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MİHENK</w:t>
      </w:r>
      <w:r>
        <w:t xml:space="preserve"> </w:t>
      </w:r>
      <w:r>
        <w:t xml:space="preserve">Üstat</w:t>
      </w:r>
      <w:r>
        <w:t xml:space="preserve"> </w:t>
      </w:r>
      <w:r>
        <w:t xml:space="preserve">Serisi</w:t>
      </w:r>
    </w:p>
    <w:p>
      <w:pPr>
        <w:pStyle w:val="Subtitle"/>
      </w:pPr>
      <w:r>
        <w:t xml:space="preserve">Gençleri</w:t>
      </w:r>
      <w:r>
        <w:t xml:space="preserve"> </w:t>
      </w:r>
      <w:r>
        <w:t xml:space="preserve">üstatlarla</w:t>
      </w:r>
      <w:r>
        <w:t xml:space="preserve"> </w:t>
      </w:r>
      <w:r>
        <w:t xml:space="preserve">buluşturan</w:t>
      </w:r>
      <w:r>
        <w:t xml:space="preserve"> </w:t>
      </w:r>
      <w:r>
        <w:t xml:space="preserve">programların</w:t>
      </w:r>
      <w:r>
        <w:t xml:space="preserve"> </w:t>
      </w:r>
      <w:r>
        <w:t xml:space="preserve">dünya</w:t>
      </w:r>
      <w:r>
        <w:t xml:space="preserve"> </w:t>
      </w:r>
      <w:r>
        <w:t xml:space="preserve">raconları,</w:t>
      </w:r>
      <w:r>
        <w:t xml:space="preserve"> </w:t>
      </w:r>
      <w:r>
        <w:t xml:space="preserve">kanıt</w:t>
      </w:r>
      <w:r>
        <w:t xml:space="preserve"> </w:t>
      </w:r>
      <w:r>
        <w:t xml:space="preserve">tabanı</w:t>
      </w:r>
      <w:r>
        <w:t xml:space="preserve"> </w:t>
      </w:r>
      <w:r>
        <w:t xml:space="preserve">ve</w:t>
      </w:r>
      <w:r>
        <w:t xml:space="preserve"> </w:t>
      </w:r>
      <w:r>
        <w:t xml:space="preserve">MİHENK</w:t>
      </w:r>
      <w:r>
        <w:t xml:space="preserve"> </w:t>
      </w:r>
      <w:r>
        <w:t xml:space="preserve">için</w:t>
      </w:r>
      <w:r>
        <w:t xml:space="preserve"> </w:t>
      </w:r>
      <w:r>
        <w:t xml:space="preserve">konsept</w:t>
      </w:r>
      <w:r>
        <w:t xml:space="preserve"> </w:t>
      </w:r>
      <w:r>
        <w:t xml:space="preserve">önerisi</w:t>
      </w:r>
    </w:p>
    <w:p>
      <w:pPr>
        <w:pStyle w:val="Author"/>
      </w:pPr>
      <w:r>
        <w:t xml:space="preserve">Birlikte</w:t>
      </w:r>
      <w:r>
        <w:t xml:space="preserve"> </w:t>
      </w:r>
      <w:r>
        <w:t xml:space="preserve">İyilik</w:t>
      </w:r>
      <w:r>
        <w:t xml:space="preserve"> </w:t>
      </w:r>
      <w:r>
        <w:t xml:space="preserve">Akademi</w:t>
      </w:r>
      <w:r>
        <w:t xml:space="preserve"> </w:t>
      </w:r>
      <w:r>
        <w:t xml:space="preserve">ve</w:t>
      </w:r>
      <w:r>
        <w:t xml:space="preserve"> </w:t>
      </w:r>
      <w:r>
        <w:t xml:space="preserve">TACEV</w:t>
      </w:r>
      <w:r>
        <w:t xml:space="preserve"> </w:t>
      </w:r>
      <w:r>
        <w:t xml:space="preserve">için</w:t>
      </w:r>
      <w:r>
        <w:t xml:space="preserve"> </w:t>
      </w:r>
      <w:r>
        <w:t xml:space="preserve">araştırma</w:t>
      </w:r>
      <w:r>
        <w:t xml:space="preserve"> </w:t>
      </w:r>
      <w:r>
        <w:t xml:space="preserve">raporu</w:t>
      </w:r>
    </w:p>
    <w:p>
      <w:pPr>
        <w:pStyle w:val="Date"/>
      </w:pPr>
      <w:r>
        <w:t xml:space="preserve">6</w:t>
      </w:r>
      <w:r>
        <w:t xml:space="preserve"> </w:t>
      </w:r>
      <w:r>
        <w:t xml:space="preserve">Ekim</w:t>
      </w:r>
      <w:r>
        <w:t xml:space="preserve"> </w:t>
      </w:r>
      <w:r>
        <w:t xml:space="preserve">2026</w:t>
      </w:r>
    </w:p>
    <w:bookmarkStart w:id="20" w:name="yönetici-özeti"/>
    <w:p>
      <w:pPr>
        <w:pStyle w:val="Heading1"/>
      </w:pPr>
      <w:r>
        <w:t xml:space="preserve">1. Yönetici özeti</w:t>
      </w:r>
    </w:p>
    <w:p>
      <w:pPr>
        <w:pStyle w:val="FirstParagraph"/>
      </w:pPr>
      <w:r>
        <w:rPr>
          <w:bCs/>
          <w:b/>
        </w:rPr>
        <w:t xml:space="preserve">Soru.</w:t>
      </w:r>
      <w:r>
        <w:t xml:space="preserve"> </w:t>
      </w:r>
      <w:r>
        <w:t xml:space="preserve">Lise (1-3) ve üniversite (1-3) öğrencilerini alanında üstat sayılan insanlarla buluşturacak MİHENK’in konseptine karar verilemiyor. İstenen: bir üstat 3-4 kez gelsin, gençler azami fayda görsün. Bu rapor dünyadaki en iyi örnekleri, bilimsel kanıtı, format ve usulleri, Türkiye’deki mevzuat ve lojistiği taradı ve bir model öneriyor.</w:t>
      </w:r>
    </w:p>
    <w:p>
      <w:pPr>
        <w:pStyle w:val="BodyText"/>
      </w:pPr>
      <w:r>
        <w:rPr>
          <w:bCs/>
          <w:b/>
        </w:rPr>
        <w:t xml:space="preserve">Önerimiz, tek cümlede.</w:t>
      </w:r>
      <w:r>
        <w:t xml:space="preserve"> </w:t>
      </w:r>
      <w:r>
        <w:rPr>
          <w:iCs/>
          <w:i/>
        </w:rPr>
        <w:t xml:space="preserve">Aynı üstat, aynı genç grubuyla, iki haftada bir, dört akşam buluşsun; her akşam 25 dakikayı geçmeyen tek yönlü konuşma, sabit masalarda sohbet, gençlerin soruları ve yazılı bir yansımayla geçsin; seri, gençlerin bir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izi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ve üstattan bir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ölçü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ile kapansın.</w:t>
      </w:r>
      <w:r>
        <w:t xml:space="preserve"> </w:t>
      </w:r>
      <w:r>
        <w:t xml:space="preserve">Ad olarak</w:t>
      </w:r>
      <w:r>
        <w:t xml:space="preserve"> </w:t>
      </w:r>
      <w:r>
        <w:t xml:space="preserve">“</w:t>
      </w:r>
      <w:r>
        <w:t xml:space="preserve">mentorluk</w:t>
      </w:r>
      <w:r>
        <w:t xml:space="preserve">”</w:t>
      </w:r>
      <w:r>
        <w:t xml:space="preserve"> </w:t>
      </w:r>
      <w:r>
        <w:t xml:space="preserve">değil,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MİHENK Üstat Serisi</w:t>
      </w:r>
      <w:r>
        <w:rPr>
          <w:bCs/>
          <w:b/>
        </w:rPr>
        <w:t xml:space="preserve">”</w:t>
      </w:r>
      <w:r>
        <w:t xml:space="preserve"> </w:t>
      </w:r>
      <w:r>
        <w:t xml:space="preserve">kullanılsın.</w:t>
      </w:r>
    </w:p>
    <w:p>
      <w:pPr>
        <w:pStyle w:val="BodyText"/>
      </w:pPr>
      <w:r>
        <w:rPr>
          <w:bCs/>
          <w:b/>
        </w:rPr>
        <w:t xml:space="preserve">Sekiz temel bulgu.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Dozaj önemli, tek sefer yetmiyor.</w:t>
      </w:r>
      <w:r>
        <w:t xml:space="preserve"> </w:t>
      </w:r>
      <w:r>
        <w:t xml:space="preserve">Birleşik Krallık’ta okulda dört veya daha fazla işveren/meslek teması hatırlayan gençlerde sonradan eğitim-iş dışında kalma oranı %4,3, hiç temas hatırlamayanlarda %26,1 çıkmış (gözlemsel veri, nedensellik kanıtlanmış değil). Speakers for Schools çalışmasında her ek konuşma</w:t>
      </w:r>
      <w:r>
        <w:t xml:space="preserve"> </w:t>
      </w:r>
      <w:r>
        <w:t xml:space="preserve">“</w:t>
      </w:r>
      <w:r>
        <w:t xml:space="preserve">benim gibiler de başarabilir</w:t>
      </w:r>
      <w:r>
        <w:t xml:space="preserve">”</w:t>
      </w:r>
      <w:r>
        <w:t xml:space="preserve"> </w:t>
      </w:r>
      <w:r>
        <w:t xml:space="preserve">inancını artırıyor.</w:t>
      </w:r>
      <w:r>
        <w:t xml:space="preserve"> </w:t>
      </w:r>
      <w:r>
        <w:rPr>
          <w:bCs/>
          <w:b/>
        </w:rPr>
        <w:t xml:space="preserve">Dört oturum bu yüzden makul bir alt sınır.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Kanıt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3-4 temas = mentorluk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demiyor.</w:t>
      </w:r>
      <w:r>
        <w:t xml:space="preserve"> </w:t>
      </w:r>
      <w:r>
        <w:t xml:space="preserve">Mentorluk meta-analizlerinde etki küçük-orta; en güçlü etkiler aylar süren, hedefli ve iyi yürütülen ilişkilerde. Grup mentorluğu incelemesi, dört-beşten az toplantının anlamlı kişisel ilişkiye yetmediğini not ediyor. Bu yüzden iddiamız</w:t>
      </w:r>
      <w:r>
        <w:t xml:space="preserve"> </w:t>
      </w:r>
      <w:r>
        <w:t xml:space="preserve">“</w:t>
      </w:r>
      <w:r>
        <w:t xml:space="preserve">ilham, tanışma, bir sonraki adım ve aidiyet</w:t>
      </w:r>
      <w:r>
        <w:t xml:space="preserve">”</w:t>
      </w:r>
      <w:r>
        <w:t xml:space="preserve"> </w:t>
      </w:r>
      <w:r>
        <w:t xml:space="preserve">olmalı;</w:t>
      </w:r>
      <w:r>
        <w:t xml:space="preserve"> </w:t>
      </w:r>
      <w:r>
        <w:t xml:space="preserve">“</w:t>
      </w:r>
      <w:r>
        <w:t xml:space="preserve">kalıcı mentorluk ilişkisi</w:t>
      </w:r>
      <w:r>
        <w:t xml:space="preserve">”</w:t>
      </w:r>
      <w:r>
        <w:t xml:space="preserve"> </w:t>
      </w:r>
      <w:r>
        <w:t xml:space="preserve">demeyelim.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Başarılı seri programlar hep aynı yapıya yaklaşıyor:</w:t>
      </w:r>
      <w:r>
        <w:t xml:space="preserve"> </w:t>
      </w:r>
      <w:r>
        <w:t xml:space="preserve">önceden okuma, büyük salon yanında küçük masa, soruların gençte olması, görünür bir çıktıyla kapanış, sonrasında devam kanalı (Harvard IOP, Aspen, Lindau, Singapur Advisory, First Story).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60 dakikalık monolog kanıtla desteklenmiyor, iki saatlik yapısız sohbet de değil.</w:t>
      </w:r>
      <w:r>
        <w:t xml:space="preserve"> </w:t>
      </w:r>
      <w:r>
        <w:t xml:space="preserve">Aktif öğrenme meta-analizi (225 çalışma) sınav başarısında yaklaşık yarım standart sapmalık fark buluyor. Ancak bu veri ders ortamından; konuşmacı etkinliklerine doğrudan taşınamaz. Yapılandırılmış diyaloğun küçük ama gerçek faydası var.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 model gerçekten işe yarıyor, ama ulaşılabilir göründüğünde.</w:t>
      </w:r>
      <w:r>
        <w:t xml:space="preserve"> </w:t>
      </w:r>
      <w:r>
        <w:t xml:space="preserve">Bir saatlik ziyaretlerin bile (Fransa ve ABD saha deneyleri) seçimleri değiştirdiği görülmüş; fakat</w:t>
      </w:r>
      <w:r>
        <w:t xml:space="preserve"> </w:t>
      </w:r>
      <w:r>
        <w:t xml:space="preserve">“</w:t>
      </w:r>
      <w:r>
        <w:t xml:space="preserve">çok uzak</w:t>
      </w:r>
      <w:r>
        <w:t xml:space="preserve">”</w:t>
      </w:r>
      <w:r>
        <w:t xml:space="preserve"> </w:t>
      </w:r>
      <w:r>
        <w:t xml:space="preserve">görünen başarı hikâyesi ters etki yapabiliyor. Üstattan zirveyi değil</w:t>
      </w:r>
      <w:r>
        <w:t xml:space="preserve"> </w:t>
      </w:r>
      <w:r>
        <w:rPr>
          <w:bCs/>
          <w:b/>
        </w:rPr>
        <w:t xml:space="preserve">yolu, tıkanmaları ve ilk adımları</w:t>
      </w:r>
      <w:r>
        <w:t xml:space="preserve"> </w:t>
      </w:r>
      <w:r>
        <w:t xml:space="preserve">anlatmasını istemeliyiz.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Lise ve üniversite öğrencilerini birlikte oturtmanın etkisini doğrudan ölçen çalışma yok.</w:t>
      </w:r>
      <w:r>
        <w:t xml:space="preserve"> </w:t>
      </w:r>
      <w:r>
        <w:t xml:space="preserve">Dolaylı kanıta göre en makul yapı: ortak salon ve karma masalar, ayrışmanın karar anına yakın konularda (üçüncü oturum) yapılması, üniversitelilerin</w:t>
      </w:r>
      <w:r>
        <w:t xml:space="preserve"> </w:t>
      </w:r>
      <w:r>
        <w:t xml:space="preserve">“</w:t>
      </w:r>
      <w:r>
        <w:t xml:space="preserve">abi/abla</w:t>
      </w:r>
      <w:r>
        <w:t xml:space="preserve">”</w:t>
      </w:r>
      <w:r>
        <w:t xml:space="preserve"> </w:t>
      </w:r>
      <w:r>
        <w:t xml:space="preserve">kolaylaştırıcı rolü alması. Bunu pilotta ölçelim.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Türkiye’de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bir üstat, birkaç kez, aynı gençler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yapısını belgeleyen bir program bulamadık.</w:t>
      </w:r>
      <w:r>
        <w:t xml:space="preserve"> </w:t>
      </w:r>
      <w:r>
        <w:t xml:space="preserve">Bu hem risk (örnek yok) hem fırsat (alan boş). Mevcut örnekler tek seferlik söyleşi (TÜBİTAK Bilim Söyleşileri) veya bire bir mentorluk (ÇYDD) tipinde.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Operasyonel zorunluluklar:</w:t>
      </w:r>
      <w:r>
        <w:t xml:space="preserve"> </w:t>
      </w:r>
      <w:r>
        <w:t xml:space="preserve">18 yaş altı için yazılı veli izni; etkinliğin ücretsiz olması (MEB yönergesi ücretli etkinliğe izin vermiyor); MİHENK için ayrı KVKK aydınlatma ve rıza metni;</w:t>
      </w:r>
      <w:r>
        <w:t xml:space="preserve"> </w:t>
      </w:r>
      <w:r>
        <w:t xml:space="preserve">“</w:t>
      </w:r>
      <w:r>
        <w:t xml:space="preserve">sertifika</w:t>
      </w:r>
      <w:r>
        <w:t xml:space="preserve">”</w:t>
      </w:r>
      <w:r>
        <w:t xml:space="preserve"> </w:t>
      </w:r>
      <w:r>
        <w:t xml:space="preserve">yerine</w:t>
      </w:r>
      <w:r>
        <w:t xml:space="preserve"> </w:t>
      </w:r>
      <w:r>
        <w:t xml:space="preserve">“</w:t>
      </w:r>
      <w:r>
        <w:t xml:space="preserve">katılım belgesi</w:t>
      </w:r>
      <w:r>
        <w:t xml:space="preserve">”</w:t>
      </w:r>
      <w:r>
        <w:t xml:space="preserve">; çocuk koruma politikası; okul kanalı kullanılacaksa</w:t>
      </w:r>
      <w:r>
        <w:t xml:space="preserve"> </w:t>
      </w:r>
      <w:r>
        <w:rPr>
          <w:bCs/>
          <w:b/>
        </w:rPr>
        <w:t xml:space="preserve">45 gün önceden</w:t>
      </w:r>
      <w:r>
        <w:t xml:space="preserve"> </w:t>
      </w:r>
      <w:r>
        <w:t xml:space="preserve">MEM başvurusu.</w:t>
      </w:r>
    </w:p>
    <w:p>
      <w:pPr>
        <w:pStyle w:val="FirstParagraph"/>
      </w:pPr>
      <w:r>
        <w:rPr>
          <w:bCs/>
          <w:b/>
        </w:rPr>
        <w:t xml:space="preserve">Bilmeniz gereken kurumsal not.</w:t>
      </w:r>
      <w:r>
        <w:t xml:space="preserve"> </w:t>
      </w:r>
      <w:r>
        <w:t xml:space="preserve">Birlikte İyilik’in KVKK sayfasında veri sorumlusu</w:t>
      </w:r>
      <w:r>
        <w:t xml:space="preserve"> </w:t>
      </w:r>
      <w:r>
        <w:t xml:space="preserve">“</w:t>
      </w:r>
      <w:r>
        <w:t xml:space="preserve">Fahrettin Tacar Eğitim Vakfı</w:t>
      </w:r>
      <w:r>
        <w:t xml:space="preserve">”</w:t>
      </w:r>
      <w:r>
        <w:t xml:space="preserve"> </w:t>
      </w:r>
      <w:r>
        <w:t xml:space="preserve">olarak geçiyor; TACEV’in açılımı da bu. Yani iki isim büyük olasılıkla</w:t>
      </w:r>
      <w:r>
        <w:t xml:space="preserve"> </w:t>
      </w:r>
      <w:r>
        <w:rPr>
          <w:bCs/>
          <w:b/>
        </w:rPr>
        <w:t xml:space="preserve">aynı tüzel kişinin iki markası/programı</w:t>
      </w:r>
      <w:r>
        <w:t xml:space="preserve">. Sözleşme, KVKK ve izin yazışmaları bu gerçeğe göre kurgulanmalı; kurumdan yazılı teyit alın.</w:t>
      </w:r>
    </w:p>
    <w:p>
      <w:pPr>
        <w:pStyle w:val="BodyText"/>
      </w:pPr>
      <w:r>
        <w:rPr>
          <w:bCs/>
          <w:b/>
        </w:rPr>
        <w:t xml:space="preserve">Yanında gelenler.</w:t>
      </w:r>
      <w:r>
        <w:t xml:space="preserve"> </w:t>
      </w:r>
      <w:r>
        <w:rPr>
          <w:rStyle w:val="VerbatimChar"/>
        </w:rPr>
        <w:t xml:space="preserve">site-taslak/index.html</w:t>
      </w:r>
      <w:r>
        <w:t xml:space="preserve">: MİHENK Üstat Serisi için site taslağı (statik, tek sayfa).</w:t>
      </w:r>
    </w:p>
    <w:bookmarkEnd w:id="20"/>
    <w:bookmarkStart w:id="21" w:name="başlangıç-noktası-elimizdeki-iki-taslak"/>
    <w:p>
      <w:pPr>
        <w:pStyle w:val="Heading1"/>
      </w:pPr>
      <w:r>
        <w:t xml:space="preserve">2. Başlangıç noktası: elimizdeki iki taslak</w:t>
      </w:r>
    </w:p>
    <w:p>
      <w:pPr>
        <w:pStyle w:val="FirstParagraph"/>
      </w:pPr>
      <w:r>
        <w:t xml:space="preserve">Yüklediğiniz</w:t>
      </w:r>
      <w:r>
        <w:t xml:space="preserve"> </w:t>
      </w:r>
      <w:r>
        <w:t xml:space="preserve">“</w:t>
      </w:r>
      <w:r>
        <w:t xml:space="preserve">Nuh Albayrak ile Gençlik Sohbeti</w:t>
      </w:r>
      <w:r>
        <w:t xml:space="preserve">”</w:t>
      </w:r>
      <w:r>
        <w:t xml:space="preserve"> </w:t>
      </w:r>
      <w:r>
        <w:t xml:space="preserve">belgesi ve birlikteiyilik.com/mihenk sayfası aynı şeyi anlatmıyor: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Boyut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MİHENK sayfası (web)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Nuh Albayrak taslağı (belge)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Süre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dk (18.30-20.30)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Yapı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dk konuşmacı, 20 dk soru-cevap, 10 dk</w:t>
            </w:r>
            <w:r>
              <w:t xml:space="preserve"> </w:t>
            </w:r>
            <w:r>
              <w:t xml:space="preserve">“</w:t>
            </w:r>
            <w:r>
              <w:t xml:space="preserve">MİHENK Sorusu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Karşılama ve ikram (20), açılış sorusu (10), sohbet (40),</w:t>
            </w:r>
            <w:r>
              <w:t xml:space="preserve"> </w:t>
            </w:r>
            <w:r>
              <w:t xml:space="preserve">“</w:t>
            </w:r>
            <w:r>
              <w:t xml:space="preserve">Gençler Soruyor</w:t>
            </w:r>
            <w:r>
              <w:t xml:space="preserve">”</w:t>
            </w:r>
            <w:r>
              <w:t xml:space="preserve"> </w:t>
            </w:r>
            <w:r>
              <w:t xml:space="preserve">(20), serbest sohbet (20), kapanış (10)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Konuşmacı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farklı üstat, her biri bir kez (Ekim-Kasım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üstat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Lise / üniversite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Ayrı gruplar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salon; masa çalışması, grup ve sınıf ayrımı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Sertifika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Düzenli katılıma</w:t>
            </w:r>
            <w:r>
              <w:t xml:space="preserve"> </w:t>
            </w:r>
            <w:r>
              <w:t xml:space="preserve">“</w:t>
            </w:r>
            <w:r>
              <w:t xml:space="preserve">katılım sertifikası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Açılış / kapanış sorusu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Ortak</w:t>
            </w:r>
            <w:r>
              <w:t xml:space="preserve"> </w:t>
            </w:r>
            <w:r>
              <w:t xml:space="preserve">“</w:t>
            </w:r>
            <w:r>
              <w:t xml:space="preserve">MİHENK Sorusu</w:t>
            </w:r>
            <w:r>
              <w:t xml:space="preserve">”</w:t>
            </w:r>
            <w:r>
              <w:t xml:space="preserve"> </w:t>
            </w:r>
            <w:r>
              <w:t xml:space="preserve">(kapanışta üstada)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Açılışta gençlere</w:t>
            </w:r>
            <w:r>
              <w:t xml:space="preserve"> </w:t>
            </w:r>
            <w:r>
              <w:t xml:space="preserve">“</w:t>
            </w:r>
            <w:r>
              <w:t xml:space="preserve">Bir milleti güçlü kılan nedir?</w:t>
            </w:r>
            <w:r>
              <w:t xml:space="preserve">”</w:t>
            </w:r>
            <w:r>
              <w:t xml:space="preserve">, kapanışta</w:t>
            </w:r>
            <w:r>
              <w:t xml:space="preserve"> </w:t>
            </w:r>
            <w:r>
              <w:t xml:space="preserve">“</w:t>
            </w:r>
            <w:r>
              <w:t xml:space="preserve">Bu akşamdan yanınıza aldığınız düşünce?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Çıktılar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MİHENK Soruyor (video), MİHENK’ten Kalanlar, MİHENK Defteri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Hatıra fotoğrafı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Sözü dinle, fikri tart, izini bul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Dinle - Sor - Düşün</w:t>
            </w:r>
            <w:r>
              <w:t xml:space="preserve">”</w:t>
            </w:r>
            <w:r>
              <w:t xml:space="preserve"> </w:t>
            </w:r>
            <w:r>
              <w:t xml:space="preserve">veya</w:t>
            </w:r>
            <w:r>
              <w:t xml:space="preserve"> </w:t>
            </w:r>
            <w:r>
              <w:t xml:space="preserve">“</w:t>
            </w:r>
            <w:r>
              <w:t xml:space="preserve">Kitaplardan fikre, tarihten bugüne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Tespitler.</w:t>
      </w:r>
    </w:p>
    <w:p>
      <w:pPr>
        <w:numPr>
          <w:ilvl w:val="0"/>
          <w:numId w:val="1002"/>
        </w:numPr>
        <w:pStyle w:val="Compact"/>
      </w:pPr>
      <w:r>
        <w:t xml:space="preserve">Belge, web sayfasından</w:t>
      </w:r>
      <w:r>
        <w:t xml:space="preserve"> </w:t>
      </w:r>
      <w:r>
        <w:rPr>
          <w:bCs/>
          <w:b/>
        </w:rPr>
        <w:t xml:space="preserve">daha doğru bir sezgiye</w:t>
      </w:r>
      <w:r>
        <w:t xml:space="preserve"> </w:t>
      </w:r>
      <w:r>
        <w:t xml:space="preserve">sahip: konferans havasından kaçınmak, ikramla karşılamak, açılış sorusuyla gençleri başta konuşturmak, gençlerin kendi görüşünü paylaştığı serbest bölüm. Web sayfasındaki 60 dakikalık tek yönlü blok, başarılı örneklerin dışında kalıyor (bkz. Bölüm 3-4).</w:t>
      </w:r>
    </w:p>
    <w:p>
      <w:pPr>
        <w:numPr>
          <w:ilvl w:val="0"/>
          <w:numId w:val="1002"/>
        </w:numPr>
        <w:pStyle w:val="Compact"/>
      </w:pPr>
      <w:r>
        <w:t xml:space="preserve">Web sayfasının</w:t>
      </w:r>
      <w:r>
        <w:t xml:space="preserve"> </w:t>
      </w:r>
      <w:r>
        <w:rPr>
          <w:bCs/>
          <w:b/>
        </w:rPr>
        <w:t xml:space="preserve">üç güçlü buluşu</w:t>
      </w:r>
      <w:r>
        <w:t xml:space="preserve"> </w:t>
      </w:r>
      <w:r>
        <w:t xml:space="preserve">korunmalı:</w:t>
      </w:r>
      <w:r>
        <w:t xml:space="preserve"> </w:t>
      </w:r>
      <w:r>
        <w:t xml:space="preserve">“</w:t>
      </w:r>
      <w:r>
        <w:t xml:space="preserve">MİHENK Sorusu</w:t>
      </w:r>
      <w:r>
        <w:t xml:space="preserve">”</w:t>
      </w:r>
      <w:r>
        <w:t xml:space="preserve"> </w:t>
      </w:r>
      <w:r>
        <w:t xml:space="preserve">(ortak ve ritüelleşebilir),</w:t>
      </w:r>
      <w:r>
        <w:t xml:space="preserve"> </w:t>
      </w:r>
      <w:r>
        <w:t xml:space="preserve">“</w:t>
      </w:r>
      <w:r>
        <w:t xml:space="preserve">MİHENK Defteri</w:t>
      </w:r>
      <w:r>
        <w:t xml:space="preserve">”</w:t>
      </w:r>
      <w:r>
        <w:t xml:space="preserve"> </w:t>
      </w:r>
      <w:r>
        <w:t xml:space="preserve">(seri sonunda kalıcı ürün) ve</w:t>
      </w:r>
      <w:r>
        <w:t xml:space="preserve"> </w:t>
      </w:r>
      <w:r>
        <w:t xml:space="preserve">“</w:t>
      </w:r>
      <w:r>
        <w:t xml:space="preserve">Soruyor/Kalanlar</w:t>
      </w:r>
      <w:r>
        <w:t xml:space="preserve">”</w:t>
      </w:r>
      <w:r>
        <w:t xml:space="preserve"> </w:t>
      </w:r>
      <w:r>
        <w:t xml:space="preserve">yayınları. Dünyadaki en iyi serilerin ortak özelliği olan</w:t>
      </w:r>
      <w:r>
        <w:t xml:space="preserve"> </w:t>
      </w:r>
      <w:r>
        <w:t xml:space="preserve">“</w:t>
      </w:r>
      <w:r>
        <w:t xml:space="preserve">görünür çıktı</w:t>
      </w:r>
      <w:r>
        <w:t xml:space="preserve">”</w:t>
      </w:r>
      <w:r>
        <w:t xml:space="preserve"> </w:t>
      </w:r>
      <w:r>
        <w:t xml:space="preserve">bunlarla zaten var.</w:t>
      </w:r>
    </w:p>
    <w:p>
      <w:pPr>
        <w:numPr>
          <w:ilvl w:val="0"/>
          <w:numId w:val="1002"/>
        </w:numPr>
        <w:pStyle w:val="Compact"/>
      </w:pPr>
      <w:r>
        <w:t xml:space="preserve">Sayfa ve belge,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üstat 3-4 kez gelsin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hedefiyle çelişiyor</w:t>
      </w:r>
      <w:r>
        <w:t xml:space="preserve">: sezon planı dört farklı konuşmacıdan oluşuyor. Karar gerekiyor (Bölüm 6.1).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Gruplara özel oturum bilgisi paylaşılmadı</w:t>
      </w:r>
      <w:r>
        <w:t xml:space="preserve">”</w:t>
      </w:r>
      <w:r>
        <w:t xml:space="preserve"> </w:t>
      </w:r>
      <w:r>
        <w:t xml:space="preserve">notu, web sayfasında ayrı grup planının henüz oturmadığını gösteriyor; belgenin tek salon önerisiyle bir kararla uzlaştırılabilir (Bölüm 6.5).</w:t>
      </w:r>
    </w:p>
    <w:bookmarkEnd w:id="21"/>
    <w:bookmarkStart w:id="26" w:name="dünyada-bu-işin-raconları"/>
    <w:p>
      <w:pPr>
        <w:pStyle w:val="Heading1"/>
      </w:pPr>
      <w:r>
        <w:t xml:space="preserve">3. Dünyada bu işin raconları</w:t>
      </w:r>
    </w:p>
    <w:p>
      <w:pPr>
        <w:pStyle w:val="FirstParagraph"/>
      </w:pPr>
      <w:r>
        <w:t xml:space="preserve">İki ayrı dünyadan inceledik: (a) üstat/lider/yazar/bilim insanını gençlerle buluşturan</w:t>
      </w:r>
      <w:r>
        <w:t xml:space="preserve"> </w:t>
      </w:r>
      <w:r>
        <w:rPr>
          <w:bCs/>
          <w:b/>
        </w:rPr>
        <w:t xml:space="preserve">seri programlar</w:t>
      </w:r>
      <w:r>
        <w:t xml:space="preserve">, (b) konuşmacı-izleyici buluşmalarının</w:t>
      </w:r>
      <w:r>
        <w:t xml:space="preserve"> </w:t>
      </w:r>
      <w:r>
        <w:rPr>
          <w:bCs/>
          <w:b/>
        </w:rPr>
        <w:t xml:space="preserve">format ve usulleri</w:t>
      </w:r>
      <w:r>
        <w:t xml:space="preserve">. Kaynak sayfaların her biri Bölüm 11’de.</w:t>
      </w:r>
    </w:p>
    <w:bookmarkStart w:id="22" w:name="seri-programlar-bize-en-yakın-örnekler"/>
    <w:p>
      <w:pPr>
        <w:pStyle w:val="Heading2"/>
      </w:pPr>
      <w:r>
        <w:t xml:space="preserve">3.1 Seri programlar: bize en yakın örnekler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 (ülke)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Yapı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Bize dersi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Harvard IOP Resident Fellows</w:t>
            </w:r>
            <w:r>
              <w:t xml:space="preserve"> </w:t>
            </w:r>
            <w:r>
              <w:t xml:space="preserve">(ABD)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Fellow bir dönem kampüste; haftalık 75 dk × 8 hafta study group + ofis saati; oturumlar</w:t>
            </w:r>
            <w:r>
              <w:t xml:space="preserve"> </w:t>
            </w:r>
            <w:r>
              <w:t xml:space="preserve">“</w:t>
            </w:r>
            <w:r>
              <w:t xml:space="preserve">atıfsız</w:t>
            </w:r>
            <w:r>
              <w:t xml:space="preserve">”</w:t>
            </w:r>
            <w:r>
              <w:t xml:space="preserve"> </w:t>
            </w:r>
            <w:r>
              <w:t xml:space="preserve">(not for attribution)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doğrudan</w:t>
            </w:r>
            <w:r>
              <w:t xml:space="preserve"> </w:t>
            </w:r>
            <w:r>
              <w:t xml:space="preserve">“</w:t>
            </w:r>
            <w:r>
              <w:t xml:space="preserve">aynı kişi tekrar gelir</w:t>
            </w:r>
            <w:r>
              <w:t xml:space="preserve">”</w:t>
            </w:r>
            <w:r>
              <w:t xml:space="preserve"> </w:t>
            </w:r>
            <w:r>
              <w:t xml:space="preserve">modeli. Üstat konuşmacı değil,</w:t>
            </w:r>
            <w:r>
              <w:t xml:space="preserve"> </w:t>
            </w:r>
            <w:r>
              <w:rPr>
                <w:bCs/>
                <w:b/>
              </w:rPr>
              <w:t xml:space="preserve">yerleşik</w:t>
            </w:r>
            <w:r>
              <w:t xml:space="preserve"> </w:t>
            </w:r>
            <w:r>
              <w:t xml:space="preserve">bir figür; atıfsız kural samimiyeti artırıyor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Aspen Institute Henry Crown / Young Leaders</w:t>
            </w:r>
            <w:r>
              <w:t xml:space="preserve"> </w:t>
            </w:r>
            <w:r>
              <w:t xml:space="preserve">(ABD, Avrupa)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seminer (Henry Crown) ya da 3 modül + proje sunumu (Young Leaders); metin temelli, moderatörlü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oturumun</w:t>
            </w:r>
            <w:r>
              <w:t xml:space="preserve"> </w:t>
            </w:r>
            <w:r>
              <w:rPr>
                <w:bCs/>
                <w:b/>
              </w:rPr>
              <w:t xml:space="preserve">tek büyük sorusu</w:t>
            </w:r>
            <w:r>
              <w:t xml:space="preserve"> </w:t>
            </w:r>
            <w:r>
              <w:t xml:space="preserve">var; okuma ders öncesi verilir; seri bir proje ile kapanır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Singapur Advisory Mentorship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16-28 yaş; ayda 1 saat × 4 ay birebir mentor; 3 yılda 3.500+ öğrenciye 14.000+ saat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4 buluşma</w:t>
            </w:r>
            <w:r>
              <w:t xml:space="preserve">”</w:t>
            </w:r>
            <w:r>
              <w:t xml:space="preserve"> </w:t>
            </w:r>
            <w:r>
              <w:t xml:space="preserve">kalıbı ölçekte işliyor; mentörlere eğitim veriliyor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Scientists in Schools</w:t>
            </w:r>
            <w:r>
              <w:t xml:space="preserve"> </w:t>
            </w:r>
            <w:r>
              <w:t xml:space="preserve">(Avustralya)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bilim insanı, aynı sınıf, ayda bir ziyaret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Kurumun eşleştirmeyi yapması, ziyaretlerin müfredata/proje ile bağlanması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Story</w:t>
            </w:r>
            <w:r>
              <w:t xml:space="preserve"> </w:t>
            </w:r>
            <w:r>
              <w:t xml:space="preserve">(BK)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Yazar-rezident; haftalık 90 dk × 16 hafta; baskılı antoloji + kitap lansmanı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</w:t>
            </w:r>
            <w:r>
              <w:t xml:space="preserve"> </w:t>
            </w:r>
            <w:r>
              <w:rPr>
                <w:bCs/>
                <w:b/>
              </w:rPr>
              <w:t xml:space="preserve">ürünle</w:t>
            </w:r>
            <w:r>
              <w:t xml:space="preserve"> </w:t>
            </w:r>
            <w:r>
              <w:t xml:space="preserve">kapanıyor; mezunlara ikinci basamak (mentorluk, genç mentor)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Lindau Nobel Laureate Meetings</w:t>
            </w:r>
            <w:r>
              <w:t xml:space="preserve"> </w:t>
            </w:r>
            <w:r>
              <w:t xml:space="preserve">(Almanya)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 hafta;</w:t>
            </w:r>
            <w:r>
              <w:t xml:space="preserve"> </w:t>
            </w:r>
            <w:r>
              <w:t xml:space="preserve">“</w:t>
            </w:r>
            <w:r>
              <w:t xml:space="preserve">Nobel Hour</w:t>
            </w:r>
            <w:r>
              <w:t xml:space="preserve">”</w:t>
            </w:r>
            <w:r>
              <w:t xml:space="preserve"> </w:t>
            </w:r>
            <w:r>
              <w:t xml:space="preserve">(moderatörsüz doğrudan diyalog),</w:t>
            </w:r>
            <w:r>
              <w:t xml:space="preserve"> </w:t>
            </w:r>
            <w:r>
              <w:t xml:space="preserve">“</w:t>
            </w:r>
            <w:r>
              <w:t xml:space="preserve">Laureate Lunch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Science Walk</w:t>
            </w:r>
            <w:r>
              <w:t xml:space="preserve">”</w:t>
            </w:r>
            <w:r>
              <w:t xml:space="preserve"> </w:t>
            </w:r>
            <w:r>
              <w:t xml:space="preserve">(1 laureate + ≤10 genç)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Büyük salon yanında</w:t>
            </w:r>
            <w:r>
              <w:t xml:space="preserve"> </w:t>
            </w:r>
            <w:r>
              <w:rPr>
                <w:bCs/>
                <w:b/>
              </w:rPr>
              <w:t xml:space="preserve">10 kişilik masa/yürüyüş</w:t>
            </w:r>
            <w:r>
              <w:t xml:space="preserve">; ilişki orada kuruluyor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Yale Chubb / Dartmouth Montgomery Fellowship</w:t>
            </w:r>
            <w:r>
              <w:t xml:space="preserve"> </w:t>
            </w:r>
            <w:r>
              <w:t xml:space="preserve">(ABD)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Konuk birkaç gün kalıyor; yemek, sınıf ziyareti, küçük grup,</w:t>
            </w:r>
            <w:r>
              <w:t xml:space="preserve"> </w:t>
            </w:r>
            <w:r>
              <w:t xml:space="preserve">“</w:t>
            </w:r>
            <w:r>
              <w:t xml:space="preserve">off the record</w:t>
            </w:r>
            <w:r>
              <w:t xml:space="preserve">”</w:t>
            </w:r>
            <w:r>
              <w:t xml:space="preserve"> </w:t>
            </w:r>
            <w:r>
              <w:t xml:space="preserve">sohbet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Konferans salonu yerine</w:t>
            </w:r>
            <w:r>
              <w:t xml:space="preserve"> </w:t>
            </w:r>
            <w:r>
              <w:rPr>
                <w:bCs/>
                <w:b/>
              </w:rPr>
              <w:t xml:space="preserve">yemek masası</w:t>
            </w:r>
            <w:r>
              <w:t xml:space="preserve"> </w:t>
            </w:r>
            <w:r>
              <w:t xml:space="preserve">etkisi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Stanford GSB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View from the Top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(ABD)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 yönetimli; konuşmacıyı öğrenciler mülakat ediyor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Soru sahipliği gençte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Oxford Union</w:t>
            </w:r>
            <w:r>
              <w:t xml:space="preserve"> </w:t>
            </w:r>
            <w:r>
              <w:t xml:space="preserve">(BK)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Perşembe; konuşmacı ~30 dk konuşur, sonra üyeler sorgular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Haftalık ritim; konuşmacıyı sorgulama geleneği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School of Life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Conversation Evening/Dinner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(BK)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saat; başta ve sonda</w:t>
            </w:r>
            <w:r>
              <w:t xml:space="preserve"> </w:t>
            </w:r>
            <w:r>
              <w:rPr>
                <w:bCs/>
                <w:b/>
              </w:rPr>
              <w:t xml:space="preserve">aynı grup sorusu</w:t>
            </w:r>
            <w:r>
              <w:t xml:space="preserve">, ortada dönen küçük gruplar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Nuh Albayrak taslağının yapısına çok yakın; hazır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Speakers for Schools</w:t>
            </w:r>
            <w:r>
              <w:t xml:space="preserve"> </w:t>
            </w:r>
            <w:r>
              <w:t xml:space="preserve">(BK)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 konuşmacı, 1 milyon+ genç; öğrencilerin istediği isimler seçilince, biyografi ve soru hazırlığı yapılınca etki artıyor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Öğrenciye</w:t>
            </w:r>
            <w:r>
              <w:t xml:space="preserve"> </w:t>
            </w:r>
            <w:r>
              <w:rPr>
                <w:bCs/>
                <w:b/>
              </w:rPr>
              <w:t xml:space="preserve">önceden hazırlık</w:t>
            </w:r>
            <w:r>
              <w:t xml:space="preserve"> </w:t>
            </w:r>
            <w:r>
              <w:t xml:space="preserve">ve konuşmadan sonra sınıf tartışması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Obama Foundation Leaders</w:t>
            </w:r>
            <w:r>
              <w:t xml:space="preserve"> </w:t>
            </w:r>
            <w:r>
              <w:t xml:space="preserve">(ABD, küresel)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ay; konuşmacı sohbeti bir bileşen; asıl iş küçük grup ve koçluk; alumni ağı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Üstat sohbeti ana yapı değil,</w:t>
            </w:r>
            <w:r>
              <w:t xml:space="preserve"> </w:t>
            </w:r>
            <w:r>
              <w:rPr>
                <w:bCs/>
                <w:b/>
              </w:rPr>
              <w:t xml:space="preserve">ağın bir parçası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Ashoka Youth Venture</w:t>
            </w:r>
            <w:r>
              <w:t xml:space="preserve"> </w:t>
            </w:r>
            <w:r>
              <w:t xml:space="preserve">(küresel)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12-20 yaş takım; kontrol etmeyen</w:t>
            </w:r>
            <w:r>
              <w:t xml:space="preserve"> </w:t>
            </w:r>
            <w:r>
              <w:t xml:space="preserve">“</w:t>
            </w:r>
            <w:r>
              <w:t xml:space="preserve">yetişkin müttefik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Üstat yönlendirmez,</w:t>
            </w:r>
            <w:r>
              <w:t xml:space="preserve"> </w:t>
            </w:r>
            <w:r>
              <w:rPr>
                <w:bCs/>
                <w:b/>
              </w:rPr>
              <w:t xml:space="preserve">yol arkadaşı</w:t>
            </w:r>
            <w:r>
              <w:t xml:space="preserve"> </w:t>
            </w:r>
            <w:r>
              <w:t xml:space="preserve">olur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Rhodes CSLP, Eisenhower Fellowships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Yıllara yayılan seri; ortak açılış ve ortak kapanış semineri; kişisel proje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 başı ve sonu</w:t>
            </w:r>
            <w:r>
              <w:t xml:space="preserve"> </w:t>
            </w:r>
            <w:r>
              <w:rPr>
                <w:bCs/>
                <w:b/>
              </w:rPr>
              <w:t xml:space="preserve">ortak</w:t>
            </w:r>
            <w:r>
              <w:t xml:space="preserve">, arası bireysel/küçük grup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Not.</w:t>
      </w:r>
      <w:r>
        <w:t xml:space="preserve"> </w:t>
      </w:r>
      <w:r>
        <w:t xml:space="preserve">Rakamların bir kısmı kurumların kendi beyanıdır. Prince’s Trust (12 hafta, 6 ay sonra %77 eğitim/iş/gönüllülük) ve Big Brothers Big Sisters (18 ay, uyuşturucuya başlama %46, okul kaçırma %52 daha az) bire bir mentorluk/yoğun programdır; bizim yapı onlarla kıyaslanamaz, yalnızca</w:t>
      </w:r>
      <w:r>
        <w:t xml:space="preserve"> </w:t>
      </w:r>
      <w:r>
        <w:t xml:space="preserve">“</w:t>
      </w:r>
      <w:r>
        <w:t xml:space="preserve">uzunluk-etki</w:t>
      </w:r>
      <w:r>
        <w:t xml:space="preserve">”</w:t>
      </w:r>
      <w:r>
        <w:t xml:space="preserve"> </w:t>
      </w:r>
      <w:r>
        <w:t xml:space="preserve">ilişkisini gösterirler.</w:t>
      </w:r>
    </w:p>
    <w:bookmarkEnd w:id="22"/>
    <w:bookmarkStart w:id="23" w:name="ortak-desenler-dokuz-ilke"/>
    <w:p>
      <w:pPr>
        <w:pStyle w:val="Heading2"/>
      </w:pPr>
      <w:r>
        <w:t xml:space="preserve">3.2 Ortak desenler (dokuz ilke)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Tekrar 4-8 arasında yoğunlaşıyor.</w:t>
      </w:r>
      <w:r>
        <w:t xml:space="preserve"> </w:t>
      </w:r>
      <w:r>
        <w:t xml:space="preserve">4 seminer, 4 ay × 1 saat, 8 hafta, 16 hafta,</w:t>
      </w:r>
      <w:r>
        <w:t xml:space="preserve"> </w:t>
      </w:r>
      <w:r>
        <w:t xml:space="preserve">“</w:t>
      </w:r>
      <w:r>
        <w:t xml:space="preserve">4+ temas</w:t>
      </w:r>
      <w:r>
        <w:t xml:space="preserve">”</w:t>
      </w:r>
      <w:r>
        <w:t xml:space="preserve"> </w:t>
      </w:r>
      <w:r>
        <w:t xml:space="preserve">eşiği.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Büyük salon + küçük masa.</w:t>
      </w:r>
      <w:r>
        <w:t xml:space="preserve"> </w:t>
      </w:r>
      <w:r>
        <w:t xml:space="preserve">Gerçek ilişki 10 kişilik formatta kuruluyor.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Ön hazırlık.</w:t>
      </w:r>
      <w:r>
        <w:t xml:space="preserve"> </w:t>
      </w:r>
      <w:r>
        <w:t xml:space="preserve">Okuma, soru yazdırma, biyografi çalışması. Hazırlıklı gençler aynı konuşmadan belirgin biçimde daha fazla fayda bildiriyor.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Soru gençte.</w:t>
      </w:r>
      <w:r>
        <w:t xml:space="preserve"> </w:t>
      </w:r>
      <w:r>
        <w:t xml:space="preserve">Mülakatı gençler yapıyor ya da sorular gençlerden toplanıyor.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Üstat az konuşuyor.</w:t>
      </w:r>
      <w:r>
        <w:t xml:space="preserve"> </w:t>
      </w:r>
      <w:r>
        <w:t xml:space="preserve">Başarılı örneklerde konuşmacı bloğu 20-30 dk; gerisi soru, masa ve ürün.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Görünür çıktı.</w:t>
      </w:r>
      <w:r>
        <w:t xml:space="preserve"> </w:t>
      </w:r>
      <w:r>
        <w:t xml:space="preserve">Kitap, proje, sunum, toplum hizmeti, vaka çalışması. Seri bir şeyle kapanıyor.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Devam kanalı.</w:t>
      </w:r>
      <w:r>
        <w:t xml:space="preserve"> </w:t>
      </w:r>
      <w:r>
        <w:t xml:space="preserve">Alumni ağı, ikinci basamak fırsat, konuşmacının ek fırsat sunması.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Kurumsal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ev sahibi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Her kohortun bir sorumlusu olan, üstadı eşleştiren, hazırlayan ve takip eden bir kişi.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Gayriresmî ortam.</w:t>
      </w:r>
      <w:r>
        <w:t xml:space="preserve"> </w:t>
      </w:r>
      <w:r>
        <w:t xml:space="preserve">Yemek, çay,</w:t>
      </w:r>
      <w:r>
        <w:t xml:space="preserve"> </w:t>
      </w:r>
      <w:r>
        <w:t xml:space="preserve">“</w:t>
      </w:r>
      <w:r>
        <w:t xml:space="preserve">atıfsız</w:t>
      </w:r>
      <w:r>
        <w:t xml:space="preserve">”</w:t>
      </w:r>
      <w:r>
        <w:t xml:space="preserve"> </w:t>
      </w:r>
      <w:r>
        <w:t xml:space="preserve">kural, çember oturma düzeni.</w:t>
      </w:r>
    </w:p>
    <w:bookmarkEnd w:id="23"/>
    <w:bookmarkStart w:id="24" w:name="türkiyede-ne-var"/>
    <w:p>
      <w:pPr>
        <w:pStyle w:val="Heading2"/>
      </w:pPr>
      <w:r>
        <w:t xml:space="preserve">3.3 Türkiye’de ne var?</w:t>
      </w:r>
    </w:p>
    <w:p>
      <w:pPr>
        <w:pStyle w:val="FirstParagraph"/>
      </w:pPr>
      <w:r>
        <w:t xml:space="preserve">Bulabildiğimiz yerel örnekler</w:t>
      </w:r>
      <w:r>
        <w:t xml:space="preserve"> </w:t>
      </w:r>
      <w:r>
        <w:rPr>
          <w:bCs/>
          <w:b/>
        </w:rPr>
        <w:t xml:space="preserve">tek seferlik söyleşi</w:t>
      </w:r>
      <w:r>
        <w:t xml:space="preserve"> </w:t>
      </w:r>
      <w:r>
        <w:t xml:space="preserve">ya da</w:t>
      </w:r>
      <w:r>
        <w:t xml:space="preserve"> </w:t>
      </w:r>
      <w:r>
        <w:rPr>
          <w:bCs/>
          <w:b/>
        </w:rPr>
        <w:t xml:space="preserve">bire bir mentorluk</w:t>
      </w:r>
      <w:r>
        <w:t xml:space="preserve"> </w:t>
      </w:r>
      <w:r>
        <w:t xml:space="preserve">tipinde;</w:t>
      </w:r>
      <w:r>
        <w:t xml:space="preserve"> </w:t>
      </w:r>
      <w:r>
        <w:t xml:space="preserve">“</w:t>
      </w:r>
      <w:r>
        <w:t xml:space="preserve">bir üstat, birkaç oturum, aynı grup</w:t>
      </w:r>
      <w:r>
        <w:t xml:space="preserve">”</w:t>
      </w:r>
      <w:r>
        <w:t xml:space="preserve"> </w:t>
      </w:r>
      <w:r>
        <w:t xml:space="preserve">yapısını belgeleyen bir kurum programı bulamadık: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TÜBİTAK Bilim Söyleşileri:</w:t>
      </w:r>
      <w:r>
        <w:t xml:space="preserve"> </w:t>
      </w:r>
      <w:r>
        <w:t xml:space="preserve">Okullar başvuruyor, bilim insanı eşleştiriliyor; 2014’ten beri, bir dönemde 863 etkinlik, ~300 bin öğrenci. Hazır konuşmacı havuzu ve okul kanalı güçlü yanı; etki ölçümü yok.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ÇYDD Mentorluk Projesi:</w:t>
      </w:r>
      <w:r>
        <w:t xml:space="preserve"> </w:t>
      </w:r>
      <w:r>
        <w:t xml:space="preserve">2012’den beri; bursiyer üniversiteliler ile profesyonel mentörler, dönem boyu bire bir; 14. dönemde 925 eşleşme. Mentör seçimi, eğitim ve supervizyon var.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TİKAV Bireysel Gelişim Programı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Anadolu Vakfı Mentorluk Programı:</w:t>
      </w:r>
      <w:r>
        <w:t xml:space="preserve"> </w:t>
      </w:r>
      <w:r>
        <w:t xml:space="preserve">çok yıllı/uzun soluklu seçilmiş genç programları.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MEB Anadolu Mektebi Yazar Okumaları, İstanbul MEM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Yazarlar Okulda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öğrencinin yazarın kitabını</w:t>
      </w:r>
      <w:r>
        <w:t xml:space="preserve"> </w:t>
      </w:r>
      <w:r>
        <w:rPr>
          <w:bCs/>
          <w:b/>
        </w:rPr>
        <w:t xml:space="preserve">önceden okuyup</w:t>
      </w:r>
      <w:r>
        <w:t xml:space="preserve"> </w:t>
      </w:r>
      <w:r>
        <w:t xml:space="preserve">buluşması; bizim</w:t>
      </w:r>
      <w:r>
        <w:t xml:space="preserve"> </w:t>
      </w:r>
      <w:r>
        <w:t xml:space="preserve">“</w:t>
      </w:r>
      <w:r>
        <w:t xml:space="preserve">metin temelli oturum</w:t>
      </w:r>
      <w:r>
        <w:t xml:space="preserve">”</w:t>
      </w:r>
      <w:r>
        <w:t xml:space="preserve"> </w:t>
      </w:r>
      <w:r>
        <w:t xml:space="preserve">fikrinin yerel karşılığı.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GSB Gençlik Merkezleri, İstanbul Kitap Fuarı:</w:t>
      </w:r>
      <w:r>
        <w:t xml:space="preserve"> </w:t>
      </w:r>
      <w:r>
        <w:t xml:space="preserve">hazır mekân ve kitle, ama seri yapısı yok.</w:t>
      </w:r>
    </w:p>
    <w:p>
      <w:pPr>
        <w:pStyle w:val="FirstParagraph"/>
      </w:pPr>
      <w:r>
        <w:t xml:space="preserve">Bunların hiçbirinde</w:t>
      </w:r>
      <w:r>
        <w:t xml:space="preserve"> </w:t>
      </w:r>
      <w:r>
        <w:t xml:space="preserve">“</w:t>
      </w:r>
      <w:r>
        <w:t xml:space="preserve">etki</w:t>
      </w:r>
      <w:r>
        <w:t xml:space="preserve">”</w:t>
      </w:r>
      <w:r>
        <w:t xml:space="preserve"> </w:t>
      </w:r>
      <w:r>
        <w:t xml:space="preserve">için güvenilir bağımsız veri bulamadık. Bu nedenle</w:t>
      </w:r>
      <w:r>
        <w:t xml:space="preserve"> </w:t>
      </w:r>
      <w:r>
        <w:rPr>
          <w:bCs/>
          <w:b/>
        </w:rPr>
        <w:t xml:space="preserve">kendi ölçümümüzü kurmak</w:t>
      </w:r>
      <w:r>
        <w:t xml:space="preserve"> </w:t>
      </w:r>
      <w:r>
        <w:t xml:space="preserve">(Bölüm 6.10) hem bizim hem alan için değerli olur.</w:t>
      </w:r>
    </w:p>
    <w:bookmarkEnd w:id="24"/>
    <w:bookmarkStart w:id="25" w:name="kendi-geleneğimizin-usulleri"/>
    <w:p>
      <w:pPr>
        <w:pStyle w:val="Heading2"/>
      </w:pPr>
      <w:r>
        <w:t xml:space="preserve">3.4 Kendi geleneğimizin usulleri</w:t>
      </w:r>
    </w:p>
    <w:p>
      <w:pPr>
        <w:pStyle w:val="FirstParagraph"/>
      </w:pPr>
      <w:r>
        <w:t xml:space="preserve">MİHENK’in sloganı</w:t>
      </w:r>
      <w:r>
        <w:t xml:space="preserve"> </w:t>
      </w:r>
      <w:r>
        <w:t xml:space="preserve">“</w:t>
      </w:r>
      <w:r>
        <w:t xml:space="preserve">sözü dinle, fikri tart, izini bul</w:t>
      </w:r>
      <w:r>
        <w:t xml:space="preserve">”</w:t>
      </w:r>
      <w:r>
        <w:t xml:space="preserve"> </w:t>
      </w:r>
      <w:r>
        <w:t xml:space="preserve">klasik usullerle örtüşüyor; bunlardan alınabilecekler: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Gelenek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 özeti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MİHENK’e aktarım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Sohbet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Şeyh/âlimi</w:t>
            </w:r>
            <w:r>
              <w:t xml:space="preserve"> </w:t>
            </w:r>
            <w:r>
              <w:t xml:space="preserve">“</w:t>
            </w:r>
            <w:r>
              <w:t xml:space="preserve">can kulağıyla</w:t>
            </w:r>
            <w:r>
              <w:t xml:space="preserve">”</w:t>
            </w:r>
            <w:r>
              <w:t xml:space="preserve"> </w:t>
            </w:r>
            <w:r>
              <w:t xml:space="preserve">dinleme; itiraz ve tartışmadan kaçınma; sohbetler yazıya geçirilmiş (</w:t>
            </w:r>
            <w:r>
              <w:rPr>
                <w:iCs/>
                <w:i/>
              </w:rPr>
              <w:t xml:space="preserve">Fîhi mâ Fîh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Dinleme adabı; söylenenin</w:t>
            </w:r>
            <w:r>
              <w:t xml:space="preserve"> </w:t>
            </w:r>
            <w:r>
              <w:rPr>
                <w:bCs/>
                <w:b/>
              </w:rPr>
              <w:t xml:space="preserve">yazıya geçirilmesi</w:t>
            </w:r>
            <w:r>
              <w:t xml:space="preserve"> </w:t>
            </w:r>
            <w:r>
              <w:t xml:space="preserve">(MİHENK’ten Kalanlar). Tek yönlü yapı ise</w:t>
            </w:r>
            <w:r>
              <w:t xml:space="preserve"> </w:t>
            </w:r>
            <w:r>
              <w:t xml:space="preserve">“</w:t>
            </w:r>
            <w:r>
              <w:t xml:space="preserve">konferansa dönmesin</w:t>
            </w:r>
            <w:r>
              <w:t xml:space="preserve">”</w:t>
            </w:r>
            <w:r>
              <w:t xml:space="preserve"> </w:t>
            </w:r>
            <w:r>
              <w:t xml:space="preserve">hedefiyle çelişir, o yüzden masa ve soru blokları eklenmeli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Medrese ders halkası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Rahle başında ders; ders sonrası tartışma, soru-cevap; müderris ders kaydı tutar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Çember oturma düzeni; her oturumun kaydı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Meşk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Öğrenci çalışmasını hocaya gösterir, hoca kusurları işaretler; tekrar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Ürün üstada gösterilir</w:t>
            </w:r>
            <w:r>
              <w:t xml:space="preserve">”</w:t>
            </w:r>
            <w:r>
              <w:t xml:space="preserve"> </w:t>
            </w:r>
            <w:r>
              <w:t xml:space="preserve">(3. ve 4. oturum)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İcazet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Hoca, yetki/izin verir; silsile (zincir) vurgusu; tören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 sonunda üstattan</w:t>
            </w:r>
            <w:r>
              <w:t xml:space="preserve"> </w:t>
            </w:r>
            <w:r>
              <w:rPr>
                <w:bCs/>
                <w:b/>
              </w:rPr>
              <w:t xml:space="preserve">kişisel bir not/ölçü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izini bul</w:t>
            </w:r>
            <w:r>
              <w:t xml:space="preserve">”</w:t>
            </w:r>
            <w:r>
              <w:t xml:space="preserve"> </w:t>
            </w:r>
            <w:r>
              <w:t xml:space="preserve">tamamlama anı. Resmî belge değil,</w:t>
            </w:r>
            <w:r>
              <w:t xml:space="preserve"> </w:t>
            </w:r>
            <w:r>
              <w:rPr>
                <w:bCs/>
                <w:b/>
              </w:rPr>
              <w:t xml:space="preserve">şahitlik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Ahilik / fütüvvet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Çırak-kalfa-usta; kademeli ilerleme; terbiye ve ahlak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Kademeli yapı: 1. tanış, 2. oku, 3. getir, 4. bırak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Enderun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Kademeli eğitim,</w:t>
            </w:r>
            <w:r>
              <w:t xml:space="preserve"> </w:t>
            </w:r>
            <w:r>
              <w:t xml:space="preserve">“</w:t>
            </w:r>
            <w:r>
              <w:t xml:space="preserve">çıkma</w:t>
            </w:r>
            <w:r>
              <w:t xml:space="preserve">”</w:t>
            </w:r>
            <w:r>
              <w:t xml:space="preserve"> </w:t>
            </w:r>
            <w:r>
              <w:t xml:space="preserve">ile başarı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 kademe fikri; disiplin cezaları kesinlikle taşınamaz</w:t>
            </w:r>
          </w:p>
        </w:tc>
      </w:tr>
    </w:tbl>
    <w:p>
      <w:pPr>
        <w:pStyle w:val="BodyText"/>
      </w:pPr>
      <w:r>
        <w:rPr>
          <w:bCs/>
          <w:b/>
        </w:rPr>
        <w:t xml:space="preserve">Uyarı.</w:t>
      </w:r>
      <w:r>
        <w:t xml:space="preserve"> </w:t>
      </w:r>
      <w:r>
        <w:t xml:space="preserve">Bu geleneklerde gencin üstada</w:t>
      </w:r>
      <w:r>
        <w:t xml:space="preserve"> </w:t>
      </w:r>
      <w:r>
        <w:rPr>
          <w:bCs/>
          <w:b/>
        </w:rPr>
        <w:t xml:space="preserve">itiraz alanı dardır</w:t>
      </w:r>
      <w:r>
        <w:t xml:space="preserve">. Bunu çağdaş formatlarla (Socratic/Shared Inquiry, soru kartları) dengelemek gerekir. Dua/niyaz ve hatim usulleri, edebî sohbet meclisi ve mahfil kültürü için güvenilir akademik kaynak bulamadık; tahmin yürütmedik.</w:t>
      </w:r>
    </w:p>
    <w:bookmarkEnd w:id="25"/>
    <w:bookmarkEnd w:id="26"/>
    <w:bookmarkStart w:id="27" w:name="X3d7e6eddc345febe317e6b17334646d0840c0ff"/>
    <w:p>
      <w:pPr>
        <w:pStyle w:val="Heading1"/>
      </w:pPr>
      <w:r>
        <w:t xml:space="preserve">4. Bilimsel kanıt: ne biliyoruz, ne bilmiyoruz?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Bize çıkarım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Gençlik mentorluğu işe yarıyor mu?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DuBois ve ark. 2011 (73 değerlendirme): etki küçük ama pozitif; Raposa 2019 (70 çalışma, ~25 bin genç): anlamlı,</w:t>
            </w:r>
            <w:r>
              <w:t xml:space="preserve"> </w:t>
            </w:r>
            <w:r>
              <w:t xml:space="preserve">“</w:t>
            </w:r>
            <w:r>
              <w:t xml:space="preserve">mütevazı</w:t>
            </w:r>
            <w:r>
              <w:t xml:space="preserve">”</w:t>
            </w:r>
            <w:r>
              <w:t xml:space="preserve"> </w:t>
            </w:r>
            <w:r>
              <w:t xml:space="preserve">etki. İyi uygulama ve güçlü ilişki etkiyi büyütüyor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 (ama örneklem 10-14 yaş, birebir)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Programın kalitesi (eğitim, yapı, izleme) sonucu belirliyor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Süre / sıklık?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Grossman ve Rhodes 2002 (BBBS, 1.138 genç): kazanım 12 ay+ ilişkide; erken biten (3-6 ay) ilişkilerde bazı göstergelerde gerileme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 (birebir, kırılgan gençler)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Önceden ilan edilmiş sabit bitişle,</w:t>
            </w:r>
            <w:r>
              <w:t xml:space="preserve"> </w:t>
            </w:r>
            <w:r>
              <w:rPr>
                <w:bCs/>
                <w:b/>
              </w:rPr>
              <w:t xml:space="preserve">bilinçli kapanış</w:t>
            </w:r>
            <w:r>
              <w:t xml:space="preserve"> </w:t>
            </w:r>
            <w:r>
              <w:t xml:space="preserve">tasarlayın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temas yeter mi?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Doğrudan değerlendirme yok. Grup mentorluğu incelemesi: dört-beşten az toplantı anlamlı ilişkiye yetmiyor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İddiayı</w:t>
            </w:r>
            <w:r>
              <w:t xml:space="preserve"> </w:t>
            </w:r>
            <w:r>
              <w:t xml:space="preserve">“</w:t>
            </w:r>
            <w:r>
              <w:t xml:space="preserve">tanışma, ilham, adım</w:t>
            </w:r>
            <w:r>
              <w:t xml:space="preserve">”</w:t>
            </w:r>
            <w:r>
              <w:t xml:space="preserve"> </w:t>
            </w:r>
            <w:r>
              <w:t xml:space="preserve">ile sınırlı tutun; 4 oturum alt sınır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Hedefli program daha mı iyi?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Christensen ve ark. 2020: hedefli/beceri odaklı programların etkisi, salt ilişki odaklıların &gt;2 katı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Orta-yüksek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 oturuma tek hedef</w:t>
            </w:r>
            <w:r>
              <w:t xml:space="preserve"> </w:t>
            </w:r>
            <w:r>
              <w:t xml:space="preserve">koyun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Kısa maruz kalma etkili olabilir mi?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Breda ve ark.: 1 saatlik kadın bilim insanı ziyareti, 12. sınıf kızlarda seçici STEM kaydını %20-30 artırdı. Porter ve Serra: 1 ziyaret, ekonomi seçimi +8 puan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Orta-yüksek (tek karar, belirli durum)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Karar anına yakın gençlere konuşun; genel</w:t>
            </w:r>
            <w:r>
              <w:t xml:space="preserve"> </w:t>
            </w:r>
            <w:r>
              <w:t xml:space="preserve">“</w:t>
            </w:r>
            <w:r>
              <w:t xml:space="preserve">gelişim</w:t>
            </w:r>
            <w:r>
              <w:t xml:space="preserve">”</w:t>
            </w:r>
            <w:r>
              <w:t xml:space="preserve"> </w:t>
            </w:r>
            <w:r>
              <w:t xml:space="preserve">iddia etmeyin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Hangi rol model?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Lockwood ve Kunda; Morgenroth ve ark. 2015; Gladstone ve Cimpian 2021 (55 makale): ulaşılabilir ve benzer rol model ilham veriyor; ulaşılamaz görünen ters tepebilir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Orta-yüksek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Üstat seçerken ve brifinglerken</w:t>
            </w:r>
            <w:r>
              <w:t xml:space="preserve"> </w:t>
            </w:r>
            <w:r>
              <w:rPr>
                <w:bCs/>
                <w:b/>
              </w:rPr>
              <w:t xml:space="preserve">ulaşılabilir hikâye</w:t>
            </w:r>
            <w:r>
              <w:t xml:space="preserve">, zirveden çok yol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Aktif katılım?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Freeman ve ark. 2014 (225 çalışma): aktif öğrenmede sınav puanı ~0,47 SD, başarısızlık 1,95 kat daha 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 (ders, 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Konuşma bloklarını kısaltın; diyalog ve yansıma ekleyin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10 dakikada dikkat düşer</w:t>
            </w:r>
            <w:r>
              <w:t xml:space="preserve">”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Dayanak zayıf (Wilson ve Korn 2007, Bradbury 2016)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60 dk monolog kesin başarısız</w:t>
            </w:r>
            <w:r>
              <w:t xml:space="preserve">”</w:t>
            </w:r>
            <w:r>
              <w:t xml:space="preserve"> </w:t>
            </w:r>
            <w:r>
              <w:t xml:space="preserve">demek doğru olmaz; ama aktif parça eklemek faydalı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Aralıklı seri?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Cepeda ve ark. 2006 (317 deney): aralıklı tekrar üstün; geri çağırma (Adesope 2017, g = 0,61)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Yüksek (olgusal bilgi)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hafta ara + ara hatırlatma + kısa geri çağırma kartı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Socratic/Harkness/Shared Inquiry?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EEF: Philosophy for Children (+0,10-0,12) ve Dialogic Teaching (~2 ay ek ilerleme) küçük pozitif; Socratic seminer için sağlam nedensel kanıt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Düşük-orta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Kullanın ama büyük etki vaat etmeyin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Lise + üniversite karışık?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Doğrudan çalışma yok. Near-peer mentorlukta yarar çoğunlukla</w:t>
            </w:r>
            <w:r>
              <w:t xml:space="preserve"> </w:t>
            </w:r>
            <w:r>
              <w:rPr>
                <w:bCs/>
                <w:b/>
              </w:rPr>
              <w:t xml:space="preserve">mentor olan genç</w:t>
            </w:r>
            <w:r>
              <w:t xml:space="preserve"> </w:t>
            </w:r>
            <w:r>
              <w:t xml:space="preserve">için ölçülmüş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Pilotta karşılaştırarak test edin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Soru-cevap teknikleri?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Rowe’un bekleme süresi bulguları (ikincil); anonim yanıt sistemleri için orta-düşük kalite kanıt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Uygulayıcı bilgisi olarak kullanın,</w:t>
            </w:r>
            <w:r>
              <w:t xml:space="preserve"> </w:t>
            </w:r>
            <w:r>
              <w:t xml:space="preserve">“</w:t>
            </w:r>
            <w:r>
              <w:t xml:space="preserve">kanıtlandı</w:t>
            </w:r>
            <w:r>
              <w:t xml:space="preserve">”</w:t>
            </w:r>
            <w:r>
              <w:t xml:space="preserve"> </w:t>
            </w:r>
            <w:r>
              <w:t xml:space="preserve">demeyin</w:t>
            </w:r>
          </w:p>
        </w:tc>
      </w:tr>
    </w:tbl>
    <w:p>
      <w:pPr>
        <w:pStyle w:val="BodyText"/>
      </w:pPr>
      <w:r>
        <w:rPr>
          <w:bCs/>
          <w:b/>
        </w:rPr>
        <w:t xml:space="preserve">Dürüst sonuç.</w:t>
      </w:r>
      <w:r>
        <w:t xml:space="preserve"> </w:t>
      </w:r>
      <w:r>
        <w:t xml:space="preserve">“</w:t>
      </w:r>
      <w:r>
        <w:t xml:space="preserve">Üstat serisi</w:t>
      </w:r>
      <w:r>
        <w:t xml:space="preserve">”</w:t>
      </w:r>
      <w:r>
        <w:t xml:space="preserve"> </w:t>
      </w:r>
      <w:r>
        <w:t xml:space="preserve">için doğrudan bir etki çalışması yok. Tasarımımız, birbirini tamamlayan dolaylı kanıtlara (dozaj, hedef, aktif öğrenme, rol model, aralıklı tekrar) dayanıyor. Bu yüzden</w:t>
      </w:r>
      <w:r>
        <w:t xml:space="preserve"> </w:t>
      </w:r>
      <w:r>
        <w:rPr>
          <w:bCs/>
          <w:b/>
        </w:rPr>
        <w:t xml:space="preserve">ölçümün ve pilotun kendisi tasarımın parçası</w:t>
      </w:r>
      <w:r>
        <w:t xml:space="preserve">.</w:t>
      </w:r>
    </w:p>
    <w:bookmarkEnd w:id="27"/>
    <w:bookmarkStart w:id="28" w:name="format-kataloğu"/>
    <w:p>
      <w:pPr>
        <w:pStyle w:val="Heading1"/>
      </w:pPr>
      <w:r>
        <w:t xml:space="preserve">5. Format kataloğu</w:t>
      </w:r>
    </w:p>
    <w:p>
      <w:pPr>
        <w:pStyle w:val="FirstParagraph"/>
      </w:pPr>
      <w:r>
        <w:t xml:space="preserve">Konuşmacı-izleyici buluşmalarının başlıca formatları ve MİHENK için uygunluğu (puanlar tasarım değerlendirmemizdir):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Nasıl yürür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İdeal grup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Konferansa dönme riski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MİHENK’te nerede?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Fireside / moderatörlü söyleşi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Genç moderatör üstadı sorgular; ortada salondan yazılı sorular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oturum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 Inquiry / Socratic / Harkness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Önceden okunan 2 sayfalık metin; yorum soruları; üstat ilk yarıda dinler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 (büyükse iç/dış çember)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 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oturum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Masterclass (meşk usulü)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Gençler bir çalışma getirir; üstat herkesin önünde inceler; genç düzeltip tekrar gösterir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oturum (isteğe bağlı)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Troika Consulting</w:t>
            </w:r>
            <w:r>
              <w:t xml:space="preserve"> </w:t>
            </w:r>
            <w:r>
              <w:t xml:space="preserve">(Liberating Structures)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Üçlülerde 3 tur: biri durumunu anlatır, ikisi soru sorup tavsiye verir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 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oturum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 Café / roundtable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 sahibi sabit, katılımcılar 20 dk’da bir masa değiştirir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 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oturum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Fishbowl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 çemberde üstat + 3-4 genç, boş sandalye; dış çember gözlemler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oturum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1-2-4-All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 bireysel, sonra ikili, dörtlü, tüm grup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 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oturumun masa bölümü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Üstat</w:t>
            </w:r>
            <w:r>
              <w:t xml:space="preserve"> </w:t>
            </w:r>
            <w:r>
              <w:t xml:space="preserve">“</w:t>
            </w:r>
            <w:r>
              <w:t xml:space="preserve">kitap</w:t>
            </w:r>
            <w:r>
              <w:t xml:space="preserve">”</w:t>
            </w:r>
            <w:r>
              <w:t xml:space="preserve">; 10-15 dk’lık bire bir/üçlü görüşmeler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 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Üstat çok yorulur; 2-3 üstat birlikte</w:t>
            </w:r>
            <w:r>
              <w:t xml:space="preserve"> </w:t>
            </w:r>
            <w:r>
              <w:t xml:space="preserve">“</w:t>
            </w:r>
            <w:r>
              <w:t xml:space="preserve">raf</w:t>
            </w:r>
            <w:r>
              <w:t xml:space="preserve">”</w:t>
            </w:r>
            <w:r>
              <w:t xml:space="preserve"> </w:t>
            </w:r>
            <w:r>
              <w:t xml:space="preserve">kurarsa kısa bir</w:t>
            </w:r>
            <w:r>
              <w:t xml:space="preserve"> </w:t>
            </w:r>
            <w:r>
              <w:rPr>
                <w:bCs/>
                <w:b/>
              </w:rPr>
              <w:t xml:space="preserve">özel gün</w:t>
            </w:r>
            <w:r>
              <w:t xml:space="preserve"> </w:t>
            </w:r>
            <w:r>
              <w:t xml:space="preserve">olarak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Science Café / Salon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dk konuşma + masa sohbeti, ikram;</w:t>
            </w:r>
            <w:r>
              <w:t xml:space="preserve"> </w:t>
            </w:r>
            <w:r>
              <w:t xml:space="preserve">“</w:t>
            </w:r>
            <w:r>
              <w:t xml:space="preserve">aptalca soru yoktur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Tanışma gecesi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Intelligence Squared (münazara)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Önerge, oylama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Uygun değil, çekişmeli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&lt;18 dk konuşma;</w:t>
            </w:r>
            <w:r>
              <w:t xml:space="preserve"> </w:t>
            </w:r>
            <w:r>
              <w:rPr>
                <w:bCs/>
                <w:b/>
              </w:rPr>
              <w:t xml:space="preserve">kurallar soru-cevabı yasaklıyor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 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Amaca ters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Saha notları.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Chatham House kuralı</w:t>
      </w:r>
      <w:r>
        <w:t xml:space="preserve"> </w:t>
      </w:r>
      <w:r>
        <w:t xml:space="preserve">(kimin söylediği dışarı taşınmaz, söylenen kullanılabilir) üstadın rahat konuşmasını sağlıyor. Fotoğraf/video için ayrı bir</w:t>
      </w:r>
      <w:r>
        <w:t xml:space="preserve"> </w:t>
      </w:r>
      <w:r>
        <w:t xml:space="preserve">“</w:t>
      </w:r>
      <w:r>
        <w:t xml:space="preserve">rıza</w:t>
      </w:r>
      <w:r>
        <w:t xml:space="preserve">”</w:t>
      </w:r>
      <w:r>
        <w:t xml:space="preserve"> </w:t>
      </w:r>
      <w:r>
        <w:t xml:space="preserve">kuralı ile birlikte okunmalı.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Oturma düzeni:</w:t>
      </w:r>
      <w:r>
        <w:t xml:space="preserve"> </w:t>
      </w:r>
      <w:r>
        <w:t xml:space="preserve">yarım daire veya çember; üstat sahnede değil, gençlerle aynı yükseklikte.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İkram:</w:t>
      </w:r>
      <w:r>
        <w:t xml:space="preserve"> </w:t>
      </w:r>
      <w:r>
        <w:t xml:space="preserve">sohbetten</w:t>
      </w:r>
      <w:r>
        <w:t xml:space="preserve"> </w:t>
      </w:r>
      <w:r>
        <w:rPr>
          <w:iCs/>
          <w:i/>
        </w:rPr>
        <w:t xml:space="preserve">önce</w:t>
      </w:r>
      <w:r>
        <w:t xml:space="preserve"> </w:t>
      </w:r>
      <w:r>
        <w:t xml:space="preserve">(karşılama) ve</w:t>
      </w:r>
      <w:r>
        <w:t xml:space="preserve"> </w:t>
      </w:r>
      <w:r>
        <w:rPr>
          <w:iCs/>
          <w:i/>
        </w:rPr>
        <w:t xml:space="preserve">sonra</w:t>
      </w:r>
      <w:r>
        <w:t xml:space="preserve"> </w:t>
      </w:r>
      <w:r>
        <w:t xml:space="preserve">(serbest sohbet) olsun. İki ayrı</w:t>
      </w:r>
      <w:r>
        <w:t xml:space="preserve"> </w:t>
      </w:r>
      <w:r>
        <w:t xml:space="preserve">“</w:t>
      </w:r>
      <w:r>
        <w:t xml:space="preserve">kapı</w:t>
      </w:r>
      <w:r>
        <w:t xml:space="preserve">”</w:t>
      </w:r>
      <w:r>
        <w:t xml:space="preserve"> </w:t>
      </w:r>
      <w:r>
        <w:t xml:space="preserve">üstadla yakınlaşmayı kolaylaştırıyor.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Moderatör:</w:t>
      </w:r>
      <w:r>
        <w:t xml:space="preserve"> </w:t>
      </w:r>
      <w:r>
        <w:t xml:space="preserve">zaman tutar, sessizleri davet eder, üstat uzadığında nazikçe keser, 30 dk önce gelip düzeni ve mikrofonu kontrol eder.</w:t>
      </w:r>
    </w:p>
    <w:bookmarkEnd w:id="28"/>
    <w:bookmarkStart w:id="39" w:name="öneri-mihenk-üstat-serisi"/>
    <w:p>
      <w:pPr>
        <w:pStyle w:val="Heading1"/>
      </w:pPr>
      <w:r>
        <w:t xml:space="preserve">6. Öneri: MİHENK Üstat Serisi</w:t>
      </w:r>
    </w:p>
    <w:bookmarkStart w:id="29" w:name="konsept-seçenekleri-ve-karar"/>
    <w:p>
      <w:pPr>
        <w:pStyle w:val="Heading2"/>
      </w:pPr>
      <w:r>
        <w:t xml:space="preserve">6.1 Konsept seçenekleri ve karar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Seçenek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Tek üstat, 4 oturum</w:t>
            </w:r>
            <w:r>
              <w:t xml:space="preserve"> </w:t>
            </w:r>
            <w:r>
              <w:rPr>
                <w:iCs/>
                <w:i/>
              </w:rPr>
              <w:t xml:space="preserve">(önerimiz)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 sezonda bir üstat, aynı kayıtlı genç grubu, iki haftada 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Dozaj kanıtına uygun; ilişki ve süreklilik; soru sahipliği ve ürün mümkün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Üstat takvimi zor; sezonda az sayıda üstat; ilk oturum kaçıran gençler zarar görür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Karma sezon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üstat 2 oturum (ör. 1. konuşma + 2. küçük masa)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Daha fazla üstat, esnek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Bir üstadı tanımak</w:t>
            </w:r>
            <w:r>
              <w:t xml:space="preserve">”</w:t>
            </w:r>
            <w:r>
              <w:t xml:space="preserve"> </w:t>
            </w:r>
            <w:r>
              <w:t xml:space="preserve">yerine</w:t>
            </w:r>
            <w:r>
              <w:t xml:space="preserve"> </w:t>
            </w:r>
            <w:r>
              <w:t xml:space="preserve">“</w:t>
            </w:r>
            <w:r>
              <w:t xml:space="preserve">iki kez dinlemek</w:t>
            </w:r>
            <w:r>
              <w:t xml:space="preserve">”</w:t>
            </w:r>
            <w:r>
              <w:t xml:space="preserve"> </w:t>
            </w:r>
            <w:r>
              <w:t xml:space="preserve">olur; dozaj alt sınırın altı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Mevcut plan (4 farklı üstat)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Bugünkü web sayfası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Basit, çeşitlilik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Üstat 3-4 kez gelsin</w:t>
            </w:r>
            <w:r>
              <w:t xml:space="preserve">”</w:t>
            </w:r>
            <w:r>
              <w:t xml:space="preserve"> </w:t>
            </w:r>
            <w:r>
              <w:t xml:space="preserve">hedefini karşılamıyor; kanıttaki dozaj etkisi yok</w:t>
            </w:r>
          </w:p>
        </w:tc>
      </w:tr>
    </w:tbl>
    <w:p>
      <w:pPr>
        <w:pStyle w:val="BodyText"/>
      </w:pPr>
      <w:r>
        <w:rPr>
          <w:bCs/>
          <w:b/>
        </w:rPr>
        <w:t xml:space="preserve">Karar önerisi:</w:t>
      </w:r>
      <w:r>
        <w:t xml:space="preserve"> </w:t>
      </w:r>
      <w:r>
        <w:t xml:space="preserve">İlk sezonu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ile pilotlayın (tek üstat, 4 oturum), mevcut dört isim MİHENK’in</w:t>
      </w:r>
      <w:r>
        <w:t xml:space="preserve"> </w:t>
      </w:r>
      <w:r>
        <w:t xml:space="preserve">“</w:t>
      </w:r>
      <w:r>
        <w:t xml:space="preserve">Konuk Üstatlar</w:t>
      </w:r>
      <w:r>
        <w:t xml:space="preserve">”</w:t>
      </w:r>
      <w:r>
        <w:t xml:space="preserve"> </w:t>
      </w:r>
      <w:r>
        <w:t xml:space="preserve">çatısı altında sonraki sezonlarda sırayla seri verebilir. İsteyen için 6-8 hafta sonra</w:t>
      </w:r>
      <w:r>
        <w:t xml:space="preserve"> </w:t>
      </w:r>
      <w:r>
        <w:rPr>
          <w:bCs/>
          <w:b/>
        </w:rPr>
        <w:t xml:space="preserve">5. buluşma: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Üstat’la Geri Dönüş</w:t>
      </w:r>
      <w:r>
        <w:rPr>
          <w:bCs/>
          <w:b/>
        </w:rPr>
        <w:t xml:space="preserve">”</w:t>
      </w:r>
      <w:r>
        <w:t xml:space="preserve"> </w:t>
      </w:r>
      <w:r>
        <w:t xml:space="preserve">(isteğe bağlı) eklenebilir.</w:t>
      </w:r>
    </w:p>
    <w:bookmarkEnd w:id="29"/>
    <w:bookmarkStart w:id="30" w:name="dört-oturumluk-mimari"/>
    <w:p>
      <w:pPr>
        <w:pStyle w:val="Heading2"/>
      </w:pPr>
      <w:r>
        <w:t xml:space="preserve">6.2 Dört oturumluk mimari</w:t>
      </w:r>
    </w:p>
    <w:p>
      <w:pPr>
        <w:pStyle w:val="FirstParagraph"/>
      </w:pPr>
      <w:r>
        <w:rPr>
          <w:bCs/>
          <w:b/>
        </w:rPr>
        <w:t xml:space="preserve">Kural:</w:t>
      </w:r>
      <w:r>
        <w:t xml:space="preserve"> </w:t>
      </w:r>
      <w:r>
        <w:t xml:space="preserve">Her oturumun</w:t>
      </w:r>
      <w:r>
        <w:t xml:space="preserve"> </w:t>
      </w:r>
      <w:r>
        <w:rPr>
          <w:bCs/>
          <w:b/>
        </w:rPr>
        <w:t xml:space="preserve">tek bir hedefi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tek bir orta formatı</w:t>
      </w:r>
      <w:r>
        <w:t xml:space="preserve"> </w:t>
      </w:r>
      <w:r>
        <w:t xml:space="preserve">olsun. Konuşma süresi oturumdan oturuma azalsın, gençlerin payı artsın.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Üstat konuşma payı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Önceki ödev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Gençlerden çıktı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Hikâye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Üstadı insan olarak tanımak;</w:t>
            </w:r>
            <w:r>
              <w:t xml:space="preserve"> </w:t>
            </w:r>
            <w:r>
              <w:t xml:space="preserve">“</w:t>
            </w:r>
            <w:r>
              <w:t xml:space="preserve">bir yol var</w:t>
            </w:r>
            <w:r>
              <w:t xml:space="preserve">”</w:t>
            </w:r>
            <w:r>
              <w:t xml:space="preserve"> </w:t>
            </w:r>
            <w:r>
              <w:t xml:space="preserve">duygusu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Moderatörlü söyleşi (genç moderatör); masalarda</w:t>
            </w:r>
            <w:r>
              <w:t xml:space="preserve"> </w:t>
            </w:r>
            <w:r>
              <w:t xml:space="preserve">“</w:t>
            </w:r>
            <w:r>
              <w:t xml:space="preserve">yol haritam</w:t>
            </w:r>
            <w:r>
              <w:t xml:space="preserve">”</w:t>
            </w:r>
            <w:r>
              <w:t xml:space="preserve"> </w:t>
            </w:r>
            <w:r>
              <w:t xml:space="preserve">sohbeti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 dk hikâye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Üstadın biyografisini oku, 1 soru yaz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cümlelik yansıma kartı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Üstadın düşünme biçimini sorgulamak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Inquiry: üstadın 2 sayfalık yazısı; yorum soruları; üstat ilk yarıda dinler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dk giriş + ~15 dk cevap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Metni oku, altını çiz, 1 yorum sorusu getir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Kanıtlı kısa cevap (3-5 cümle)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Kişisel soruya dokunmak, ilişkiyi derinleştirmek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Troika (üçlü danışma); lise ve üniversite masaları ayrışır (alan/üniversite seçimi, kariyer geçişi); isteğe bağlı masterclass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dk, masaları dolaşır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Kendi</w:t>
            </w:r>
            <w:r>
              <w:t xml:space="preserve"> </w:t>
            </w:r>
            <w:r>
              <w:t xml:space="preserve">“</w:t>
            </w:r>
            <w:r>
              <w:t xml:space="preserve">meselem</w:t>
            </w:r>
            <w:r>
              <w:t xml:space="preserve">”</w:t>
            </w:r>
            <w:r>
              <w:t xml:space="preserve"> </w:t>
            </w:r>
            <w:r>
              <w:t xml:space="preserve">için 3 cümle yaz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Üstattan</w:t>
            </w:r>
            <w:r>
              <w:t xml:space="preserve"> </w:t>
            </w:r>
            <w:r>
              <w:rPr>
                <w:bCs/>
                <w:b/>
              </w:rPr>
              <w:t xml:space="preserve">bir adım önerisi</w:t>
            </w:r>
            <w:r>
              <w:t xml:space="preserve"> </w:t>
            </w:r>
            <w:r>
              <w:t xml:space="preserve">kartı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Seriyi kapatmak ve devam kanalı kurmak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Fishbowl (iç çember: üstat + 3-4 genç, boş sandalye); 1-2-4-All ile</w:t>
            </w:r>
            <w:r>
              <w:t xml:space="preserve"> </w:t>
            </w:r>
            <w:r>
              <w:t xml:space="preserve">“</w:t>
            </w:r>
            <w:r>
              <w:t xml:space="preserve">izimi bulma planı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dk kapanış sözü ve</w:t>
            </w:r>
            <w:r>
              <w:t xml:space="preserve"> </w:t>
            </w:r>
            <w:r>
              <w:t xml:space="preserve">“</w:t>
            </w:r>
            <w:r>
              <w:t xml:space="preserve">ölçü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 seride ne öğrendim</w:t>
            </w:r>
            <w:r>
              <w:t xml:space="preserve">”</w:t>
            </w:r>
            <w:r>
              <w:t xml:space="preserve"> </w:t>
            </w:r>
            <w:r>
              <w:t xml:space="preserve">yazısı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MİHENK Defteri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sayfası</w:t>
            </w:r>
            <w:r>
              <w:t xml:space="preserve"> </w:t>
            </w:r>
            <w:r>
              <w:t xml:space="preserve">+ üstattan kişisel not; devam grubu</w:t>
            </w:r>
          </w:p>
        </w:tc>
      </w:tr>
    </w:tbl>
    <w:p>
      <w:pPr>
        <w:pStyle w:val="BodyText"/>
      </w:pPr>
      <w:r>
        <w:rPr>
          <w:bCs/>
          <w:b/>
        </w:rPr>
        <w:t xml:space="preserve">Aralık:</w:t>
      </w:r>
      <w:r>
        <w:t xml:space="preserve"> </w:t>
      </w:r>
      <w:r>
        <w:t xml:space="preserve">İki hafta arayla, hep aynı gün/saat (belgenizin önerisi: Salı 18.30). Aralarda kısa hatırlatma mesajı: bir soru ve önceki oturumdan bir cümle (aralıklı tekrar).</w:t>
      </w:r>
    </w:p>
    <w:p>
      <w:pPr>
        <w:pStyle w:val="BodyText"/>
      </w:pPr>
      <w:r>
        <w:rPr>
          <w:bCs/>
          <w:b/>
        </w:rPr>
        <w:t xml:space="preserve">Kapanış kuralı (Spencer ve ark. bulgusuna göre bitişin yönetilmesi):</w:t>
      </w:r>
      <w:r>
        <w:t xml:space="preserve"> </w:t>
      </w:r>
      <w:r>
        <w:t xml:space="preserve">Dört tarih baştan ilan edilir; son oturumda bitiş açıkça anılır, devam fırsatı (alumni grubu, 5. buluşma) sunulur.</w:t>
      </w:r>
    </w:p>
    <w:bookmarkEnd w:id="30"/>
    <w:bookmarkStart w:id="31" w:name="Xd89ea9de1c812f8c1d5ec2efd5f76a984bf2674"/>
    <w:p>
      <w:pPr>
        <w:pStyle w:val="Heading2"/>
      </w:pPr>
      <w:r>
        <w:t xml:space="preserve">6.3 Standart 120 dakikalık akış (belgenizin taslağından uyarlandı)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18.30-18.50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Karşılama ve ikram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Çay, su, kuru ikram; gençler sabit masalarına oturur; kapıda karşılayan ve yoklama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18.50-19.00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Açılış sorusu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Belgenizdeki gibi bir soru (örn.</w:t>
            </w:r>
            <w:r>
              <w:t xml:space="preserve"> </w:t>
            </w:r>
            <w:r>
              <w:t xml:space="preserve">“</w:t>
            </w:r>
            <w:r>
              <w:t xml:space="preserve">Bir milleti güçlü ve kalıcı kılan nedir?</w:t>
            </w:r>
            <w:r>
              <w:t xml:space="preserve">”</w:t>
            </w:r>
            <w:r>
              <w:t xml:space="preserve">); salondan 3-4 kısa cevap; masalarda 1 dk ikili düşünme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19.00-19.25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Üstat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Slaytsız, tek yönlü blok,</w:t>
            </w:r>
            <w:r>
              <w:t xml:space="preserve"> </w:t>
            </w:r>
            <w:r>
              <w:rPr>
                <w:bCs/>
                <w:b/>
              </w:rPr>
              <w:t xml:space="preserve">en fazla 25 dk</w:t>
            </w:r>
            <w:r>
              <w:t xml:space="preserve">; oturuma göre içerik 6.2’deki tabloya göre değişir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19.25-19.50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Masa sohbeti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 kişilik</w:t>
            </w:r>
            <w:r>
              <w:t xml:space="preserve"> </w:t>
            </w:r>
            <w:r>
              <w:rPr>
                <w:bCs/>
                <w:b/>
              </w:rPr>
              <w:t xml:space="preserve">sabit masa</w:t>
            </w:r>
            <w:r>
              <w:t xml:space="preserve">, her masada üniversiteli kolaylaştırıcı; masa tek bir soruyu tartışır,</w:t>
            </w:r>
            <w:r>
              <w:t xml:space="preserve"> </w:t>
            </w:r>
            <w:r>
              <w:rPr>
                <w:bCs/>
                <w:b/>
              </w:rPr>
              <w:t xml:space="preserve">yazılı</w:t>
            </w:r>
            <w:r>
              <w:t xml:space="preserve"> </w:t>
            </w:r>
            <w:r>
              <w:t xml:space="preserve">bir soru üretir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19.50-20.10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Gençler soruyor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Masalardan gelen yazılı sorular + anonim QR sorular; genç moderatör gruplayıp seçer;</w:t>
            </w:r>
            <w:r>
              <w:t xml:space="preserve"> </w:t>
            </w:r>
            <w:r>
              <w:t xml:space="preserve">“</w:t>
            </w:r>
            <w:r>
              <w:t xml:space="preserve">bir soru + bir takip</w:t>
            </w:r>
            <w:r>
              <w:t xml:space="preserve">”</w:t>
            </w:r>
            <w:r>
              <w:t xml:space="preserve"> </w:t>
            </w:r>
            <w:r>
              <w:t xml:space="preserve">kuralı; cevap sonrası 3-5 sn sessizlik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20.10-20.20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Kapanış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MİHENK Sorusu üstada; 3 cümlelik geri çağırma kartı:</w:t>
            </w:r>
            <w:r>
              <w:t xml:space="preserve"> </w:t>
            </w:r>
            <w:r>
              <w:rPr>
                <w:iCs/>
                <w:i/>
              </w:rPr>
              <w:t xml:space="preserve">bugün ne duydum, neye itiraz ettim, hangi adımı atacağım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20.20-20.30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Serbest sohbet ve hatıra fotoğrafı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Üstat masalar arasında dolaşır; fotoğraf yalnızca rızası olanlarla</w:t>
            </w:r>
          </w:p>
        </w:tc>
      </w:tr>
    </w:tbl>
    <w:p>
      <w:pPr>
        <w:pStyle w:val="BodyText"/>
      </w:pPr>
      <w:r>
        <w:rPr>
          <w:bCs/>
          <w:b/>
        </w:rPr>
        <w:t xml:space="preserve">Neden böyle?</w:t>
      </w:r>
      <w:r>
        <w:t xml:space="preserve"> </w:t>
      </w:r>
      <w:r>
        <w:t xml:space="preserve">120 dakikanın yalnızca 25’i tek yönlü; geri kalan 95 dakika diyalog, masa ve yansıma. Belgenizdeki yapı korundu, web sayfasındaki 60 dk monolog 25 dk’ya indi,</w:t>
      </w:r>
      <w:r>
        <w:t xml:space="preserve"> </w:t>
      </w:r>
      <w:r>
        <w:t xml:space="preserve">“</w:t>
      </w:r>
      <w:r>
        <w:t xml:space="preserve">MİHENK Sorusu</w:t>
      </w:r>
      <w:r>
        <w:t xml:space="preserve">”</w:t>
      </w:r>
      <w:r>
        <w:t xml:space="preserve"> </w:t>
      </w:r>
      <w:r>
        <w:t xml:space="preserve">kapanışa taşındı.</w:t>
      </w:r>
    </w:p>
    <w:bookmarkEnd w:id="31"/>
    <w:bookmarkStart w:id="32" w:name="kayıt-ve-kohort"/>
    <w:p>
      <w:pPr>
        <w:pStyle w:val="Heading2"/>
      </w:pPr>
      <w:r>
        <w:t xml:space="preserve">6.4 Kayıt ve kohort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Kayıt tüm seriye yapılır</w:t>
      </w:r>
      <w:r>
        <w:t xml:space="preserve"> </w:t>
      </w:r>
      <w:r>
        <w:t xml:space="preserve">(</w:t>
      </w:r>
      <w:r>
        <w:t xml:space="preserve">“</w:t>
      </w:r>
      <w:r>
        <w:t xml:space="preserve">4 oturumun en az 3’üne katılım</w:t>
      </w:r>
      <w:r>
        <w:t xml:space="preserve">”</w:t>
      </w:r>
      <w:r>
        <w:t xml:space="preserve"> </w:t>
      </w:r>
      <w:r>
        <w:t xml:space="preserve">şartıyla). Tek tek oturumluk serbest kayıt, sabit masa ve dozaj fikrini bozar.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Kapasite:</w:t>
      </w:r>
      <w:r>
        <w:t xml:space="preserve"> </w:t>
      </w:r>
      <w:r>
        <w:t xml:space="preserve">100-150 kişi (10-15 masa) önerilir. Daha küçük kohort daha iyi sonuç verir (Shared Inquiry 10-20 kişide ideal); ölçek için sabit masa mantığı kullanılıyor.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Fazla kayıt:</w:t>
      </w:r>
      <w:r>
        <w:t xml:space="preserve"> </w:t>
      </w:r>
      <w:r>
        <w:t xml:space="preserve">ilk oturumda kapasitenin ~1,3-1,5 katı kayıt alınabilir (ücretsiz etkinliklerde ticari kaynaklar %30-50 no-show bildiriyor; Türkiye için güvenilir veri bulamadık, ilk oturumun verisiyle ayarlayın); bekleme listesi ve etkinlikten 1-2 gün önce teyit mesajı kullanın.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Başvuru modeli:</w:t>
      </w:r>
      <w:r>
        <w:t xml:space="preserve"> </w:t>
      </w:r>
      <w:r>
        <w:t xml:space="preserve">Herkese açık kayıt, kapasite aşılırsa okul/üniversite kotası ve kura. Mülakatlı seçim 100+ kişilik salon etkinliği için gereksiz engeldir; ÇYDD tipi mentorlukta anlamlıdır.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Seviye:</w:t>
      </w:r>
      <w:r>
        <w:t xml:space="preserve"> </w:t>
      </w:r>
      <w:r>
        <w:t xml:space="preserve">Belgenizdeki gibi lise 1-3 ve üniversite 1-3. (12. sınıf sınav yükü ve üniversite son sınıf kariyer baskısı nedeniyle dışarıda kalmaları makul; bu bir tasarım tercihidir, kanıt değil.)</w:t>
      </w:r>
    </w:p>
    <w:bookmarkEnd w:id="32"/>
    <w:bookmarkStart w:id="33" w:name="lise-ve-üniversite-ayrı-mı-birlikte-mi"/>
    <w:p>
      <w:pPr>
        <w:pStyle w:val="Heading2"/>
      </w:pPr>
      <w:r>
        <w:t xml:space="preserve">6.5 Lise ve üniversite: ayrı mı, birlikte mi?</w:t>
      </w:r>
    </w:p>
    <w:p>
      <w:pPr>
        <w:pStyle w:val="FirstParagraph"/>
      </w:pPr>
      <w:r>
        <w:t xml:space="preserve">Web sayfası</w:t>
      </w:r>
      <w:r>
        <w:t xml:space="preserve"> </w:t>
      </w:r>
      <w:r>
        <w:t xml:space="preserve">“</w:t>
      </w:r>
      <w:r>
        <w:t xml:space="preserve">ayrı grup</w:t>
      </w:r>
      <w:r>
        <w:t xml:space="preserve">”</w:t>
      </w:r>
      <w:r>
        <w:t xml:space="preserve">, belgeniz</w:t>
      </w:r>
      <w:r>
        <w:t xml:space="preserve"> </w:t>
      </w:r>
      <w:r>
        <w:t xml:space="preserve">“</w:t>
      </w:r>
      <w:r>
        <w:t xml:space="preserve">aynı salon, ayrım yok</w:t>
      </w:r>
      <w:r>
        <w:t xml:space="preserve">”</w:t>
      </w:r>
      <w:r>
        <w:t xml:space="preserve"> </w:t>
      </w:r>
      <w:r>
        <w:t xml:space="preserve">diyor. Doğrudan kanıt yok; dolaylı kanıtla önerimiz</w:t>
      </w:r>
      <w:r>
        <w:t xml:space="preserve"> </w:t>
      </w:r>
      <w:r>
        <w:rPr>
          <w:bCs/>
          <w:b/>
        </w:rPr>
        <w:t xml:space="preserve">hibrit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Ortak salon, ortak açılış ve üstat bloğu</w:t>
      </w:r>
      <w:r>
        <w:t xml:space="preserve"> </w:t>
      </w:r>
      <w:r>
        <w:t xml:space="preserve">(belgeniz gibi).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Masalar karma ama lise ağırlıklı:</w:t>
      </w:r>
      <w:r>
        <w:t xml:space="preserve"> </w:t>
      </w:r>
      <w:r>
        <w:t xml:space="preserve">6-7 lise + 2-3 üniversite öğrencisi + 1 eğitimli üniversiteli kolaylaştırıcı. Üniversiteliler rol model</w:t>
      </w:r>
      <w:r>
        <w:t xml:space="preserve"> </w:t>
      </w:r>
      <w:r>
        <w:t xml:space="preserve">“</w:t>
      </w:r>
      <w:r>
        <w:t xml:space="preserve">bir adım önde</w:t>
      </w:r>
      <w:r>
        <w:t xml:space="preserve">”</w:t>
      </w:r>
      <w:r>
        <w:t xml:space="preserve"> </w:t>
      </w:r>
      <w:r>
        <w:t xml:space="preserve">ve kolaylaştırıcı olur (near-peer). Kolaylaştırıcı olarak</w:t>
      </w:r>
      <w:r>
        <w:t xml:space="preserve"> </w:t>
      </w:r>
      <w:r>
        <w:rPr>
          <w:bCs/>
          <w:b/>
        </w:rPr>
        <w:t xml:space="preserve">tutarlı</w:t>
      </w:r>
      <w:r>
        <w:t xml:space="preserve"> </w:t>
      </w:r>
      <w:r>
        <w:t xml:space="preserve">katılım gerekir (tutarsız mentorun gençte olumsuz etkisi bulgusu, Karcher 2005).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3. oturumda masalar yaş grubuna göre ayrışır:</w:t>
      </w:r>
      <w:r>
        <w:t xml:space="preserve"> </w:t>
      </w:r>
      <w:r>
        <w:t xml:space="preserve">lise masaları (alan/okul/üniversite seçimi), üniversite masaları (kariyer, yurt dışı, iş). Rol model etkisinin karar anına yakın gençte görüldüğü bulgusuna uygun.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Soru kartları renkli:</w:t>
      </w:r>
      <w:r>
        <w:t xml:space="preserve"> </w:t>
      </w:r>
      <w:r>
        <w:t xml:space="preserve">lise/üniversite etiketi. Lise öğrencisinin</w:t>
      </w:r>
      <w:r>
        <w:t xml:space="preserve"> </w:t>
      </w:r>
      <w:r>
        <w:t xml:space="preserve">“</w:t>
      </w:r>
      <w:r>
        <w:t xml:space="preserve">üniversitelilerin önünde soru sormaktan çekinme</w:t>
      </w:r>
      <w:r>
        <w:t xml:space="preserve">”</w:t>
      </w:r>
      <w:r>
        <w:t xml:space="preserve"> </w:t>
      </w:r>
      <w:r>
        <w:t xml:space="preserve">riskini anonim kanal azaltır.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Pilotta ölçün:</w:t>
      </w:r>
      <w:r>
        <w:t xml:space="preserve"> </w:t>
      </w:r>
      <w:r>
        <w:t xml:space="preserve">lise ve üniversite verisini ayrı raporlayın; ilk seri sonrası karma-ayrı kararını verilerle verin.</w:t>
      </w:r>
    </w:p>
    <w:bookmarkEnd w:id="33"/>
    <w:bookmarkStart w:id="34" w:name="roller"/>
    <w:p>
      <w:pPr>
        <w:pStyle w:val="Heading2"/>
      </w:pPr>
      <w:r>
        <w:t xml:space="preserve">6.6 Roller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Üstat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dk konuşma, masaları dolaşma, kapanışta</w:t>
            </w:r>
            <w:r>
              <w:t xml:space="preserve"> </w:t>
            </w:r>
            <w:r>
              <w:t xml:space="preserve">“</w:t>
            </w:r>
            <w:r>
              <w:t xml:space="preserve">ölçü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oturumu önceden takvimine alır; brifing alır (6.7)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Genç moderatör (2-3 genç)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Soruları gruplayıp seçer, üstadı sorgular, zamanı tutar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Stanford GSB, Oxford Union gibi örneklerde soru sahipliği gençte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Masa kolaylaştırıcısı (üniversiteli)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 sorusunu yönetir, sessizleri davet eder, yazılı soruyu toplar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Kısa eğitim (2 saat) ve davranış kuralı imzası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 sahibi (kurum sorumlusu)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Üstadı eşleştirir, brifing verir, kohortu takip 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seri için tek isim; programın sahibi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Çocuk koruma sorumlusu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Şikâyet kanalı, olay bildirimi, davranış kuralları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Programdan bağımsız, atanmış tek isim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Yoklama ve veri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QR/kart yoklama, anket, KVKK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BİRİ uygulaması kullanılacaksa KVKK metni etkinlik verisini kapsamalı</w:t>
            </w:r>
          </w:p>
        </w:tc>
      </w:tr>
    </w:tbl>
    <w:bookmarkEnd w:id="34"/>
    <w:bookmarkStart w:id="35" w:name="üstat-seçimi-ve-brifing"/>
    <w:p>
      <w:pPr>
        <w:pStyle w:val="Heading2"/>
      </w:pPr>
      <w:r>
        <w:t xml:space="preserve">6.7 Üstat seçimi ve brifing</w:t>
      </w:r>
    </w:p>
    <w:p>
      <w:pPr>
        <w:pStyle w:val="FirstParagraph"/>
      </w:pPr>
      <w:r>
        <w:rPr>
          <w:bCs/>
          <w:b/>
        </w:rPr>
        <w:t xml:space="preserve">Seçim ölçütleri.</w:t>
      </w:r>
      <w:r>
        <w:t xml:space="preserve"> </w:t>
      </w:r>
      <w:r>
        <w:t xml:space="preserve">(a) Anlatılabilir bir yol hikâyesi (başlangıç, tıkanma, ara adım), (b) gençlere yakın dil, (c) susmayı ve dinlemeyi bilmek (2. oturumun ilk yarısı), (d) dört oturumun tamamına</w:t>
      </w:r>
      <w:r>
        <w:t xml:space="preserve"> </w:t>
      </w:r>
      <w:r>
        <w:rPr>
          <w:bCs/>
          <w:b/>
        </w:rPr>
        <w:t xml:space="preserve">taahhüt</w:t>
      </w:r>
      <w:r>
        <w:t xml:space="preserve">, (e) mümkünse gençlerin önerdiği/tanıdığı biri (Speakers for Schools bulgusu: öğrencilerin istediği isimler seçilince etki artıyor). Nuh Albayrak, Hayati İnanç, Ahmet Şimşirgil ve Ramazan Ayvallı bu ölçütlerle değerlendirilebilir; öneri üstat seçmek değil, yöntem sunmaktır.</w:t>
      </w:r>
    </w:p>
    <w:p>
      <w:pPr>
        <w:pStyle w:val="BodyText"/>
      </w:pPr>
      <w:r>
        <w:rPr>
          <w:bCs/>
          <w:b/>
        </w:rPr>
        <w:t xml:space="preserve">Brifing şablonu (tek sayfa).</w:t>
      </w:r>
    </w:p>
    <w:p>
      <w:pPr>
        <w:numPr>
          <w:ilvl w:val="0"/>
          <w:numId w:val="1008"/>
        </w:numPr>
        <w:pStyle w:val="Compact"/>
      </w:pPr>
      <w:r>
        <w:t xml:space="preserve">Amaç: gençler 25 dk dinleyip 95 dk konuşacak.</w:t>
      </w:r>
    </w:p>
    <w:p>
      <w:pPr>
        <w:numPr>
          <w:ilvl w:val="0"/>
          <w:numId w:val="1008"/>
        </w:numPr>
        <w:pStyle w:val="Compact"/>
      </w:pPr>
      <w:r>
        <w:t xml:space="preserve">Dört oturumun adı, hedefi ve dakika akışı.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Slayt yok, hikâye var.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Üç soru:</w:t>
      </w:r>
      <w:r>
        <w:t xml:space="preserve"> </w:t>
      </w:r>
      <w:r>
        <w:rPr>
          <w:iCs/>
          <w:i/>
        </w:rPr>
        <w:t xml:space="preserve">17 yaşındaki size ne söylerdiniz? Sizi en çok yanıltan fikriniz? Bugün hangi inancınızı bıraktınız?</w:t>
      </w:r>
    </w:p>
    <w:p>
      <w:pPr>
        <w:numPr>
          <w:ilvl w:val="0"/>
          <w:numId w:val="1008"/>
        </w:numPr>
        <w:pStyle w:val="Compact"/>
      </w:pPr>
      <w:r>
        <w:t xml:space="preserve">Başarının zirvesi değil,</w:t>
      </w:r>
      <w:r>
        <w:t xml:space="preserve"> </w:t>
      </w:r>
      <w:r>
        <w:rPr>
          <w:bCs/>
          <w:b/>
        </w:rPr>
        <w:t xml:space="preserve">ilk adımları ve tıkanmaları</w:t>
      </w:r>
      <w:r>
        <w:t xml:space="preserve">.</w:t>
      </w:r>
    </w:p>
    <w:p>
      <w:pPr>
        <w:numPr>
          <w:ilvl w:val="0"/>
          <w:numId w:val="1008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t xml:space="preserve">oturum için 2 sayfalık metin ve 3-5 yorum sorusu.</w:t>
      </w:r>
    </w:p>
    <w:p>
      <w:pPr>
        <w:numPr>
          <w:ilvl w:val="0"/>
          <w:numId w:val="1008"/>
        </w:numPr>
        <w:pStyle w:val="Compact"/>
      </w:pPr>
      <w:r>
        <w:t xml:space="preserve">Gizlilik ve fotoğraf kuralı.</w:t>
      </w:r>
    </w:p>
    <w:p>
      <w:pPr>
        <w:numPr>
          <w:ilvl w:val="0"/>
          <w:numId w:val="1008"/>
        </w:numPr>
        <w:pStyle w:val="Compact"/>
      </w:pPr>
      <w:r>
        <w:t xml:space="preserve">İletişim: gençle bire bir mesajlaşma yok; iletişim kurum kanalından (Bölüm 7.4).</w:t>
      </w:r>
    </w:p>
    <w:p>
      <w:pPr>
        <w:numPr>
          <w:ilvl w:val="0"/>
          <w:numId w:val="1008"/>
        </w:numPr>
        <w:pStyle w:val="Compact"/>
      </w:pPr>
      <w:r>
        <w:t xml:space="preserve">Kapanış:</w:t>
      </w:r>
      <w:r>
        <w:t xml:space="preserve"> </w:t>
      </w:r>
      <w:r>
        <w:t xml:space="preserve">“</w:t>
      </w:r>
      <w:r>
        <w:t xml:space="preserve">tek ölçü</w:t>
      </w:r>
      <w:r>
        <w:t xml:space="preserve">”</w:t>
      </w:r>
      <w:r>
        <w:t xml:space="preserve"> </w:t>
      </w:r>
      <w:r>
        <w:t xml:space="preserve">cümlesi ve her gence kısa bir not.</w:t>
      </w:r>
    </w:p>
    <w:bookmarkEnd w:id="35"/>
    <w:bookmarkStart w:id="36" w:name="X3c3f2645bdab862b651899eee1913b4e4e60a28"/>
    <w:p>
      <w:pPr>
        <w:pStyle w:val="Heading2"/>
      </w:pPr>
      <w:r>
        <w:t xml:space="preserve">6.8 MİHENK adabı (beş madde, sezon başında okunur)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Dinle:</w:t>
      </w:r>
      <w:r>
        <w:t xml:space="preserve"> </w:t>
      </w:r>
      <w:r>
        <w:t xml:space="preserve">Üstadı can kulağıyla dinle; söz kesme.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Tart:</w:t>
      </w:r>
      <w:r>
        <w:t xml:space="preserve"> </w:t>
      </w:r>
      <w:r>
        <w:t xml:space="preserve">İddiayı sor, kanıt iste, saygıyla itiraz et.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Sakla:</w:t>
      </w:r>
      <w:r>
        <w:t xml:space="preserve"> </w:t>
      </w:r>
      <w:r>
        <w:t xml:space="preserve">Burada duyduğun kişisel hikâyeleri kimin söylediğini belirtmeden kullan (Chatham House).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Yaz:</w:t>
      </w:r>
      <w:r>
        <w:t xml:space="preserve"> </w:t>
      </w:r>
      <w:r>
        <w:t xml:space="preserve">Her oturumdan bir cümle yaz.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İz bul:</w:t>
      </w:r>
      <w:r>
        <w:t xml:space="preserve"> </w:t>
      </w:r>
      <w:r>
        <w:t xml:space="preserve">Her oturum sonunda bir adım seç ve yap.</w:t>
      </w:r>
    </w:p>
    <w:bookmarkEnd w:id="36"/>
    <w:bookmarkStart w:id="37" w:name="çıktılar-ve-belge"/>
    <w:p>
      <w:pPr>
        <w:pStyle w:val="Heading2"/>
      </w:pPr>
      <w:r>
        <w:t xml:space="preserve">6.9 Çıktılar ve belge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MİHENK Defteri</w:t>
      </w:r>
      <w:r>
        <w:t xml:space="preserve"> </w:t>
      </w:r>
      <w:r>
        <w:t xml:space="preserve">seri sonunda: her genç bir sayfa yazar (hikâye, soru, adım); üstadın</w:t>
      </w:r>
      <w:r>
        <w:t xml:space="preserve"> </w:t>
      </w:r>
      <w:r>
        <w:t xml:space="preserve">“</w:t>
      </w:r>
      <w:r>
        <w:t xml:space="preserve">ölçü</w:t>
      </w:r>
      <w:r>
        <w:t xml:space="preserve">”</w:t>
      </w:r>
      <w:r>
        <w:t xml:space="preserve">sü ve gençlerin seçilmiş cümleleri; basılı küçük kitapçık. First Story’nin antolojisi ve Aspen’in proje sunumu örneği.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MİHENK’ten Kalanlar:</w:t>
      </w:r>
      <w:r>
        <w:t xml:space="preserve"> </w:t>
      </w:r>
      <w:r>
        <w:t xml:space="preserve">her oturumdan 5-7 cümlelik özet (rıza alınmış, anonim).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MİHENK Soruyor</w:t>
      </w:r>
      <w:r>
        <w:t xml:space="preserve"> </w:t>
      </w:r>
      <w:r>
        <w:t xml:space="preserve">videosu: yalnızca 18 yaş üstü ve/veya veli izni olanlar;</w:t>
      </w:r>
      <w:r>
        <w:t xml:space="preserve"> </w:t>
      </w:r>
      <w:r>
        <w:rPr>
          <w:bCs/>
          <w:b/>
        </w:rPr>
        <w:t xml:space="preserve">yüz görünmeyen kare</w:t>
      </w:r>
      <w:r>
        <w:t xml:space="preserve">; soran 18 yaş altı gencin görüntüsü/adı yayınlanmaz.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Belge:</w:t>
      </w:r>
      <w:r>
        <w:t xml:space="preserve"> </w:t>
      </w:r>
      <w:r>
        <w:t xml:space="preserve">“</w:t>
      </w:r>
      <w:r>
        <w:rPr>
          <w:bCs/>
          <w:b/>
        </w:rPr>
        <w:t xml:space="preserve">Katılım Belgesi</w:t>
      </w:r>
      <w:r>
        <w:t xml:space="preserve">”</w:t>
      </w:r>
      <w:r>
        <w:t xml:space="preserve"> </w:t>
      </w:r>
      <w:r>
        <w:t xml:space="preserve">olarak adlandırın; metinde</w:t>
      </w:r>
      <w:r>
        <w:t xml:space="preserve"> </w:t>
      </w:r>
      <w:r>
        <w:t xml:space="preserve">“</w:t>
      </w:r>
      <w:r>
        <w:t xml:space="preserve">resmî denklik/onay taşımaz</w:t>
      </w:r>
      <w:r>
        <w:t xml:space="preserve">”</w:t>
      </w:r>
      <w:r>
        <w:t xml:space="preserve"> </w:t>
      </w:r>
      <w:r>
        <w:t xml:space="preserve">notu olsun. MEB onaylı sertifikayı çağrıştıran ifadelerden kaçının.</w:t>
      </w:r>
    </w:p>
    <w:bookmarkEnd w:id="37"/>
    <w:bookmarkStart w:id="38" w:name="ölçüm-yükü-az-kanıtı-net"/>
    <w:p>
      <w:pPr>
        <w:pStyle w:val="Heading2"/>
      </w:pPr>
      <w:r>
        <w:t xml:space="preserve">6.10 Ölçüm (yükü az, kanıtı net)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Zaman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ölçer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Kayıt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maddelik ön ölçüm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Öz-yeterlik, aidiyet,</w:t>
            </w:r>
            <w:r>
              <w:t xml:space="preserve"> </w:t>
            </w:r>
            <w:r>
              <w:t xml:space="preserve">“</w:t>
            </w:r>
            <w:r>
              <w:t xml:space="preserve">benim gibi biri başarabilir</w:t>
            </w:r>
            <w:r>
              <w:t xml:space="preserve">”</w:t>
            </w:r>
            <w:r>
              <w:t xml:space="preserve"> </w:t>
            </w:r>
            <w:r>
              <w:t xml:space="preserve">inancı, bir sonraki adımı bilme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cümlelik geri çağırma kartı + 2 soru (anlaşıldı mı, katılabildim 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Öğrenme ve katılım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 sonu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Aynı 5 madde (son ölçüm) + açık uçlu soru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6-8 hafta sonra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soru:</w:t>
            </w:r>
            <w:r>
              <w:t xml:space="preserve"> </w:t>
            </w:r>
            <w:r>
              <w:t xml:space="preserve">“</w:t>
            </w:r>
            <w:r>
              <w:t xml:space="preserve">Seçtiğin adımı attın mı?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Davranış (Kirkpatrick 3. düzey)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Süreç boyunca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Devam oranı, no-show, masa katılımı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Operasyon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Rapor ilkeleri.</w:t>
      </w:r>
      <w:r>
        <w:t xml:space="preserve"> </w:t>
      </w:r>
      <w:r>
        <w:t xml:space="preserve">Lise ve üniversiteyi ayrı raporlayın. Kontrol grubu yok; sonuçları</w:t>
      </w:r>
      <w:r>
        <w:t xml:space="preserve"> </w:t>
      </w:r>
      <w:r>
        <w:t xml:space="preserve">“</w:t>
      </w:r>
      <w:r>
        <w:t xml:space="preserve">ilişkilendirme</w:t>
      </w:r>
      <w:r>
        <w:t xml:space="preserve">”</w:t>
      </w:r>
      <w:r>
        <w:t xml:space="preserve"> </w:t>
      </w:r>
      <w:r>
        <w:t xml:space="preserve">olarak yazın,</w:t>
      </w:r>
      <w:r>
        <w:t xml:space="preserve"> </w:t>
      </w:r>
      <w:r>
        <w:t xml:space="preserve">“</w:t>
      </w:r>
      <w:r>
        <w:t xml:space="preserve">etki</w:t>
      </w:r>
      <w:r>
        <w:t xml:space="preserve">”</w:t>
      </w:r>
      <w:r>
        <w:t xml:space="preserve"> </w:t>
      </w:r>
      <w:r>
        <w:t xml:space="preserve">demeyin. Mümkünse bir sonraki serinin bekleme listesini karşılaştırma grubu olarak kullanın. Memnuniyet (1. düzey) etki göstergesi değildir.</w:t>
      </w:r>
    </w:p>
    <w:bookmarkEnd w:id="38"/>
    <w:bookmarkEnd w:id="39"/>
    <w:bookmarkStart w:id="46" w:name="Xde3dca2412f9523953ad0c4ba4f22228ae44efc"/>
    <w:p>
      <w:pPr>
        <w:pStyle w:val="Heading1"/>
      </w:pPr>
      <w:r>
        <w:t xml:space="preserve">7. Operasyon ve mevzuat (genel bilgi, hukuki görüş değildir)</w:t>
      </w:r>
    </w:p>
    <w:bookmarkStart w:id="40" w:name="kurumsal-yapı-ve-roller"/>
    <w:p>
      <w:pPr>
        <w:pStyle w:val="Heading2"/>
      </w:pPr>
      <w:r>
        <w:t xml:space="preserve">7.1 Kurumsal yapı ve roller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TACEV:</w:t>
      </w:r>
      <w:r>
        <w:t xml:space="preserve"> </w:t>
      </w:r>
      <w:r>
        <w:t xml:space="preserve">Fahrettin Tacar Eğitim Vakfı, 23 Temmuz 2012’de İstanbul’da kurulmuş; ücretsiz K-12 bilgisayar bilimi eğitimi veriyor. Kurucular arasında Prof. Dr. Ramazan Ayvallı da var. Gençlik</w:t>
      </w:r>
      <w:r>
        <w:t xml:space="preserve"> </w:t>
      </w:r>
      <w:r>
        <w:t xml:space="preserve">“</w:t>
      </w:r>
      <w:r>
        <w:t xml:space="preserve">fikir/şahsiyet</w:t>
      </w:r>
      <w:r>
        <w:t xml:space="preserve">”</w:t>
      </w:r>
      <w:r>
        <w:t xml:space="preserve"> </w:t>
      </w:r>
      <w:r>
        <w:t xml:space="preserve">programı geçmişi sitede görünmüyor.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Birlikte İyilik Akademi:</w:t>
      </w:r>
      <w:r>
        <w:t xml:space="preserve"> </w:t>
      </w:r>
      <w:r>
        <w:t xml:space="preserve">8-14 yaş değer eğitimi (online ve yüz yüze), Kur’an eğitimi,</w:t>
      </w:r>
      <w:r>
        <w:t xml:space="preserve"> </w:t>
      </w:r>
      <w:r>
        <w:t xml:space="preserve">“</w:t>
      </w:r>
      <w:r>
        <w:t xml:space="preserve">BİRİ</w:t>
      </w:r>
      <w:r>
        <w:t xml:space="preserve">”</w:t>
      </w:r>
      <w:r>
        <w:t xml:space="preserve"> </w:t>
      </w:r>
      <w:r>
        <w:t xml:space="preserve">mobil uygulaması. 15 yaş üstü için sitede belgelenmiş deneyim görünmüyor.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Kritik:</w:t>
      </w:r>
      <w:r>
        <w:t xml:space="preserve"> </w:t>
      </w:r>
      <w:r>
        <w:t xml:space="preserve">Birlikte İyilik’in KVKK metninde veri sorumlusu</w:t>
      </w:r>
      <w:r>
        <w:t xml:space="preserve"> </w:t>
      </w:r>
      <w:r>
        <w:t xml:space="preserve">“</w:t>
      </w:r>
      <w:r>
        <w:t xml:space="preserve">Fahrettin Tacar Eğitim Vakfı (Birlikte İyilik)</w:t>
      </w:r>
      <w:r>
        <w:t xml:space="preserve">”</w:t>
      </w:r>
      <w:r>
        <w:t xml:space="preserve">. Büyük olasılıkla aynı tüzel kişi.</w:t>
      </w:r>
      <w:r>
        <w:t xml:space="preserve"> </w:t>
      </w:r>
      <w:r>
        <w:rPr>
          <w:bCs/>
          <w:b/>
        </w:rPr>
        <w:t xml:space="preserve">Yazılı teyit alın.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Algı notu:</w:t>
      </w:r>
      <w:r>
        <w:t xml:space="preserve"> </w:t>
      </w:r>
      <w:r>
        <w:t xml:space="preserve">Ramazan Ayvallı hem TACEV kurucusu hem programın konuşmacısı; okul ve veli yazışmalarında</w:t>
      </w:r>
      <w:r>
        <w:t xml:space="preserve"> </w:t>
      </w:r>
      <w:r>
        <w:t xml:space="preserve">“</w:t>
      </w:r>
      <w:r>
        <w:t xml:space="preserve">ev sahibi kurum</w:t>
      </w:r>
      <w:r>
        <w:t xml:space="preserve">”</w:t>
      </w:r>
      <w:r>
        <w:t xml:space="preserve"> </w:t>
      </w:r>
      <w:r>
        <w:t xml:space="preserve">ile</w:t>
      </w:r>
      <w:r>
        <w:t xml:space="preserve"> </w:t>
      </w:r>
      <w:r>
        <w:t xml:space="preserve">“</w:t>
      </w:r>
      <w:r>
        <w:t xml:space="preserve">konuk üstat</w:t>
      </w:r>
      <w:r>
        <w:t xml:space="preserve">”</w:t>
      </w:r>
      <w:r>
        <w:t xml:space="preserve"> </w:t>
      </w:r>
      <w:r>
        <w:t xml:space="preserve">ayrımını açık yazın.</w:t>
      </w:r>
    </w:p>
    <w:p>
      <w:pPr>
        <w:pStyle w:val="FirstParagraph"/>
      </w:pPr>
      <w:r>
        <w:rPr>
          <w:bCs/>
          <w:b/>
        </w:rPr>
        <w:t xml:space="preserve">Rol önerisi (iç görev dağılımı):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Sorumlu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İçerik, üstat ilişkisi, MİHENK Sorusu, yayınlar, marka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Birlikte İyilik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Hukuki muhatap, KVKK veri sorumlusu, mekân sözleşmesi, bağış/ücret mevzuatı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TACEV (vakıf)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Kayıt, yoklama, mobil uygulama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Birlikte İyilik (BİRİ)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Okul/MEM iletişimi ve izin dosyası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Vakıf adına tek kişi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Çocuk koruma sorumlusu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Programdan bağımsız, atanmış tek isim</w:t>
            </w:r>
          </w:p>
        </w:tc>
      </w:tr>
    </w:tbl>
    <w:bookmarkEnd w:id="40"/>
    <w:bookmarkStart w:id="41" w:name="meb-ve-okul-kanalı"/>
    <w:p>
      <w:pPr>
        <w:pStyle w:val="Heading2"/>
      </w:pPr>
      <w:r>
        <w:t xml:space="preserve">7.2 MEB ve okul kanalı</w:t>
      </w:r>
    </w:p>
    <w:p>
      <w:pPr>
        <w:pStyle w:val="FirstParagraph"/>
      </w:pPr>
      <w:r>
        <w:t xml:space="preserve">Kaynak: MEB Sosyal Etkinlik İzinleri Yönergesi (md.1-8) ve MEB genelgeleri. Güncel metni hukukçunuza doğrulatın.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Kapsam:</w:t>
      </w:r>
      <w:r>
        <w:t xml:space="preserve"> </w:t>
      </w:r>
      <w:r>
        <w:t xml:space="preserve">Okullarda STK ve diğer kuruluşlarca yapılacak sosyal etkinlikler; konferans, seminer, söyleşi dahil.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18 yaş altı:</w:t>
      </w:r>
      <w:r>
        <w:t xml:space="preserve"> </w:t>
      </w:r>
      <w:r>
        <w:t xml:space="preserve">velinin yazılı izni (md.5/5).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Ücretsizlik:</w:t>
      </w:r>
      <w:r>
        <w:t xml:space="preserve"> </w:t>
      </w:r>
      <w:r>
        <w:t xml:space="preserve">ticari amaç güdülen veya katılımcıdan ücret istenen etkinliğe izin verilmez (md.5/2).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Reklam yasağı:</w:t>
      </w:r>
      <w:r>
        <w:t xml:space="preserve"> </w:t>
      </w:r>
      <w:r>
        <w:t xml:space="preserve">kurum/marka reklamı öne çıkarılamaz (md.5/10); MEB logosu izinsiz kullanılamaz.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KVKK:</w:t>
      </w:r>
      <w:r>
        <w:t xml:space="preserve"> </w:t>
      </w:r>
      <w:r>
        <w:t xml:space="preserve">açık rıza olmadan kişisel veri istenemez; etkinlik bitince veri silinir (md.5/11).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Takvim:</w:t>
      </w:r>
      <w:r>
        <w:t xml:space="preserve"> </w:t>
      </w:r>
      <w:r>
        <w:t xml:space="preserve">planlanan tarihten</w:t>
      </w:r>
      <w:r>
        <w:t xml:space="preserve"> </w:t>
      </w:r>
      <w:r>
        <w:rPr>
          <w:bCs/>
          <w:b/>
        </w:rPr>
        <w:t xml:space="preserve">en az 45 gün önce</w:t>
      </w:r>
      <w:r>
        <w:t xml:space="preserve"> </w:t>
      </w:r>
      <w:r>
        <w:t xml:space="preserve">ön başvuru (md.6); değerlendirme 30 gün (+15). Bugünden itibaren 45 gün</w:t>
      </w:r>
      <w:r>
        <w:t xml:space="preserve"> </w:t>
      </w:r>
      <w:r>
        <w:rPr>
          <w:bCs/>
          <w:b/>
        </w:rPr>
        <w:t xml:space="preserve">20 Kasım 2026</w:t>
      </w:r>
      <w:r>
        <w:t xml:space="preserve">’dır; okul kanalı kullanılırsa ilk oturum bu tarihten önce olamaz.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Görevliler:</w:t>
      </w:r>
      <w:r>
        <w:t xml:space="preserve"> </w:t>
      </w:r>
      <w:r>
        <w:t xml:space="preserve">kamu çalışanı olmayan görevliler için fotoğraflı özgeçmiş ve</w:t>
      </w:r>
      <w:r>
        <w:t xml:space="preserve"> </w:t>
      </w:r>
      <w:r>
        <w:rPr>
          <w:bCs/>
          <w:b/>
        </w:rPr>
        <w:t xml:space="preserve">adli sicil belgesi</w:t>
      </w:r>
      <w:r>
        <w:t xml:space="preserve"> </w:t>
      </w:r>
      <w:r>
        <w:t xml:space="preserve">(md.6/4).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Rapor:</w:t>
      </w:r>
      <w:r>
        <w:t xml:space="preserve"> </w:t>
      </w:r>
      <w:r>
        <w:t xml:space="preserve">etkinlik sonrası 30 gün içinde (md.6/5), yapılmazsa sonraki başvuru kabul edilmez.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Genelge (2025/63, md.33):</w:t>
      </w:r>
      <w:r>
        <w:t xml:space="preserve"> </w:t>
      </w:r>
      <w:r>
        <w:t xml:space="preserve">yetkili makamlardan izni olmayan ve protokolü bulunmayan kurum/kuruluşlarla okulların iş birliği yapmaması. 2026-2027 genelgesinde aynı maddenin aynen geçip geçmediğini doğrulayamadık.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Yönerge okul içi etkinlikleri düzenler.</w:t>
      </w:r>
      <w:r>
        <w:t xml:space="preserve"> </w:t>
      </w:r>
      <w:r>
        <w:t xml:space="preserve">Etkinlik vakfın kendi mekânında ve gençler</w:t>
      </w:r>
      <w:r>
        <w:t xml:space="preserve"> </w:t>
      </w:r>
      <w:r>
        <w:rPr>
          <w:bCs/>
          <w:b/>
        </w:rPr>
        <w:t xml:space="preserve">bireysel olarak</w:t>
      </w:r>
      <w:r>
        <w:t xml:space="preserve"> </w:t>
      </w:r>
      <w:r>
        <w:t xml:space="preserve">katılıyorsa doğrudan uygulanmayabilir; ancak okul duyuru yapar, öğretmen yönlendirir ya da servis tutulursa MEM izni istenir.</w:t>
      </w:r>
      <w:r>
        <w:t xml:space="preserve"> </w:t>
      </w:r>
      <w:r>
        <w:rPr>
          <w:bCs/>
          <w:b/>
        </w:rPr>
        <w:t xml:space="preserve">İl/ilçe MEM’e yazılı sorun.</w:t>
      </w:r>
    </w:p>
    <w:p>
      <w:pPr>
        <w:pStyle w:val="FirstParagraph"/>
      </w:pPr>
      <w:r>
        <w:rPr>
          <w:bCs/>
          <w:b/>
        </w:rPr>
        <w:t xml:space="preserve">İki yol.</w:t>
      </w:r>
      <w:r>
        <w:t xml:space="preserve"> </w:t>
      </w:r>
      <w:r>
        <w:t xml:space="preserve">(a)</w:t>
      </w:r>
      <w:r>
        <w:t xml:space="preserve"> </w:t>
      </w:r>
      <w:r>
        <w:rPr>
          <w:bCs/>
          <w:b/>
        </w:rPr>
        <w:t xml:space="preserve">Okul kanalı:</w:t>
      </w:r>
      <w:r>
        <w:t xml:space="preserve"> </w:t>
      </w:r>
      <w:r>
        <w:t xml:space="preserve">45 gün hazırlık, geniş erişim, resmî protokol. (b)</w:t>
      </w:r>
      <w:r>
        <w:t xml:space="preserve"> </w:t>
      </w:r>
      <w:r>
        <w:rPr>
          <w:bCs/>
          <w:b/>
        </w:rPr>
        <w:t xml:space="preserve">Doğrudan kayıt:</w:t>
      </w:r>
      <w:r>
        <w:t xml:space="preserve"> </w:t>
      </w:r>
      <w:r>
        <w:t xml:space="preserve">vakıf kanalları, veli ve gençlere doğrudan duyuru; daha hızlı, ama okullarda tanıtım için müdürlük izni gerekir.</w:t>
      </w:r>
    </w:p>
    <w:bookmarkEnd w:id="41"/>
    <w:bookmarkStart w:id="42" w:name="kvkk-ve-çocuk-verileri"/>
    <w:p>
      <w:pPr>
        <w:pStyle w:val="Heading2"/>
      </w:pPr>
      <w:r>
        <w:t xml:space="preserve">7.3 KVKK ve çocuk verileri</w:t>
      </w:r>
    </w:p>
    <w:p>
      <w:pPr>
        <w:numPr>
          <w:ilvl w:val="0"/>
          <w:numId w:val="1014"/>
        </w:numPr>
        <w:pStyle w:val="Compact"/>
      </w:pPr>
      <w:r>
        <w:t xml:space="preserve">MİHENK için</w:t>
      </w:r>
      <w:r>
        <w:t xml:space="preserve"> </w:t>
      </w:r>
      <w:r>
        <w:rPr>
          <w:bCs/>
          <w:b/>
        </w:rPr>
        <w:t xml:space="preserve">ayrı aydınlatma metni ve açık rıza formu</w:t>
      </w:r>
      <w:r>
        <w:t xml:space="preserve"> </w:t>
      </w:r>
      <w:r>
        <w:t xml:space="preserve">hazırlayın. Birlikte İyilik’in mevcut KVKK metni ders/uygulama verisi odaklı; etkinlik katılımcısı, fotoğraf/video ve yoklama verilerini kapsamadığı görünüyor.</w:t>
      </w:r>
    </w:p>
    <w:p>
      <w:pPr>
        <w:numPr>
          <w:ilvl w:val="0"/>
          <w:numId w:val="1014"/>
        </w:numPr>
        <w:pStyle w:val="Compact"/>
      </w:pPr>
      <w:r>
        <w:t xml:space="preserve">18 yaş altı için</w:t>
      </w:r>
      <w:r>
        <w:t xml:space="preserve"> </w:t>
      </w:r>
      <w:r>
        <w:rPr>
          <w:bCs/>
          <w:b/>
        </w:rPr>
        <w:t xml:space="preserve">veli onayı</w:t>
      </w:r>
      <w:r>
        <w:t xml:space="preserve">; fotoğraf/video için ayrı kutu (kullanım amacı, kanal, saklama süresi).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15-17 yaş rızası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özel nitelikli veri</w:t>
      </w:r>
      <w:r>
        <w:t xml:space="preserve"> </w:t>
      </w:r>
      <w:r>
        <w:t xml:space="preserve">(din/inanç; katılım listeleri inanç eğilimi çağrıştırabilir) için hukukçuya danışın.</w:t>
      </w:r>
    </w:p>
    <w:p>
      <w:pPr>
        <w:numPr>
          <w:ilvl w:val="0"/>
          <w:numId w:val="1014"/>
        </w:numPr>
        <w:pStyle w:val="Compact"/>
      </w:pPr>
      <w:r>
        <w:t xml:space="preserve">MEB’in Temmuz 2026 tarihli kişisel veri yazısı, okulların fotoğraf/video paylaşımı konusunda hassas olduğunu gösteriyor;</w:t>
      </w:r>
      <w:r>
        <w:t xml:space="preserve"> </w:t>
      </w:r>
      <w:r>
        <w:rPr>
          <w:bCs/>
          <w:b/>
        </w:rPr>
        <w:t xml:space="preserve">MİHENK fotoğrafları da bundan etkilenebilir</w:t>
      </w:r>
      <w:r>
        <w:t xml:space="preserve">.</w:t>
      </w:r>
    </w:p>
    <w:bookmarkEnd w:id="42"/>
    <w:bookmarkStart w:id="43" w:name="çocuk-koruma-safeguarding"/>
    <w:p>
      <w:pPr>
        <w:pStyle w:val="Heading2"/>
      </w:pPr>
      <w:r>
        <w:t xml:space="preserve">7.4 Çocuk koruma (safeguarding)</w:t>
      </w:r>
    </w:p>
    <w:p>
      <w:pPr>
        <w:pStyle w:val="FirstParagraph"/>
      </w:pPr>
      <w:r>
        <w:t xml:space="preserve">Keeping Children Safe’in dört standardı (politika, insanlar, prosedürler, hesap verebilirlik) iyi bir iskelet: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Politika:</w:t>
      </w:r>
      <w:r>
        <w:t xml:space="preserve"> </w:t>
      </w:r>
      <w:r>
        <w:t xml:space="preserve">Yazılı çocuk koruma politikası ve atanmış sorumlu.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İnsanlar:</w:t>
      </w:r>
      <w:r>
        <w:t xml:space="preserve"> </w:t>
      </w:r>
      <w:r>
        <w:t xml:space="preserve">Görevli (konuşmacı, moderatör, kolaylaştırıcı, gönüllü) için özgeçmiş ve adli sicil; imzalı davranış kuralları.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Prosedürler:</w:t>
      </w:r>
      <w:r>
        <w:t xml:space="preserve"> </w:t>
      </w:r>
      <w:r>
        <w:rPr>
          <w:iCs/>
          <w:i/>
        </w:rPr>
        <w:t xml:space="preserve">İki yetişkin kuralı</w:t>
      </w:r>
      <w:r>
        <w:t xml:space="preserve"> </w:t>
      </w:r>
      <w:r>
        <w:t xml:space="preserve">(çocukla kapalı kapı ardında bire bir görüşme yok); konuşmacı ile genç arasında bire bir mesajlaşma yok (iletişim kurum kanalından); olay bildirim ve</w:t>
      </w:r>
      <w:r>
        <w:t xml:space="preserve"> </w:t>
      </w:r>
      <w:r>
        <w:rPr>
          <w:bCs/>
          <w:b/>
        </w:rPr>
        <w:t xml:space="preserve">şikâyet kanalı</w:t>
      </w:r>
      <w:r>
        <w:t xml:space="preserve"> </w:t>
      </w:r>
      <w:r>
        <w:t xml:space="preserve">(telefon/e-posta, veliye de açık).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Hesap verebilirlik:</w:t>
      </w:r>
      <w:r>
        <w:t xml:space="preserve"> </w:t>
      </w:r>
      <w:r>
        <w:t xml:space="preserve">Yıllık gözden geçirme, olay kaydı, eğitim.</w:t>
      </w:r>
    </w:p>
    <w:p>
      <w:pPr>
        <w:numPr>
          <w:ilvl w:val="0"/>
          <w:numId w:val="1016"/>
        </w:numPr>
        <w:pStyle w:val="Compact"/>
      </w:pPr>
      <w:r>
        <w:t xml:space="preserve">5395 sayılı Çocuk Koruma Kanunu uyarınca korunma ihtiyacı olan çocuğa ilişkin bildirim yükümlülüğünü hukukçuya doğrulatın.</w:t>
      </w:r>
    </w:p>
    <w:bookmarkEnd w:id="43"/>
    <w:bookmarkStart w:id="44" w:name="toplantı-ve-etkinlik-hukuku"/>
    <w:p>
      <w:pPr>
        <w:pStyle w:val="Heading2"/>
      </w:pPr>
      <w:r>
        <w:t xml:space="preserve">7.5 Toplantı ve etkinlik hukuku</w:t>
      </w:r>
    </w:p>
    <w:p>
      <w:pPr>
        <w:numPr>
          <w:ilvl w:val="0"/>
          <w:numId w:val="1017"/>
        </w:numPr>
        <w:pStyle w:val="Compact"/>
      </w:pPr>
      <w:r>
        <w:t xml:space="preserve">2911 sayılı Toplantı ve Gösteri Yürüyüşleri Kanunu, vakıfların kendi mevzuatına göre yapacağı</w:t>
      </w:r>
      <w:r>
        <w:t xml:space="preserve"> </w:t>
      </w:r>
      <w:r>
        <w:rPr>
          <w:bCs/>
          <w:b/>
        </w:rPr>
        <w:t xml:space="preserve">kapalı yer toplantılarını</w:t>
      </w:r>
      <w:r>
        <w:t xml:space="preserve"> </w:t>
      </w:r>
      <w:r>
        <w:t xml:space="preserve">kapsam dışı bırakıyor (md.4); bilimsel amaçlı toplantılar da muaf. Kayıtlı katılımcılarla kapalı salonda yapılacak söyleşi için büyük olasılıkla valilik bildirimi gerekmez. Güncel metni ve vakıf senedinin gençlik/kültür etkinliklerini kapsayıp kapsamadığını hukukçuya doğrulatın.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Mekân:</w:t>
      </w:r>
      <w:r>
        <w:t xml:space="preserve"> </w:t>
      </w:r>
      <w:r>
        <w:t xml:space="preserve">yangın/kapasite belgesi mekân sahibinden yazılı alınmalı; kapasite aşılmamalı (bu konuda birincil kaynak bulamadık).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Ücret/bağış:</w:t>
      </w:r>
      <w:r>
        <w:t xml:space="preserve"> </w:t>
      </w:r>
      <w:r>
        <w:t xml:space="preserve">ücretli etkinlik MEB kanalıyla uyuşmaz; bağış toplama için Yardım Toplama Kanunu’nu sorun.</w:t>
      </w:r>
    </w:p>
    <w:bookmarkEnd w:id="44"/>
    <w:bookmarkStart w:id="45" w:name="lojistik-kontrol-listesi"/>
    <w:p>
      <w:pPr>
        <w:pStyle w:val="Heading2"/>
      </w:pPr>
      <w:r>
        <w:t xml:space="preserve">7.6 Lojistik kontrol listesi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Mekân:</w:t>
      </w:r>
      <w:r>
        <w:t xml:space="preserve"> </w:t>
      </w:r>
      <w:r>
        <w:t xml:space="preserve">çember/yarım daire masalar; küçük mikrofon; ikram alanı; ayrı üstat dinlenme alanı.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Yoklama:</w:t>
      </w:r>
      <w:r>
        <w:t xml:space="preserve"> </w:t>
      </w:r>
      <w:r>
        <w:t xml:space="preserve">QR veya kart; devam şartı (4 oturumun 3’ü).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İkram:</w:t>
      </w:r>
      <w:r>
        <w:t xml:space="preserve"> </w:t>
      </w:r>
      <w:r>
        <w:t xml:space="preserve">sohbetten önce ve sonra; gıda güvenliği.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Ulaşım:</w:t>
      </w:r>
      <w:r>
        <w:t xml:space="preserve"> </w:t>
      </w:r>
      <w:r>
        <w:t xml:space="preserve">servis tutulacaksa okul izni gerekebilir.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Canlı yayın/kayıt:</w:t>
      </w:r>
      <w:r>
        <w:t xml:space="preserve"> </w:t>
      </w:r>
      <w:r>
        <w:t xml:space="preserve">18 yaş altı için ayrı rıza; yüz görünmeyen kare; soran çocuğun adı ve görüntüsü yayınlanmaz;</w:t>
      </w:r>
      <w:r>
        <w:t xml:space="preserve"> </w:t>
      </w:r>
      <w:r>
        <w:t xml:space="preserve">“</w:t>
      </w:r>
      <w:r>
        <w:t xml:space="preserve">fotoğraf çekilmeyen bölge</w:t>
      </w:r>
      <w:r>
        <w:t xml:space="preserve">”</w:t>
      </w:r>
      <w:r>
        <w:t xml:space="preserve"> </w:t>
      </w:r>
      <w:r>
        <w:t xml:space="preserve">ayırın.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Sosyal medya:</w:t>
      </w:r>
      <w:r>
        <w:t xml:space="preserve"> </w:t>
      </w:r>
      <w:r>
        <w:t xml:space="preserve">çocuk adı, soyadı, okul adı paylaşılmaz; etiket yok.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Yedek plan:</w:t>
      </w:r>
      <w:r>
        <w:t xml:space="preserve"> </w:t>
      </w:r>
      <w:r>
        <w:t xml:space="preserve">üstat hasta/mazeret; kayıt videosu veya</w:t>
      </w:r>
      <w:r>
        <w:t xml:space="preserve"> </w:t>
      </w:r>
      <w:r>
        <w:t xml:space="preserve">“</w:t>
      </w:r>
      <w:r>
        <w:t xml:space="preserve">yazılı oturum</w:t>
      </w:r>
      <w:r>
        <w:t xml:space="preserve">”</w:t>
      </w:r>
      <w:r>
        <w:t xml:space="preserve"> </w:t>
      </w:r>
      <w:r>
        <w:t xml:space="preserve">alternatifi.</w:t>
      </w:r>
    </w:p>
    <w:bookmarkEnd w:id="45"/>
    <w:bookmarkEnd w:id="46"/>
    <w:bookmarkStart w:id="47" w:name="takvim-önerisi-pilot"/>
    <w:p>
      <w:pPr>
        <w:pStyle w:val="Heading1"/>
      </w:pPr>
      <w:r>
        <w:t xml:space="preserve">8. Takvim önerisi (pilot)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Dönem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 hafta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Konsept kararı (6.1); Birlikte İyilik-TACEV hukuki ilişkisinin teyidi; üstat adayının dört tarih için taahhüdü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Hafta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MEM’e yazılı soru (okul kanalı mı doğrudan kayıt mı); KVKK metni, veli izni ve fotoğraf/video rızası formları; çocuk koruma politikası taslağı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Hafta 2-4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yayını ve kayıt (taslak hazır); 2. oturum metni, brifing ve moderatör/kolaylaştırıcı seçimi ve eğitimi; mekân sözleşmesi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Hafta 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Kayıt kapanışı, teyit mesajı, ön ölçüm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İlk oturum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Okul kanalı kullanılırsa</w:t>
            </w:r>
            <w:r>
              <w:t xml:space="preserve"> </w:t>
            </w:r>
            <w:r>
              <w:rPr>
                <w:bCs/>
                <w:b/>
              </w:rPr>
              <w:t xml:space="preserve">20 Kasım 2026’dan sonra</w:t>
            </w:r>
            <w:r>
              <w:t xml:space="preserve">; doğrudan kayıtla daha erken mümkün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 haftada bir, 4 oturum (~6-7 hafta)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 sonu +6-8 hafta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İzlem ölçümü, rapor,</w:t>
            </w:r>
            <w:r>
              <w:t xml:space="preserve"> </w:t>
            </w:r>
            <w:r>
              <w:t xml:space="preserve">“</w:t>
            </w:r>
            <w:r>
              <w:t xml:space="preserve">MİHENK Defteri</w:t>
            </w:r>
            <w:r>
              <w:t xml:space="preserve">”</w:t>
            </w:r>
            <w:r>
              <w:t xml:space="preserve"> </w:t>
            </w:r>
            <w:r>
              <w:t xml:space="preserve">baskısı, 2. sezon kararı</w:t>
            </w:r>
          </w:p>
        </w:tc>
      </w:tr>
    </w:tbl>
    <w:p>
      <w:pPr>
        <w:pStyle w:val="BodyText"/>
      </w:pPr>
      <w:r>
        <w:t xml:space="preserve">Sınav haftaları ve yarıyıl tatili gibi okul takvimi çakışmalarını yerel takvimden ayrıca kontrol edin (bu raporda doğrulamadık).</w:t>
      </w:r>
    </w:p>
    <w:bookmarkEnd w:id="47"/>
    <w:bookmarkStart w:id="48" w:name="karar-bekleyen-konular"/>
    <w:p>
      <w:pPr>
        <w:pStyle w:val="Heading1"/>
      </w:pPr>
      <w:r>
        <w:t xml:space="preserve">9. Karar bekleyen konular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Konsept:</w:t>
      </w:r>
      <w:r>
        <w:t xml:space="preserve"> </w:t>
      </w:r>
      <w:r>
        <w:t xml:space="preserve">A (tek üstat × 4) onaylı mı? İlk üstat kim?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Kayıt modeli:</w:t>
      </w:r>
      <w:r>
        <w:t xml:space="preserve"> </w:t>
      </w:r>
      <w:r>
        <w:t xml:space="preserve">Tüm seriye mi (önerimiz), oturum bazlı mı?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Lise-üniversite:</w:t>
      </w:r>
      <w:r>
        <w:t xml:space="preserve"> </w:t>
      </w:r>
      <w:r>
        <w:t xml:space="preserve">Hibrit model (6.5) pilotta denensin mi?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Kanal:</w:t>
      </w:r>
      <w:r>
        <w:t xml:space="preserve"> </w:t>
      </w:r>
      <w:r>
        <w:t xml:space="preserve">Okul/MEM kanalı mı, doğrudan kayıt mı? (İlk tarih buna bağlı.)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Kapasite:</w:t>
      </w:r>
      <w:r>
        <w:t xml:space="preserve"> </w:t>
      </w:r>
      <w:r>
        <w:t xml:space="preserve">100-150 mi, daha küçük bir pilot mu (40-60)?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İsim ve belge:</w:t>
      </w:r>
      <w:r>
        <w:t xml:space="preserve"> </w:t>
      </w:r>
      <w:r>
        <w:t xml:space="preserve">“</w:t>
      </w:r>
      <w:r>
        <w:t xml:space="preserve">Sertifika</w:t>
      </w:r>
      <w:r>
        <w:t xml:space="preserve">”</w:t>
      </w:r>
      <w:r>
        <w:t xml:space="preserve"> </w:t>
      </w:r>
      <w:r>
        <w:t xml:space="preserve">ifadesi</w:t>
      </w:r>
      <w:r>
        <w:t xml:space="preserve"> </w:t>
      </w:r>
      <w:r>
        <w:t xml:space="preserve">“</w:t>
      </w:r>
      <w:r>
        <w:t xml:space="preserve">Katılım Belgesi</w:t>
      </w:r>
      <w:r>
        <w:t xml:space="preserve">”</w:t>
      </w:r>
      <w:r>
        <w:t xml:space="preserve"> </w:t>
      </w:r>
      <w:r>
        <w:t xml:space="preserve">olarak güncellensin mi? Web sayfasındaki 90 dk ve ayrı grup ifadeleri güncellensin mi?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Yayın:</w:t>
      </w:r>
      <w:r>
        <w:t xml:space="preserve"> </w:t>
      </w:r>
      <w:r>
        <w:t xml:space="preserve">MİHENK Soruyor videoları için kimin rızası, hangi kareler?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Hukuki teyit:</w:t>
      </w:r>
      <w:r>
        <w:t xml:space="preserve"> </w:t>
      </w:r>
      <w:r>
        <w:t xml:space="preserve">Bölüm 7’deki hukukçuya sorulacak başlıklar kime gidecek?</w:t>
      </w:r>
    </w:p>
    <w:bookmarkEnd w:id="48"/>
    <w:bookmarkStart w:id="49" w:name="sınırlar-ve-doğrulanamayanlar"/>
    <w:p>
      <w:pPr>
        <w:pStyle w:val="Heading1"/>
      </w:pPr>
      <w:r>
        <w:t xml:space="preserve">10. Sınırlar ve doğrulanamayanlar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Doğrudan etki çalışması yok:</w:t>
      </w:r>
      <w:r>
        <w:t xml:space="preserve"> </w:t>
      </w:r>
      <w:r>
        <w:t xml:space="preserve">“</w:t>
      </w:r>
      <w:r>
        <w:t xml:space="preserve">bir üstat, 3-4 oturum, lise + üniversite</w:t>
      </w:r>
      <w:r>
        <w:t xml:space="preserve">”</w:t>
      </w:r>
      <w:r>
        <w:t xml:space="preserve"> </w:t>
      </w:r>
      <w:r>
        <w:t xml:space="preserve">için. Tasarım dolaylı kanıta dayanıyor.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Kanıtın bir kısmı gözlemsel:</w:t>
      </w:r>
      <w:r>
        <w:t xml:space="preserve"> </w:t>
      </w:r>
      <w:r>
        <w:t xml:space="preserve">Education and Employers, Speakers for Schools, National Literacy Trust bulguları nedensellik kanıtlamaz.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Kurum rakamlarının bir kısmı kendi beyanlarıdır</w:t>
      </w:r>
      <w:r>
        <w:t xml:space="preserve"> </w:t>
      </w:r>
      <w:r>
        <w:t xml:space="preserve">(Singapur, Obama Foundation, Prince’s Trust, Speakers for Schools). Obama Leaders program süresi/kohort büyüklüğü kaynaklar arasında tutarsız (güncel sayfaya baktık).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Mentorluk meta-analizlerinin</w:t>
      </w:r>
      <w:r>
        <w:t xml:space="preserve"> </w:t>
      </w:r>
      <w:r>
        <w:t xml:space="preserve">tam etki büyüklüklerini (Raposa 2019, Christensen 2020) kaynak sayfalardan okuyamadık, vermedik.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Doğrulanamadı:</w:t>
      </w:r>
      <w:r>
        <w:t xml:space="preserve"> </w:t>
      </w:r>
      <w:r>
        <w:t xml:space="preserve">dua/niyaz/hatim usulleri; edebî sohbet meclisi ve mahfil; ahi zaviyelerinde oturma düzeni; Türkiye’de lise/üniversite gençlerine ait rol model etki çalışması; Türk salon etkinliklerinde no-show oranları; mekân yangın/kapasite mevzuatı; MEB onaylı sertifika ayrımı (5580, Hayat Boyu Öğrenme yönetmeliği birincil metni); NPS’in eğitim bağlamındaki geçerliği; Türkçe aidiyet ölçeği.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Yerel program örnekleri:</w:t>
      </w:r>
      <w:r>
        <w:t xml:space="preserve"> </w:t>
      </w:r>
      <w:r>
        <w:t xml:space="preserve">“</w:t>
      </w:r>
      <w:r>
        <w:t xml:space="preserve">Mentor Türkiye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Genç Fikir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Sohbet Meclisi</w:t>
      </w:r>
      <w:r>
        <w:t xml:space="preserve">”</w:t>
      </w:r>
      <w:r>
        <w:t xml:space="preserve"> </w:t>
      </w:r>
      <w:r>
        <w:t xml:space="preserve">adlı programları bulamadık. TÜGVA, Ensar, İlim Yayma, BİSAV için</w:t>
      </w:r>
      <w:r>
        <w:t xml:space="preserve"> </w:t>
      </w:r>
      <w:r>
        <w:t xml:space="preserve">“</w:t>
      </w:r>
      <w:r>
        <w:t xml:space="preserve">bir üstat, birkaç oturum</w:t>
      </w:r>
      <w:r>
        <w:t xml:space="preserve">”</w:t>
      </w:r>
      <w:r>
        <w:t xml:space="preserve"> </w:t>
      </w:r>
      <w:r>
        <w:t xml:space="preserve">yapısını doğrulayamadık.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Mevzuat bölümü hukuki görüş değildir.</w:t>
      </w:r>
      <w:r>
        <w:t xml:space="preserve"> </w:t>
      </w:r>
      <w:r>
        <w:t xml:space="preserve">2911 metni eski bir kopyadan okundu; kapalı toplantı saat sınırı kaynaklar arasında 23.00/24.00 olarak farklı. 2026-2027 MEB genelgesi ayrıca kontrol edilmeli.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Puanlar ve oturum akışları</w:t>
      </w:r>
      <w:r>
        <w:t xml:space="preserve"> </w:t>
      </w:r>
      <w:r>
        <w:t xml:space="preserve">(format matrisi, dakika dağılımı, 4 oturumluk sıra) bu raporun</w:t>
      </w:r>
      <w:r>
        <w:t xml:space="preserve"> </w:t>
      </w:r>
      <w:r>
        <w:rPr>
          <w:bCs/>
          <w:b/>
        </w:rPr>
        <w:t xml:space="preserve">tasarım önerisidir</w:t>
      </w:r>
      <w:r>
        <w:t xml:space="preserve">, denenmiş bir modeli aktarmaz. İlk seri pilot sayılmalı.</w:t>
      </w:r>
    </w:p>
    <w:bookmarkEnd w:id="49"/>
    <w:bookmarkStart w:id="103" w:name="kaynakça-seçilmiş"/>
    <w:p>
      <w:pPr>
        <w:pStyle w:val="Heading1"/>
      </w:pPr>
      <w:r>
        <w:t xml:space="preserve">11. Kaynakça (seçilmiş)</w:t>
      </w:r>
    </w:p>
    <w:p>
      <w:pPr>
        <w:pStyle w:val="FirstParagraph"/>
      </w:pPr>
      <w:r>
        <w:rPr>
          <w:bCs/>
          <w:b/>
        </w:rPr>
        <w:t xml:space="preserve">Programlar</w:t>
      </w:r>
    </w:p>
    <w:p>
      <w:pPr>
        <w:numPr>
          <w:ilvl w:val="0"/>
          <w:numId w:val="1021"/>
        </w:numPr>
        <w:pStyle w:val="Compact"/>
      </w:pPr>
      <w:r>
        <w:t xml:space="preserve">Education and Employers,</w:t>
      </w:r>
      <w:r>
        <w:t xml:space="preserve"> </w:t>
      </w:r>
      <w:r>
        <w:t xml:space="preserve">“</w:t>
      </w:r>
      <w:r>
        <w:t xml:space="preserve">It’s Who You Meet</w:t>
      </w:r>
      <w:r>
        <w:t xml:space="preserve">”</w:t>
      </w:r>
      <w:r>
        <w:t xml:space="preserve">:</w:t>
      </w:r>
      <w:r>
        <w:t xml:space="preserve"> </w:t>
      </w:r>
      <w:hyperlink r:id="rId50">
        <w:r>
          <w:rPr>
            <w:rStyle w:val="Hyperlink"/>
          </w:rPr>
          <w:t xml:space="preserve">https://www.educationandemployers.org/research/its-who-you-meet-why-employer-contacts-at-school-make-a-difference-to-the-employment-prospects-of-young-adults/</w:t>
        </w:r>
      </w:hyperlink>
    </w:p>
    <w:p>
      <w:pPr>
        <w:numPr>
          <w:ilvl w:val="0"/>
          <w:numId w:val="1021"/>
        </w:numPr>
        <w:pStyle w:val="Compact"/>
      </w:pPr>
      <w:r>
        <w:t xml:space="preserve">Speakers for Schools raporu:</w:t>
      </w:r>
      <w:r>
        <w:t xml:space="preserve"> </w:t>
      </w:r>
      <w:hyperlink r:id="rId51">
        <w:r>
          <w:rPr>
            <w:rStyle w:val="Hyperlink"/>
          </w:rPr>
          <w:t xml:space="preserve">https://www.educationandemployers.org/wp-content/uploads/2019/10/Speakers-for-Schools-Report.pdf</w:t>
        </w:r>
      </w:hyperlink>
    </w:p>
    <w:p>
      <w:pPr>
        <w:numPr>
          <w:ilvl w:val="0"/>
          <w:numId w:val="1021"/>
        </w:numPr>
        <w:pStyle w:val="Compact"/>
      </w:pPr>
      <w:r>
        <w:t xml:space="preserve">Harvard IOP Fellows:</w:t>
      </w:r>
      <w:r>
        <w:t xml:space="preserve"> </w:t>
      </w:r>
      <w:hyperlink r:id="rId52">
        <w:r>
          <w:rPr>
            <w:rStyle w:val="Hyperlink"/>
          </w:rPr>
          <w:t xml:space="preserve">https://iop.harvard.edu/press-releases/institute-politics-harvard-kennedy-school-announces-spring-2026-fellows</w:t>
        </w:r>
      </w:hyperlink>
    </w:p>
    <w:p>
      <w:pPr>
        <w:numPr>
          <w:ilvl w:val="0"/>
          <w:numId w:val="1021"/>
        </w:numPr>
        <w:pStyle w:val="Compact"/>
      </w:pPr>
      <w:r>
        <w:t xml:space="preserve">Aspen Henry Crown:</w:t>
      </w:r>
      <w:r>
        <w:t xml:space="preserve"> </w:t>
      </w:r>
      <w:hyperlink r:id="rId53">
        <w:r>
          <w:rPr>
            <w:rStyle w:val="Hyperlink"/>
          </w:rPr>
          <w:t xml:space="preserve">https://agln.aspeninstitute.org/fellowships/henrycrown/program</w:t>
        </w:r>
      </w:hyperlink>
    </w:p>
    <w:p>
      <w:pPr>
        <w:numPr>
          <w:ilvl w:val="0"/>
          <w:numId w:val="1021"/>
        </w:numPr>
        <w:pStyle w:val="Compact"/>
      </w:pPr>
      <w:r>
        <w:t xml:space="preserve">Aspen Young Leaders (RO):</w:t>
      </w:r>
      <w:r>
        <w:t xml:space="preserve"> </w:t>
      </w:r>
      <w:hyperlink r:id="rId54">
        <w:r>
          <w:rPr>
            <w:rStyle w:val="Hyperlink"/>
          </w:rPr>
          <w:t xml:space="preserve">https://aspeninstitute.ro/?p=7969</w:t>
        </w:r>
      </w:hyperlink>
    </w:p>
    <w:p>
      <w:pPr>
        <w:numPr>
          <w:ilvl w:val="0"/>
          <w:numId w:val="1021"/>
        </w:numPr>
        <w:pStyle w:val="Compact"/>
      </w:pPr>
      <w:r>
        <w:t xml:space="preserve">Singapur Advisory:</w:t>
      </w:r>
      <w:r>
        <w:t xml:space="preserve"> </w:t>
      </w:r>
      <w:hyperlink r:id="rId55">
        <w:r>
          <w:rPr>
            <w:rStyle w:val="Hyperlink"/>
          </w:rPr>
          <w:t xml:space="preserve">https://old.advisory.sg/working-professionals/</w:t>
        </w:r>
      </w:hyperlink>
    </w:p>
    <w:p>
      <w:pPr>
        <w:numPr>
          <w:ilvl w:val="0"/>
          <w:numId w:val="1021"/>
        </w:numPr>
        <w:pStyle w:val="Compact"/>
      </w:pPr>
      <w:r>
        <w:t xml:space="preserve">First Story:</w:t>
      </w:r>
      <w:r>
        <w:t xml:space="preserve"> </w:t>
      </w:r>
      <w:hyperlink r:id="rId56">
        <w:r>
          <w:rPr>
            <w:rStyle w:val="Hyperlink"/>
          </w:rPr>
          <w:t xml:space="preserve">https://firststory.org.uk/young-writers-programme/</w:t>
        </w:r>
      </w:hyperlink>
    </w:p>
    <w:p>
      <w:pPr>
        <w:numPr>
          <w:ilvl w:val="0"/>
          <w:numId w:val="1021"/>
        </w:numPr>
        <w:pStyle w:val="Compact"/>
      </w:pPr>
      <w:r>
        <w:t xml:space="preserve">Lindau formatları:</w:t>
      </w:r>
      <w:r>
        <w:t xml:space="preserve"> </w:t>
      </w:r>
      <w:hyperlink r:id="rId57">
        <w:r>
          <w:rPr>
            <w:rStyle w:val="Hyperlink"/>
          </w:rPr>
          <w:t xml:space="preserve">http://www.lindau-nobel.org/lindau-formats/</w:t>
        </w:r>
      </w:hyperlink>
    </w:p>
    <w:p>
      <w:pPr>
        <w:numPr>
          <w:ilvl w:val="0"/>
          <w:numId w:val="1021"/>
        </w:numPr>
        <w:pStyle w:val="Compact"/>
      </w:pPr>
      <w:r>
        <w:t xml:space="preserve">Yale Chubb:</w:t>
      </w:r>
      <w:r>
        <w:t xml:space="preserve"> </w:t>
      </w:r>
      <w:hyperlink r:id="rId58">
        <w:r>
          <w:rPr>
            <w:rStyle w:val="Hyperlink"/>
          </w:rPr>
          <w:t xml:space="preserve">https://chubbfellowship.yale.edu/about</w:t>
        </w:r>
      </w:hyperlink>
    </w:p>
    <w:p>
      <w:pPr>
        <w:numPr>
          <w:ilvl w:val="0"/>
          <w:numId w:val="1021"/>
        </w:numPr>
        <w:pStyle w:val="Compact"/>
      </w:pPr>
      <w:r>
        <w:t xml:space="preserve">Dartmouth Montgomery:</w:t>
      </w:r>
      <w:r>
        <w:t xml:space="preserve"> </w:t>
      </w:r>
      <w:hyperlink r:id="rId59">
        <w:r>
          <w:rPr>
            <w:rStyle w:val="Hyperlink"/>
          </w:rPr>
          <w:t xml:space="preserve">https://montgomery.dartmouth.edu/about</w:t>
        </w:r>
      </w:hyperlink>
    </w:p>
    <w:p>
      <w:pPr>
        <w:numPr>
          <w:ilvl w:val="0"/>
          <w:numId w:val="1021"/>
        </w:numPr>
        <w:pStyle w:val="Compact"/>
      </w:pPr>
      <w:r>
        <w:t xml:space="preserve">Stanford GSB:</w:t>
      </w:r>
      <w:r>
        <w:t xml:space="preserve"> </w:t>
      </w:r>
      <w:hyperlink r:id="rId60">
        <w:r>
          <w:rPr>
            <w:rStyle w:val="Hyperlink"/>
          </w:rPr>
          <w:t xml:space="preserve">https://gsb.stanford.edu/experience/learning/guest-speakers</w:t>
        </w:r>
      </w:hyperlink>
    </w:p>
    <w:p>
      <w:pPr>
        <w:numPr>
          <w:ilvl w:val="0"/>
          <w:numId w:val="1021"/>
        </w:numPr>
        <w:pStyle w:val="Compact"/>
      </w:pPr>
      <w:r>
        <w:t xml:space="preserve">Oxford Union:</w:t>
      </w:r>
      <w:r>
        <w:t xml:space="preserve"> </w:t>
      </w:r>
      <w:hyperlink r:id="rId61">
        <w:r>
          <w:rPr>
            <w:rStyle w:val="Hyperlink"/>
          </w:rPr>
          <w:t xml:space="preserve">https://oxford-union.org/pages/speakers</w:t>
        </w:r>
      </w:hyperlink>
    </w:p>
    <w:p>
      <w:pPr>
        <w:numPr>
          <w:ilvl w:val="0"/>
          <w:numId w:val="1021"/>
        </w:numPr>
        <w:pStyle w:val="Compact"/>
      </w:pPr>
      <w:r>
        <w:t xml:space="preserve">The School of Life:</w:t>
      </w:r>
      <w:r>
        <w:t xml:space="preserve"> </w:t>
      </w:r>
      <w:hyperlink r:id="rId62">
        <w:r>
          <w:rPr>
            <w:rStyle w:val="Hyperlink"/>
          </w:rPr>
          <w:t xml:space="preserve">https://www.theschooloflife.com/events/conversation-dinner/</w:t>
        </w:r>
      </w:hyperlink>
    </w:p>
    <w:p>
      <w:pPr>
        <w:numPr>
          <w:ilvl w:val="0"/>
          <w:numId w:val="1021"/>
        </w:numPr>
        <w:pStyle w:val="Compact"/>
      </w:pPr>
      <w:r>
        <w:t xml:space="preserve">Obama Leaders:</w:t>
      </w:r>
      <w:r>
        <w:t xml:space="preserve"> </w:t>
      </w:r>
      <w:hyperlink r:id="rId63">
        <w:r>
          <w:rPr>
            <w:rStyle w:val="Hyperlink"/>
          </w:rPr>
          <w:t xml:space="preserve">https://www.obama.org/programs/leaders/</w:t>
        </w:r>
      </w:hyperlink>
    </w:p>
    <w:p>
      <w:pPr>
        <w:numPr>
          <w:ilvl w:val="0"/>
          <w:numId w:val="1021"/>
        </w:numPr>
        <w:pStyle w:val="Compact"/>
      </w:pPr>
      <w:r>
        <w:t xml:space="preserve">Big Brothers Big Sisters (OJJDP):</w:t>
      </w:r>
      <w:r>
        <w:t xml:space="preserve"> </w:t>
      </w:r>
      <w:hyperlink r:id="rId64">
        <w:r>
          <w:rPr>
            <w:rStyle w:val="Hyperlink"/>
          </w:rPr>
          <w:t xml:space="preserve">https://www.ojjdp.ojp.gov/library/publications/investigation-long-term-effects-big-brothers-big-sisters-community-based</w:t>
        </w:r>
      </w:hyperlink>
    </w:p>
    <w:p>
      <w:pPr>
        <w:numPr>
          <w:ilvl w:val="0"/>
          <w:numId w:val="1021"/>
        </w:numPr>
        <w:pStyle w:val="Compact"/>
      </w:pPr>
      <w:r>
        <w:t xml:space="preserve">TEDx kuralları:</w:t>
      </w:r>
      <w:r>
        <w:t xml:space="preserve"> </w:t>
      </w:r>
      <w:hyperlink r:id="rId65">
        <w:r>
          <w:rPr>
            <w:rStyle w:val="Hyperlink"/>
          </w:rPr>
          <w:t xml:space="preserve">https://www.ted.com/participate/organize-a-local-tedx-event/before-you-start/tedx-rules</w:t>
        </w:r>
      </w:hyperlink>
    </w:p>
    <w:p>
      <w:pPr>
        <w:pStyle w:val="FirstParagraph"/>
      </w:pPr>
      <w:r>
        <w:rPr>
          <w:bCs/>
          <w:b/>
        </w:rPr>
        <w:t xml:space="preserve">Bilimsel kanıt</w:t>
      </w:r>
    </w:p>
    <w:p>
      <w:pPr>
        <w:numPr>
          <w:ilvl w:val="0"/>
          <w:numId w:val="1022"/>
        </w:numPr>
        <w:pStyle w:val="Compact"/>
      </w:pPr>
      <w:r>
        <w:t xml:space="preserve">DuBois ve ark. 2011:</w:t>
      </w:r>
      <w:r>
        <w:t xml:space="preserve"> </w:t>
      </w:r>
      <w:hyperlink r:id="rId66">
        <w:r>
          <w:rPr>
            <w:rStyle w:val="Hyperlink"/>
          </w:rPr>
          <w:t xml:space="preserve">https://collaborate.umb.edu/en/publications/how-effective-are-mentoring-programs-for-youth-a-systematic-asses/</w:t>
        </w:r>
      </w:hyperlink>
    </w:p>
    <w:p>
      <w:pPr>
        <w:numPr>
          <w:ilvl w:val="0"/>
          <w:numId w:val="1022"/>
        </w:numPr>
        <w:pStyle w:val="Compact"/>
      </w:pPr>
      <w:r>
        <w:t xml:space="preserve">Raposa ve ark. 2019:</w:t>
      </w:r>
      <w:r>
        <w:t xml:space="preserve"> </w:t>
      </w:r>
      <w:hyperlink r:id="rId67">
        <w:r>
          <w:rPr>
            <w:rStyle w:val="Hyperlink"/>
          </w:rPr>
          <w:t xml:space="preserve">https://collaborate.umb.edu/en/publications/the-effects-of-youth-mentoring-programs-a-meta-analysis-of-outcom/</w:t>
        </w:r>
      </w:hyperlink>
    </w:p>
    <w:p>
      <w:pPr>
        <w:numPr>
          <w:ilvl w:val="0"/>
          <w:numId w:val="1022"/>
        </w:numPr>
        <w:pStyle w:val="Compact"/>
      </w:pPr>
      <w:r>
        <w:t xml:space="preserve">Christensen ve ark. 2020:</w:t>
      </w:r>
      <w:r>
        <w:t xml:space="preserve"> </w:t>
      </w:r>
      <w:hyperlink r:id="rId68">
        <w:r>
          <w:rPr>
            <w:rStyle w:val="Hyperlink"/>
          </w:rPr>
          <w:t xml:space="preserve">https://collaborate.umb.edu/en/publications/non-specific-versus-targeted-approaches-to-youth-mentoring-a-foll/</w:t>
        </w:r>
      </w:hyperlink>
    </w:p>
    <w:p>
      <w:pPr>
        <w:numPr>
          <w:ilvl w:val="0"/>
          <w:numId w:val="1022"/>
        </w:numPr>
        <w:pStyle w:val="Compact"/>
      </w:pPr>
      <w:r>
        <w:t xml:space="preserve">Grossman ve Rhodes 2002 (tam metin):</w:t>
      </w:r>
      <w:r>
        <w:t xml:space="preserve"> </w:t>
      </w:r>
      <w:hyperlink r:id="rId69">
        <w:r>
          <w:rPr>
            <w:rStyle w:val="Hyperlink"/>
          </w:rPr>
          <w:t xml:space="preserve">https://media.scottishmentoringnetwork.co.uk/Predictorsand_Effectsof_Duration_In_Youth_Mentoring_56a8962e70.pdf</w:t>
        </w:r>
      </w:hyperlink>
    </w:p>
    <w:p>
      <w:pPr>
        <w:numPr>
          <w:ilvl w:val="0"/>
          <w:numId w:val="1022"/>
        </w:numPr>
        <w:pStyle w:val="Compact"/>
      </w:pPr>
      <w:r>
        <w:t xml:space="preserve">Kuperminc ve Deutsch, grup mentorluğu incelemesi:</w:t>
      </w:r>
      <w:r>
        <w:t xml:space="preserve"> </w:t>
      </w:r>
      <w:hyperlink r:id="rId70">
        <w:r>
          <w:rPr>
            <w:rStyle w:val="Hyperlink"/>
          </w:rPr>
          <w:t xml:space="preserve">https://nightingalementoring.mau.se/files/2021/04/Updated_GroupMentoringReview.pdf</w:t>
        </w:r>
      </w:hyperlink>
    </w:p>
    <w:p>
      <w:pPr>
        <w:numPr>
          <w:ilvl w:val="0"/>
          <w:numId w:val="1022"/>
        </w:numPr>
        <w:pStyle w:val="Compact"/>
      </w:pPr>
      <w:r>
        <w:t xml:space="preserve">MENTOR, Elements of Effective Practice:</w:t>
      </w:r>
      <w:r>
        <w:t xml:space="preserve"> </w:t>
      </w:r>
      <w:hyperlink r:id="rId71">
        <w:r>
          <w:rPr>
            <w:rStyle w:val="Hyperlink"/>
          </w:rPr>
          <w:t xml:space="preserve">https://mentoring.org/program-resources/elements-of-effective-practice-for-mentoring/</w:t>
        </w:r>
      </w:hyperlink>
    </w:p>
    <w:p>
      <w:pPr>
        <w:numPr>
          <w:ilvl w:val="0"/>
          <w:numId w:val="1022"/>
        </w:numPr>
        <w:pStyle w:val="Compact"/>
      </w:pPr>
      <w:r>
        <w:t xml:space="preserve">Morgenroth ve ark. 2015:</w:t>
      </w:r>
      <w:r>
        <w:t xml:space="preserve"> </w:t>
      </w:r>
      <w:hyperlink r:id="rId72">
        <w:r>
          <w:rPr>
            <w:rStyle w:val="Hyperlink"/>
          </w:rPr>
          <w:t xml:space="preserve">https://journals.sagepub.com/doi/10.1037/gpr0000059</w:t>
        </w:r>
      </w:hyperlink>
    </w:p>
    <w:p>
      <w:pPr>
        <w:numPr>
          <w:ilvl w:val="0"/>
          <w:numId w:val="1022"/>
        </w:numPr>
        <w:pStyle w:val="Compact"/>
      </w:pPr>
      <w:r>
        <w:t xml:space="preserve">Gladstone ve Cimpian 2021:</w:t>
      </w:r>
      <w:r>
        <w:t xml:space="preserve"> </w:t>
      </w:r>
      <w:hyperlink r:id="rId73">
        <w:r>
          <w:rPr>
            <w:rStyle w:val="Hyperlink"/>
          </w:rPr>
          <w:t xml:space="preserve">https://pmc.ncbi.nlm.nih.gov/articles/PMC8636406/</w:t>
        </w:r>
      </w:hyperlink>
    </w:p>
    <w:p>
      <w:pPr>
        <w:numPr>
          <w:ilvl w:val="0"/>
          <w:numId w:val="1022"/>
        </w:numPr>
        <w:pStyle w:val="Compact"/>
      </w:pPr>
      <w:r>
        <w:t xml:space="preserve">Breda ve ark. (kadın bilim insanı ziyaretleri):</w:t>
      </w:r>
      <w:r>
        <w:t xml:space="preserve"> </w:t>
      </w:r>
      <w:hyperlink r:id="rId74">
        <w:r>
          <w:rPr>
            <w:rStyle w:val="Hyperlink"/>
          </w:rPr>
          <w:t xml:space="preserve">https://econ.la.psu.edu/wp-content/uploads/sites/5/2023/05/Breda_Grenet_Monnet_Van_Effenterre_2021.pdf</w:t>
        </w:r>
      </w:hyperlink>
    </w:p>
    <w:p>
      <w:pPr>
        <w:numPr>
          <w:ilvl w:val="0"/>
          <w:numId w:val="1022"/>
        </w:numPr>
        <w:pStyle w:val="Compact"/>
      </w:pPr>
      <w:r>
        <w:t xml:space="preserve">Porter ve Serra 2020:</w:t>
      </w:r>
      <w:r>
        <w:t xml:space="preserve"> </w:t>
      </w:r>
      <w:hyperlink r:id="rId75">
        <w:r>
          <w:rPr>
            <w:rStyle w:val="Hyperlink"/>
          </w:rPr>
          <w:t xml:space="preserve">https://www.aeaweb.org/doi/10.1257/app.20180426</w:t>
        </w:r>
      </w:hyperlink>
    </w:p>
    <w:p>
      <w:pPr>
        <w:numPr>
          <w:ilvl w:val="0"/>
          <w:numId w:val="1022"/>
        </w:numPr>
        <w:pStyle w:val="Compact"/>
      </w:pPr>
      <w:r>
        <w:t xml:space="preserve">Freeman ve ark. 2014:</w:t>
      </w:r>
      <w:r>
        <w:t xml:space="preserve"> </w:t>
      </w:r>
      <w:hyperlink r:id="rId76">
        <w:r>
          <w:rPr>
            <w:rStyle w:val="Hyperlink"/>
          </w:rPr>
          <w:t xml:space="preserve">https://biology.washington.edu/research/publications/end-lecture-active-learning-increases-student-performance-across-stem</w:t>
        </w:r>
      </w:hyperlink>
    </w:p>
    <w:p>
      <w:pPr>
        <w:numPr>
          <w:ilvl w:val="0"/>
          <w:numId w:val="1022"/>
        </w:numPr>
        <w:pStyle w:val="Compact"/>
      </w:pPr>
      <w:r>
        <w:t xml:space="preserve">Cepeda ve ark. 2006:</w:t>
      </w:r>
      <w:r>
        <w:t xml:space="preserve"> </w:t>
      </w:r>
      <w:hyperlink r:id="rId77">
        <w:r>
          <w:rPr>
            <w:rStyle w:val="Hyperlink"/>
          </w:rPr>
          <w:t xml:space="preserve">https://pubmed.ncbi.nlm.nih.gov/16719566/</w:t>
        </w:r>
      </w:hyperlink>
    </w:p>
    <w:p>
      <w:pPr>
        <w:numPr>
          <w:ilvl w:val="0"/>
          <w:numId w:val="1022"/>
        </w:numPr>
        <w:pStyle w:val="Compact"/>
      </w:pPr>
      <w:r>
        <w:t xml:space="preserve">Adesope ve ark. 2017:</w:t>
      </w:r>
      <w:r>
        <w:t xml:space="preserve"> </w:t>
      </w:r>
      <w:hyperlink r:id="rId78">
        <w:r>
          <w:rPr>
            <w:rStyle w:val="Hyperlink"/>
          </w:rPr>
          <w:t xml:space="preserve">https://journals.sagepub.com/doi/10.3102/0034654316689306</w:t>
        </w:r>
      </w:hyperlink>
    </w:p>
    <w:p>
      <w:pPr>
        <w:numPr>
          <w:ilvl w:val="0"/>
          <w:numId w:val="1022"/>
        </w:numPr>
        <w:pStyle w:val="Compact"/>
      </w:pPr>
      <w:r>
        <w:t xml:space="preserve">EEF Dialogic Teaching:</w:t>
      </w:r>
      <w:r>
        <w:t xml:space="preserve"> </w:t>
      </w:r>
      <w:hyperlink r:id="rId79">
        <w:r>
          <w:rPr>
            <w:rStyle w:val="Hyperlink"/>
          </w:rPr>
          <w:t xml:space="preserve">https://educationendowmentfoundation.org.uk/projects-and-evaluation/promising-programmes/dialogic-teaching</w:t>
        </w:r>
      </w:hyperlink>
    </w:p>
    <w:p>
      <w:pPr>
        <w:numPr>
          <w:ilvl w:val="0"/>
          <w:numId w:val="1022"/>
        </w:numPr>
        <w:pStyle w:val="Compact"/>
      </w:pPr>
      <w:r>
        <w:t xml:space="preserve">Yeager ve Walton 2011:</w:t>
      </w:r>
      <w:r>
        <w:t xml:space="preserve"> </w:t>
      </w:r>
      <w:hyperlink r:id="rId80">
        <w:r>
          <w:rPr>
            <w:rStyle w:val="Hyperlink"/>
          </w:rPr>
          <w:t xml:space="preserve">https://openlab.citytech.cuny.edu/fyw/files/2023/11/REVIEWOFEDUCATIONALRESEARCH-2011-Yeager-267-301-1.pdf</w:t>
        </w:r>
      </w:hyperlink>
    </w:p>
    <w:p>
      <w:pPr>
        <w:pStyle w:val="FirstParagraph"/>
      </w:pPr>
      <w:r>
        <w:rPr>
          <w:bCs/>
          <w:b/>
        </w:rPr>
        <w:t xml:space="preserve">Format ve usül</w:t>
      </w:r>
    </w:p>
    <w:p>
      <w:pPr>
        <w:numPr>
          <w:ilvl w:val="0"/>
          <w:numId w:val="1023"/>
        </w:numPr>
        <w:pStyle w:val="Compact"/>
      </w:pPr>
      <w:r>
        <w:t xml:space="preserve">Imperial Science Café rehberi:</w:t>
      </w:r>
      <w:r>
        <w:t xml:space="preserve"> </w:t>
      </w:r>
      <w:hyperlink r:id="rId81">
        <w:r>
          <w:rPr>
            <w:rStyle w:val="Hyperlink"/>
          </w:rPr>
          <w:t xml:space="preserve">https://t4awstest.cc.ic.ac.uk/media/imperial-college/medicine/perc/Imperial-Science-Cafe---Guidance-on-running-a-Science-Cafe.pdf</w:t>
        </w:r>
      </w:hyperlink>
    </w:p>
    <w:p>
      <w:pPr>
        <w:numPr>
          <w:ilvl w:val="0"/>
          <w:numId w:val="1023"/>
        </w:numPr>
        <w:pStyle w:val="Compact"/>
      </w:pPr>
      <w:r>
        <w:t xml:space="preserve">ESCAIDE moderatör rehberi:</w:t>
      </w:r>
      <w:r>
        <w:t xml:space="preserve"> </w:t>
      </w:r>
      <w:hyperlink r:id="rId82">
        <w:r>
          <w:rPr>
            <w:rStyle w:val="Hyperlink"/>
          </w:rPr>
          <w:t xml:space="preserve">https://www.escaide.eu/sites/default/files/documents/ESCAIDE-2023-fireside-session-moderators-guidelines.pdf</w:t>
        </w:r>
      </w:hyperlink>
    </w:p>
    <w:p>
      <w:pPr>
        <w:numPr>
          <w:ilvl w:val="0"/>
          <w:numId w:val="1023"/>
        </w:numPr>
        <w:pStyle w:val="Compact"/>
      </w:pPr>
      <w:r>
        <w:t xml:space="preserve">Liberating Structures:</w:t>
      </w:r>
      <w:r>
        <w:t xml:space="preserve"> </w:t>
      </w:r>
      <w:hyperlink r:id="rId83">
        <w:r>
          <w:rPr>
            <w:rStyle w:val="Hyperlink"/>
          </w:rPr>
          <w:t xml:space="preserve">https://www.liberatingstructures.com/</w:t>
        </w:r>
      </w:hyperlink>
    </w:p>
    <w:p>
      <w:pPr>
        <w:numPr>
          <w:ilvl w:val="0"/>
          <w:numId w:val="1023"/>
        </w:numPr>
        <w:pStyle w:val="Compact"/>
      </w:pPr>
      <w:r>
        <w:t xml:space="preserve">World Café:</w:t>
      </w:r>
      <w:r>
        <w:t xml:space="preserve"> </w:t>
      </w:r>
      <w:hyperlink r:id="rId84">
        <w:r>
          <w:rPr>
            <w:rStyle w:val="Hyperlink"/>
          </w:rPr>
          <w:t xml:space="preserve">https://sswm.info/index.php/train-trainers/training-methods/world-caf%C3%A9</w:t>
        </w:r>
      </w:hyperlink>
    </w:p>
    <w:p>
      <w:pPr>
        <w:numPr>
          <w:ilvl w:val="0"/>
          <w:numId w:val="1023"/>
        </w:numPr>
        <w:pStyle w:val="Compact"/>
      </w:pPr>
      <w:r>
        <w:t xml:space="preserve">Human Library (örnek kılavuz):</w:t>
      </w:r>
      <w:r>
        <w:t xml:space="preserve"> </w:t>
      </w:r>
      <w:hyperlink r:id="rId85">
        <w:r>
          <w:rPr>
            <w:rStyle w:val="Hyperlink"/>
          </w:rPr>
          <w:t xml:space="preserve">https://purchase.edu/library/human-library/reader-faq</w:t>
        </w:r>
      </w:hyperlink>
    </w:p>
    <w:p>
      <w:pPr>
        <w:numPr>
          <w:ilvl w:val="0"/>
          <w:numId w:val="1023"/>
        </w:numPr>
        <w:pStyle w:val="Compact"/>
      </w:pPr>
      <w:r>
        <w:t xml:space="preserve">TDV İslâm Ansiklopedisi: Sohbet</w:t>
      </w:r>
      <w:r>
        <w:t xml:space="preserve"> </w:t>
      </w:r>
      <w:hyperlink r:id="rId86">
        <w:r>
          <w:rPr>
            <w:rStyle w:val="Hyperlink"/>
          </w:rPr>
          <w:t xml:space="preserve">https://islamansiklopedisi.org.tr/sohbet</w:t>
        </w:r>
      </w:hyperlink>
      <w:r>
        <w:t xml:space="preserve">, Medrese</w:t>
      </w:r>
      <w:r>
        <w:t xml:space="preserve"> </w:t>
      </w:r>
      <w:hyperlink r:id="rId87">
        <w:r>
          <w:rPr>
            <w:rStyle w:val="Hyperlink"/>
          </w:rPr>
          <w:t xml:space="preserve">https://islamansiklopedisi.org.tr/medrese</w:t>
        </w:r>
      </w:hyperlink>
      <w:r>
        <w:t xml:space="preserve">, İcazet</w:t>
      </w:r>
      <w:r>
        <w:t xml:space="preserve"> </w:t>
      </w:r>
      <w:hyperlink r:id="rId88">
        <w:r>
          <w:rPr>
            <w:rStyle w:val="Hyperlink"/>
          </w:rPr>
          <w:t xml:space="preserve">https://islamansiklopedisi.org.tr/icazet--egitim</w:t>
        </w:r>
      </w:hyperlink>
      <w:r>
        <w:t xml:space="preserve">, Ahîlik</w:t>
      </w:r>
      <w:r>
        <w:t xml:space="preserve"> </w:t>
      </w:r>
      <w:hyperlink r:id="rId89">
        <w:r>
          <w:rPr>
            <w:rStyle w:val="Hyperlink"/>
          </w:rPr>
          <w:t xml:space="preserve">https://islamansiklopedisi.org.tr/ahilik</w:t>
        </w:r>
      </w:hyperlink>
      <w:r>
        <w:t xml:space="preserve">, Fütüvvet</w:t>
      </w:r>
      <w:r>
        <w:t xml:space="preserve"> </w:t>
      </w:r>
      <w:hyperlink r:id="rId90">
        <w:r>
          <w:rPr>
            <w:rStyle w:val="Hyperlink"/>
          </w:rPr>
          <w:t xml:space="preserve">https://islamansiklopedisi.org.tr/futuvvet</w:t>
        </w:r>
      </w:hyperlink>
      <w:r>
        <w:t xml:space="preserve">, Enderun</w:t>
      </w:r>
      <w:r>
        <w:t xml:space="preserve"> </w:t>
      </w:r>
      <w:hyperlink r:id="rId91">
        <w:r>
          <w:rPr>
            <w:rStyle w:val="Hyperlink"/>
          </w:rPr>
          <w:t xml:space="preserve">https://islamansiklopedisi.org.tr/enderun</w:t>
        </w:r>
      </w:hyperlink>
    </w:p>
    <w:p>
      <w:pPr>
        <w:numPr>
          <w:ilvl w:val="0"/>
          <w:numId w:val="1023"/>
        </w:numPr>
        <w:pStyle w:val="Compact"/>
      </w:pPr>
      <w:r>
        <w:t xml:space="preserve">Kürre Ansiklopedi, Meşk:</w:t>
      </w:r>
      <w:r>
        <w:t xml:space="preserve"> </w:t>
      </w:r>
      <w:hyperlink r:id="rId92">
        <w:r>
          <w:rPr>
            <w:rStyle w:val="Hyperlink"/>
          </w:rPr>
          <w:t xml:space="preserve">https://kureansiklopedi.com/tr/detay/mesk-2</w:t>
        </w:r>
      </w:hyperlink>
    </w:p>
    <w:p>
      <w:pPr>
        <w:pStyle w:val="FirstParagraph"/>
      </w:pPr>
      <w:r>
        <w:rPr>
          <w:bCs/>
          <w:b/>
        </w:rPr>
        <w:t xml:space="preserve">Türkiye ve mevzuat</w:t>
      </w:r>
    </w:p>
    <w:p>
      <w:pPr>
        <w:numPr>
          <w:ilvl w:val="0"/>
          <w:numId w:val="1024"/>
        </w:numPr>
        <w:pStyle w:val="Compact"/>
      </w:pPr>
      <w:r>
        <w:t xml:space="preserve">MİHENK sayfası:</w:t>
      </w:r>
      <w:r>
        <w:t xml:space="preserve"> </w:t>
      </w:r>
      <w:hyperlink r:id="rId93">
        <w:r>
          <w:rPr>
            <w:rStyle w:val="Hyperlink"/>
          </w:rPr>
          <w:t xml:space="preserve">https://birlikteiyilik.com/mihenk</w:t>
        </w:r>
      </w:hyperlink>
      <w:r>
        <w:t xml:space="preserve">; Birlikte İyilik KVKK:</w:t>
      </w:r>
      <w:r>
        <w:t xml:space="preserve"> </w:t>
      </w:r>
      <w:hyperlink r:id="rId94">
        <w:r>
          <w:rPr>
            <w:rStyle w:val="Hyperlink"/>
          </w:rPr>
          <w:t xml:space="preserve">https://birlikteiyilik.com/kvkk</w:t>
        </w:r>
      </w:hyperlink>
    </w:p>
    <w:p>
      <w:pPr>
        <w:numPr>
          <w:ilvl w:val="0"/>
          <w:numId w:val="1024"/>
        </w:numPr>
        <w:pStyle w:val="Compact"/>
      </w:pPr>
      <w:r>
        <w:t xml:space="preserve">TACEV:</w:t>
      </w:r>
      <w:r>
        <w:t xml:space="preserve"> </w:t>
      </w:r>
      <w:hyperlink r:id="rId95">
        <w:r>
          <w:rPr>
            <w:rStyle w:val="Hyperlink"/>
          </w:rPr>
          <w:t xml:space="preserve">https://www.tacev.org.tr/hakkimizda/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https://www.tacev.org.tr/kvkk-aydinlatma-metni/</w:t>
        </w:r>
      </w:hyperlink>
    </w:p>
    <w:p>
      <w:pPr>
        <w:numPr>
          <w:ilvl w:val="0"/>
          <w:numId w:val="1024"/>
        </w:numPr>
        <w:pStyle w:val="Compact"/>
      </w:pPr>
      <w:r>
        <w:t xml:space="preserve">MEB Sosyal Etkinlik İzinleri Yönergesi:</w:t>
      </w:r>
      <w:r>
        <w:t xml:space="preserve"> </w:t>
      </w:r>
      <w:hyperlink r:id="rId97">
        <w:r>
          <w:rPr>
            <w:rStyle w:val="Hyperlink"/>
          </w:rPr>
          <w:t xml:space="preserve">https://mevzuat.meb.gov.tr/dosyalar/2041.pdf</w:t>
        </w:r>
      </w:hyperlink>
    </w:p>
    <w:p>
      <w:pPr>
        <w:numPr>
          <w:ilvl w:val="0"/>
          <w:numId w:val="1024"/>
        </w:numPr>
        <w:pStyle w:val="Compact"/>
      </w:pPr>
      <w:r>
        <w:t xml:space="preserve">MEB 2025/63 genelgesi:</w:t>
      </w:r>
      <w:r>
        <w:t xml:space="preserve"> </w:t>
      </w:r>
      <w:hyperlink r:id="rId98">
        <w:r>
          <w:rPr>
            <w:rStyle w:val="Hyperlink"/>
          </w:rPr>
          <w:t xml:space="preserve">https://mevzuat.meb.gov.tr/dosyalar/2288.pdf</w:t>
        </w:r>
      </w:hyperlink>
    </w:p>
    <w:p>
      <w:pPr>
        <w:numPr>
          <w:ilvl w:val="0"/>
          <w:numId w:val="1024"/>
        </w:numPr>
        <w:pStyle w:val="Compact"/>
      </w:pPr>
      <w:r>
        <w:t xml:space="preserve">KVKK Kurulu kararı 2021/572:</w:t>
      </w:r>
      <w:r>
        <w:t xml:space="preserve"> </w:t>
      </w:r>
      <w:hyperlink r:id="rId99">
        <w:r>
          <w:rPr>
            <w:rStyle w:val="Hyperlink"/>
          </w:rPr>
          <w:t xml:space="preserve">https://www.kvkk.gov.tr/Icerik/7118/2021-572</w:t>
        </w:r>
      </w:hyperlink>
    </w:p>
    <w:p>
      <w:pPr>
        <w:numPr>
          <w:ilvl w:val="0"/>
          <w:numId w:val="1024"/>
        </w:numPr>
        <w:pStyle w:val="Compact"/>
      </w:pPr>
      <w:r>
        <w:t xml:space="preserve">Keeping Children Safe standartları:</w:t>
      </w:r>
      <w:r>
        <w:t xml:space="preserve"> </w:t>
      </w:r>
      <w:hyperlink r:id="rId100">
        <w:r>
          <w:rPr>
            <w:rStyle w:val="Hyperlink"/>
          </w:rPr>
          <w:t xml:space="preserve">https://www.keepingchildrensafe.global/international-child-safeguarding-standards/</w:t>
        </w:r>
      </w:hyperlink>
    </w:p>
    <w:p>
      <w:pPr>
        <w:numPr>
          <w:ilvl w:val="0"/>
          <w:numId w:val="1024"/>
        </w:numPr>
        <w:pStyle w:val="Compact"/>
      </w:pPr>
      <w:r>
        <w:t xml:space="preserve">TÜBİTAK Bilim Söyleşileri:</w:t>
      </w:r>
      <w:r>
        <w:t xml:space="preserve"> </w:t>
      </w:r>
      <w:hyperlink r:id="rId101">
        <w:r>
          <w:rPr>
            <w:rStyle w:val="Hyperlink"/>
          </w:rPr>
          <w:t xml:space="preserve">https://tubitak.gov.tr/tr/haber/bilim-iletisimini-artirmak-icin-863-bilim-soylesisi-gerceklestirildi</w:t>
        </w:r>
      </w:hyperlink>
    </w:p>
    <w:p>
      <w:pPr>
        <w:numPr>
          <w:ilvl w:val="0"/>
          <w:numId w:val="1024"/>
        </w:numPr>
        <w:pStyle w:val="Compact"/>
      </w:pPr>
      <w:r>
        <w:t xml:space="preserve">ÇYDD Mentorluk:</w:t>
      </w:r>
      <w:r>
        <w:t xml:space="preserve"> </w:t>
      </w:r>
      <w:hyperlink r:id="rId102">
        <w:r>
          <w:rPr>
            <w:rStyle w:val="Hyperlink"/>
          </w:rPr>
          <w:t xml:space="preserve">https://www.cydd.org.tr/sayfa/mentorluk-projesi-177/</w:t>
        </w:r>
      </w:hyperlink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r-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7" Target="http://www.lindau-nobel.org/lindau-formats/" TargetMode="External" /><Relationship Type="http://schemas.openxmlformats.org/officeDocument/2006/relationships/hyperlink" Id="rId53" Target="https://agln.aspeninstitute.org/fellowships/henrycrown/program" TargetMode="External" /><Relationship Type="http://schemas.openxmlformats.org/officeDocument/2006/relationships/hyperlink" Id="rId54" Target="https://aspeninstitute.ro/?p=7969" TargetMode="External" /><Relationship Type="http://schemas.openxmlformats.org/officeDocument/2006/relationships/hyperlink" Id="rId76" Target="https://biology.washington.edu/research/publications/end-lecture-active-learning-increases-student-performance-across-stem" TargetMode="External" /><Relationship Type="http://schemas.openxmlformats.org/officeDocument/2006/relationships/hyperlink" Id="rId94" Target="https://birlikteiyilik.com/kvkk" TargetMode="External" /><Relationship Type="http://schemas.openxmlformats.org/officeDocument/2006/relationships/hyperlink" Id="rId93" Target="https://birlikteiyilik.com/mihenk" TargetMode="External" /><Relationship Type="http://schemas.openxmlformats.org/officeDocument/2006/relationships/hyperlink" Id="rId58" Target="https://chubbfellowship.yale.edu/about" TargetMode="External" /><Relationship Type="http://schemas.openxmlformats.org/officeDocument/2006/relationships/hyperlink" Id="rId66" Target="https://collaborate.umb.edu/en/publications/how-effective-are-mentoring-programs-for-youth-a-systematic-asses/" TargetMode="External" /><Relationship Type="http://schemas.openxmlformats.org/officeDocument/2006/relationships/hyperlink" Id="rId68" Target="https://collaborate.umb.edu/en/publications/non-specific-versus-targeted-approaches-to-youth-mentoring-a-foll/" TargetMode="External" /><Relationship Type="http://schemas.openxmlformats.org/officeDocument/2006/relationships/hyperlink" Id="rId67" Target="https://collaborate.umb.edu/en/publications/the-effects-of-youth-mentoring-programs-a-meta-analysis-of-outcom/" TargetMode="External" /><Relationship Type="http://schemas.openxmlformats.org/officeDocument/2006/relationships/hyperlink" Id="rId74" Target="https://econ.la.psu.edu/wp-content/uploads/sites/5/2023/05/Breda_Grenet_Monnet_Van_Effenterre_2021.pdf" TargetMode="External" /><Relationship Type="http://schemas.openxmlformats.org/officeDocument/2006/relationships/hyperlink" Id="rId79" Target="https://educationendowmentfoundation.org.uk/projects-and-evaluation/promising-programmes/dialogic-teaching" TargetMode="External" /><Relationship Type="http://schemas.openxmlformats.org/officeDocument/2006/relationships/hyperlink" Id="rId56" Target="https://firststory.org.uk/young-writers-programme/" TargetMode="External" /><Relationship Type="http://schemas.openxmlformats.org/officeDocument/2006/relationships/hyperlink" Id="rId60" Target="https://gsb.stanford.edu/experience/learning/guest-speakers" TargetMode="External" /><Relationship Type="http://schemas.openxmlformats.org/officeDocument/2006/relationships/hyperlink" Id="rId52" Target="https://iop.harvard.edu/press-releases/institute-politics-harvard-kennedy-school-announces-spring-2026-fellows" TargetMode="External" /><Relationship Type="http://schemas.openxmlformats.org/officeDocument/2006/relationships/hyperlink" Id="rId89" Target="https://islamansiklopedisi.org.tr/ahilik" TargetMode="External" /><Relationship Type="http://schemas.openxmlformats.org/officeDocument/2006/relationships/hyperlink" Id="rId91" Target="https://islamansiklopedisi.org.tr/enderun" TargetMode="External" /><Relationship Type="http://schemas.openxmlformats.org/officeDocument/2006/relationships/hyperlink" Id="rId90" Target="https://islamansiklopedisi.org.tr/futuvvet" TargetMode="External" /><Relationship Type="http://schemas.openxmlformats.org/officeDocument/2006/relationships/hyperlink" Id="rId88" Target="https://islamansiklopedisi.org.tr/icazet--egitim" TargetMode="External" /><Relationship Type="http://schemas.openxmlformats.org/officeDocument/2006/relationships/hyperlink" Id="rId87" Target="https://islamansiklopedisi.org.tr/medrese" TargetMode="External" /><Relationship Type="http://schemas.openxmlformats.org/officeDocument/2006/relationships/hyperlink" Id="rId86" Target="https://islamansiklopedisi.org.tr/sohbet" TargetMode="External" /><Relationship Type="http://schemas.openxmlformats.org/officeDocument/2006/relationships/hyperlink" Id="rId72" Target="https://journals.sagepub.com/doi/10.1037/gpr0000059" TargetMode="External" /><Relationship Type="http://schemas.openxmlformats.org/officeDocument/2006/relationships/hyperlink" Id="rId78" Target="https://journals.sagepub.com/doi/10.3102/0034654316689306" TargetMode="External" /><Relationship Type="http://schemas.openxmlformats.org/officeDocument/2006/relationships/hyperlink" Id="rId92" Target="https://kureansiklopedi.com/tr/detay/mesk-2" TargetMode="External" /><Relationship Type="http://schemas.openxmlformats.org/officeDocument/2006/relationships/hyperlink" Id="rId69" Target="https://media.scottishmentoringnetwork.co.uk/Predictorsand_Effectsof_Duration_In_Youth_Mentoring_56a8962e70.pdf" TargetMode="External" /><Relationship Type="http://schemas.openxmlformats.org/officeDocument/2006/relationships/hyperlink" Id="rId71" Target="https://mentoring.org/program-resources/elements-of-effective-practice-for-mentoring/" TargetMode="External" /><Relationship Type="http://schemas.openxmlformats.org/officeDocument/2006/relationships/hyperlink" Id="rId97" Target="https://mevzuat.meb.gov.tr/dosyalar/2041.pdf" TargetMode="External" /><Relationship Type="http://schemas.openxmlformats.org/officeDocument/2006/relationships/hyperlink" Id="rId98" Target="https://mevzuat.meb.gov.tr/dosyalar/2288.pdf" TargetMode="External" /><Relationship Type="http://schemas.openxmlformats.org/officeDocument/2006/relationships/hyperlink" Id="rId59" Target="https://montgomery.dartmouth.edu/about" TargetMode="External" /><Relationship Type="http://schemas.openxmlformats.org/officeDocument/2006/relationships/hyperlink" Id="rId70" Target="https://nightingalementoring.mau.se/files/2021/04/Updated_GroupMentoringReview.pdf" TargetMode="External" /><Relationship Type="http://schemas.openxmlformats.org/officeDocument/2006/relationships/hyperlink" Id="rId55" Target="https://old.advisory.sg/working-professionals/" TargetMode="External" /><Relationship Type="http://schemas.openxmlformats.org/officeDocument/2006/relationships/hyperlink" Id="rId80" Target="https://openlab.citytech.cuny.edu/fyw/files/2023/11/REVIEWOFEDUCATIONALRESEARCH-2011-Yeager-267-301-1.pdf" TargetMode="External" /><Relationship Type="http://schemas.openxmlformats.org/officeDocument/2006/relationships/hyperlink" Id="rId61" Target="https://oxford-union.org/pages/speakers" TargetMode="External" /><Relationship Type="http://schemas.openxmlformats.org/officeDocument/2006/relationships/hyperlink" Id="rId73" Target="https://pmc.ncbi.nlm.nih.gov/articles/PMC8636406/" TargetMode="External" /><Relationship Type="http://schemas.openxmlformats.org/officeDocument/2006/relationships/hyperlink" Id="rId77" Target="https://pubmed.ncbi.nlm.nih.gov/16719566/" TargetMode="External" /><Relationship Type="http://schemas.openxmlformats.org/officeDocument/2006/relationships/hyperlink" Id="rId85" Target="https://purchase.edu/library/human-library/reader-faq" TargetMode="External" /><Relationship Type="http://schemas.openxmlformats.org/officeDocument/2006/relationships/hyperlink" Id="rId84" Target="https://sswm.info/index.php/train-trainers/training-methods/world-caf%C3%A9" TargetMode="External" /><Relationship Type="http://schemas.openxmlformats.org/officeDocument/2006/relationships/hyperlink" Id="rId81" Target="https://t4awstest.cc.ic.ac.uk/media/imperial-college/medicine/perc/Imperial-Science-Cafe---Guidance-on-running-a-Science-Cafe.pdf" TargetMode="External" /><Relationship Type="http://schemas.openxmlformats.org/officeDocument/2006/relationships/hyperlink" Id="rId101" Target="https://tubitak.gov.tr/tr/haber/bilim-iletisimini-artirmak-icin-863-bilim-soylesisi-gerceklestirildi" TargetMode="External" /><Relationship Type="http://schemas.openxmlformats.org/officeDocument/2006/relationships/hyperlink" Id="rId75" Target="https://www.aeaweb.org/doi/10.1257/app.20180426" TargetMode="External" /><Relationship Type="http://schemas.openxmlformats.org/officeDocument/2006/relationships/hyperlink" Id="rId102" Target="https://www.cydd.org.tr/sayfa/mentorluk-projesi-177/" TargetMode="External" /><Relationship Type="http://schemas.openxmlformats.org/officeDocument/2006/relationships/hyperlink" Id="rId50" Target="https://www.educationandemployers.org/research/its-who-you-meet-why-employer-contacts-at-school-make-a-difference-to-the-employment-prospects-of-young-adults/" TargetMode="External" /><Relationship Type="http://schemas.openxmlformats.org/officeDocument/2006/relationships/hyperlink" Id="rId51" Target="https://www.educationandemployers.org/wp-content/uploads/2019/10/Speakers-for-Schools-Report.pdf" TargetMode="External" /><Relationship Type="http://schemas.openxmlformats.org/officeDocument/2006/relationships/hyperlink" Id="rId82" Target="https://www.escaide.eu/sites/default/files/documents/ESCAIDE-2023-fireside-session-moderators-guidelines.pdf" TargetMode="External" /><Relationship Type="http://schemas.openxmlformats.org/officeDocument/2006/relationships/hyperlink" Id="rId100" Target="https://www.keepingchildrensafe.global/international-child-safeguarding-standards/" TargetMode="External" /><Relationship Type="http://schemas.openxmlformats.org/officeDocument/2006/relationships/hyperlink" Id="rId99" Target="https://www.kvkk.gov.tr/Icerik/7118/2021-572" TargetMode="External" /><Relationship Type="http://schemas.openxmlformats.org/officeDocument/2006/relationships/hyperlink" Id="rId83" Target="https://www.liberatingstructures.com/" TargetMode="External" /><Relationship Type="http://schemas.openxmlformats.org/officeDocument/2006/relationships/hyperlink" Id="rId63" Target="https://www.obama.org/programs/leaders/" TargetMode="External" /><Relationship Type="http://schemas.openxmlformats.org/officeDocument/2006/relationships/hyperlink" Id="rId64" Target="https://www.ojjdp.ojp.gov/library/publications/investigation-long-term-effects-big-brothers-big-sisters-community-based" TargetMode="External" /><Relationship Type="http://schemas.openxmlformats.org/officeDocument/2006/relationships/hyperlink" Id="rId95" Target="https://www.tacev.org.tr/hakkimizda/" TargetMode="External" /><Relationship Type="http://schemas.openxmlformats.org/officeDocument/2006/relationships/hyperlink" Id="rId96" Target="https://www.tacev.org.tr/kvkk-aydinlatma-metni/" TargetMode="External" /><Relationship Type="http://schemas.openxmlformats.org/officeDocument/2006/relationships/hyperlink" Id="rId65" Target="https://www.ted.com/participate/organize-a-local-tedx-event/before-you-start/tedx-rules" TargetMode="External" /><Relationship Type="http://schemas.openxmlformats.org/officeDocument/2006/relationships/hyperlink" Id="rId62" Target="https://www.theschooloflife.com/events/conversation-dinn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://www.lindau-nobel.org/lindau-formats/" TargetMode="External" /><Relationship Type="http://schemas.openxmlformats.org/officeDocument/2006/relationships/hyperlink" Id="rId53" Target="https://agln.aspeninstitute.org/fellowships/henrycrown/program" TargetMode="External" /><Relationship Type="http://schemas.openxmlformats.org/officeDocument/2006/relationships/hyperlink" Id="rId54" Target="https://aspeninstitute.ro/?p=7969" TargetMode="External" /><Relationship Type="http://schemas.openxmlformats.org/officeDocument/2006/relationships/hyperlink" Id="rId76" Target="https://biology.washington.edu/research/publications/end-lecture-active-learning-increases-student-performance-across-stem" TargetMode="External" /><Relationship Type="http://schemas.openxmlformats.org/officeDocument/2006/relationships/hyperlink" Id="rId94" Target="https://birlikteiyilik.com/kvkk" TargetMode="External" /><Relationship Type="http://schemas.openxmlformats.org/officeDocument/2006/relationships/hyperlink" Id="rId93" Target="https://birlikteiyilik.com/mihenk" TargetMode="External" /><Relationship Type="http://schemas.openxmlformats.org/officeDocument/2006/relationships/hyperlink" Id="rId58" Target="https://chubbfellowship.yale.edu/about" TargetMode="External" /><Relationship Type="http://schemas.openxmlformats.org/officeDocument/2006/relationships/hyperlink" Id="rId66" Target="https://collaborate.umb.edu/en/publications/how-effective-are-mentoring-programs-for-youth-a-systematic-asses/" TargetMode="External" /><Relationship Type="http://schemas.openxmlformats.org/officeDocument/2006/relationships/hyperlink" Id="rId68" Target="https://collaborate.umb.edu/en/publications/non-specific-versus-targeted-approaches-to-youth-mentoring-a-foll/" TargetMode="External" /><Relationship Type="http://schemas.openxmlformats.org/officeDocument/2006/relationships/hyperlink" Id="rId67" Target="https://collaborate.umb.edu/en/publications/the-effects-of-youth-mentoring-programs-a-meta-analysis-of-outcom/" TargetMode="External" /><Relationship Type="http://schemas.openxmlformats.org/officeDocument/2006/relationships/hyperlink" Id="rId74" Target="https://econ.la.psu.edu/wp-content/uploads/sites/5/2023/05/Breda_Grenet_Monnet_Van_Effenterre_2021.pdf" TargetMode="External" /><Relationship Type="http://schemas.openxmlformats.org/officeDocument/2006/relationships/hyperlink" Id="rId79" Target="https://educationendowmentfoundation.org.uk/projects-and-evaluation/promising-programmes/dialogic-teaching" TargetMode="External" /><Relationship Type="http://schemas.openxmlformats.org/officeDocument/2006/relationships/hyperlink" Id="rId56" Target="https://firststory.org.uk/young-writers-programme/" TargetMode="External" /><Relationship Type="http://schemas.openxmlformats.org/officeDocument/2006/relationships/hyperlink" Id="rId60" Target="https://gsb.stanford.edu/experience/learning/guest-speakers" TargetMode="External" /><Relationship Type="http://schemas.openxmlformats.org/officeDocument/2006/relationships/hyperlink" Id="rId52" Target="https://iop.harvard.edu/press-releases/institute-politics-harvard-kennedy-school-announces-spring-2026-fellows" TargetMode="External" /><Relationship Type="http://schemas.openxmlformats.org/officeDocument/2006/relationships/hyperlink" Id="rId89" Target="https://islamansiklopedisi.org.tr/ahilik" TargetMode="External" /><Relationship Type="http://schemas.openxmlformats.org/officeDocument/2006/relationships/hyperlink" Id="rId91" Target="https://islamansiklopedisi.org.tr/enderun" TargetMode="External" /><Relationship Type="http://schemas.openxmlformats.org/officeDocument/2006/relationships/hyperlink" Id="rId90" Target="https://islamansiklopedisi.org.tr/futuvvet" TargetMode="External" /><Relationship Type="http://schemas.openxmlformats.org/officeDocument/2006/relationships/hyperlink" Id="rId88" Target="https://islamansiklopedisi.org.tr/icazet--egitim" TargetMode="External" /><Relationship Type="http://schemas.openxmlformats.org/officeDocument/2006/relationships/hyperlink" Id="rId87" Target="https://islamansiklopedisi.org.tr/medrese" TargetMode="External" /><Relationship Type="http://schemas.openxmlformats.org/officeDocument/2006/relationships/hyperlink" Id="rId86" Target="https://islamansiklopedisi.org.tr/sohbet" TargetMode="External" /><Relationship Type="http://schemas.openxmlformats.org/officeDocument/2006/relationships/hyperlink" Id="rId72" Target="https://journals.sagepub.com/doi/10.1037/gpr0000059" TargetMode="External" /><Relationship Type="http://schemas.openxmlformats.org/officeDocument/2006/relationships/hyperlink" Id="rId78" Target="https://journals.sagepub.com/doi/10.3102/0034654316689306" TargetMode="External" /><Relationship Type="http://schemas.openxmlformats.org/officeDocument/2006/relationships/hyperlink" Id="rId92" Target="https://kureansiklopedi.com/tr/detay/mesk-2" TargetMode="External" /><Relationship Type="http://schemas.openxmlformats.org/officeDocument/2006/relationships/hyperlink" Id="rId69" Target="https://media.scottishmentoringnetwork.co.uk/Predictorsand_Effectsof_Duration_In_Youth_Mentoring_56a8962e70.pdf" TargetMode="External" /><Relationship Type="http://schemas.openxmlformats.org/officeDocument/2006/relationships/hyperlink" Id="rId71" Target="https://mentoring.org/program-resources/elements-of-effective-practice-for-mentoring/" TargetMode="External" /><Relationship Type="http://schemas.openxmlformats.org/officeDocument/2006/relationships/hyperlink" Id="rId97" Target="https://mevzuat.meb.gov.tr/dosyalar/2041.pdf" TargetMode="External" /><Relationship Type="http://schemas.openxmlformats.org/officeDocument/2006/relationships/hyperlink" Id="rId98" Target="https://mevzuat.meb.gov.tr/dosyalar/2288.pdf" TargetMode="External" /><Relationship Type="http://schemas.openxmlformats.org/officeDocument/2006/relationships/hyperlink" Id="rId59" Target="https://montgomery.dartmouth.edu/about" TargetMode="External" /><Relationship Type="http://schemas.openxmlformats.org/officeDocument/2006/relationships/hyperlink" Id="rId70" Target="https://nightingalementoring.mau.se/files/2021/04/Updated_GroupMentoringReview.pdf" TargetMode="External" /><Relationship Type="http://schemas.openxmlformats.org/officeDocument/2006/relationships/hyperlink" Id="rId55" Target="https://old.advisory.sg/working-professionals/" TargetMode="External" /><Relationship Type="http://schemas.openxmlformats.org/officeDocument/2006/relationships/hyperlink" Id="rId80" Target="https://openlab.citytech.cuny.edu/fyw/files/2023/11/REVIEWOFEDUCATIONALRESEARCH-2011-Yeager-267-301-1.pdf" TargetMode="External" /><Relationship Type="http://schemas.openxmlformats.org/officeDocument/2006/relationships/hyperlink" Id="rId61" Target="https://oxford-union.org/pages/speakers" TargetMode="External" /><Relationship Type="http://schemas.openxmlformats.org/officeDocument/2006/relationships/hyperlink" Id="rId73" Target="https://pmc.ncbi.nlm.nih.gov/articles/PMC8636406/" TargetMode="External" /><Relationship Type="http://schemas.openxmlformats.org/officeDocument/2006/relationships/hyperlink" Id="rId77" Target="https://pubmed.ncbi.nlm.nih.gov/16719566/" TargetMode="External" /><Relationship Type="http://schemas.openxmlformats.org/officeDocument/2006/relationships/hyperlink" Id="rId85" Target="https://purchase.edu/library/human-library/reader-faq" TargetMode="External" /><Relationship Type="http://schemas.openxmlformats.org/officeDocument/2006/relationships/hyperlink" Id="rId84" Target="https://sswm.info/index.php/train-trainers/training-methods/world-caf%C3%A9" TargetMode="External" /><Relationship Type="http://schemas.openxmlformats.org/officeDocument/2006/relationships/hyperlink" Id="rId81" Target="https://t4awstest.cc.ic.ac.uk/media/imperial-college/medicine/perc/Imperial-Science-Cafe---Guidance-on-running-a-Science-Cafe.pdf" TargetMode="External" /><Relationship Type="http://schemas.openxmlformats.org/officeDocument/2006/relationships/hyperlink" Id="rId101" Target="https://tubitak.gov.tr/tr/haber/bilim-iletisimini-artirmak-icin-863-bilim-soylesisi-gerceklestirildi" TargetMode="External" /><Relationship Type="http://schemas.openxmlformats.org/officeDocument/2006/relationships/hyperlink" Id="rId75" Target="https://www.aeaweb.org/doi/10.1257/app.20180426" TargetMode="External" /><Relationship Type="http://schemas.openxmlformats.org/officeDocument/2006/relationships/hyperlink" Id="rId102" Target="https://www.cydd.org.tr/sayfa/mentorluk-projesi-177/" TargetMode="External" /><Relationship Type="http://schemas.openxmlformats.org/officeDocument/2006/relationships/hyperlink" Id="rId50" Target="https://www.educationandemployers.org/research/its-who-you-meet-why-employer-contacts-at-school-make-a-difference-to-the-employment-prospects-of-young-adults/" TargetMode="External" /><Relationship Type="http://schemas.openxmlformats.org/officeDocument/2006/relationships/hyperlink" Id="rId51" Target="https://www.educationandemployers.org/wp-content/uploads/2019/10/Speakers-for-Schools-Report.pdf" TargetMode="External" /><Relationship Type="http://schemas.openxmlformats.org/officeDocument/2006/relationships/hyperlink" Id="rId82" Target="https://www.escaide.eu/sites/default/files/documents/ESCAIDE-2023-fireside-session-moderators-guidelines.pdf" TargetMode="External" /><Relationship Type="http://schemas.openxmlformats.org/officeDocument/2006/relationships/hyperlink" Id="rId100" Target="https://www.keepingchildrensafe.global/international-child-safeguarding-standards/" TargetMode="External" /><Relationship Type="http://schemas.openxmlformats.org/officeDocument/2006/relationships/hyperlink" Id="rId99" Target="https://www.kvkk.gov.tr/Icerik/7118/2021-572" TargetMode="External" /><Relationship Type="http://schemas.openxmlformats.org/officeDocument/2006/relationships/hyperlink" Id="rId83" Target="https://www.liberatingstructures.com/" TargetMode="External" /><Relationship Type="http://schemas.openxmlformats.org/officeDocument/2006/relationships/hyperlink" Id="rId63" Target="https://www.obama.org/programs/leaders/" TargetMode="External" /><Relationship Type="http://schemas.openxmlformats.org/officeDocument/2006/relationships/hyperlink" Id="rId64" Target="https://www.ojjdp.ojp.gov/library/publications/investigation-long-term-effects-big-brothers-big-sisters-community-based" TargetMode="External" /><Relationship Type="http://schemas.openxmlformats.org/officeDocument/2006/relationships/hyperlink" Id="rId95" Target="https://www.tacev.org.tr/hakkimizda/" TargetMode="External" /><Relationship Type="http://schemas.openxmlformats.org/officeDocument/2006/relationships/hyperlink" Id="rId96" Target="https://www.tacev.org.tr/kvkk-aydinlatma-metni/" TargetMode="External" /><Relationship Type="http://schemas.openxmlformats.org/officeDocument/2006/relationships/hyperlink" Id="rId65" Target="https://www.ted.com/participate/organize-a-local-tedx-event/before-you-start/tedx-rules" TargetMode="External" /><Relationship Type="http://schemas.openxmlformats.org/officeDocument/2006/relationships/hyperlink" Id="rId62" Target="https://www.theschooloflife.com/events/conversation-dinn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MİHENK Üstat Serisi</dc:title>
  <dc:creator>Birlikte İyilik Akademi ve TACEV için araştırma raporu</dc:creator>
  <dc:language>tr-TR</dc:language>
  <cp:keywords/>
  <dcterms:created xsi:type="dcterms:W3CDTF">2026-10-06T14:12:25Z</dcterms:created>
  <dcterms:modified xsi:type="dcterms:W3CDTF">2026-10-06T14:12:25Z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6 Ekim 2026</vt:lpwstr>
  </property>
  <property fmtid="{D5CDD505-2E9C-101B-9397-08002B2CF9AE}" pid="3" name="subtitle">
    <vt:lpwstr>Gençleri üstatlarla buluşturan programların dünya raconları, kanıt tabanı ve MİHENK için konsept önerisi</vt:lpwstr>
  </property>
</Properties>
</file>