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C8102E"/>
          <w:spacing w:val="80"/>
          <w:sz w:val="20"/>
          <w:szCs w:val="20"/>
        </w:rPr>
        <w:t xml:space="preserve">BİRLİKTE İYİLİK AKADEMİSİ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Değerler Eğitimi — Vefa ve Miras</w:t>
      </w:r>
    </w:p>
    <w:p>
      <w:pPr>
        <w:pBdr>
          <w:bottom w:val="single" w:color="C8102E" w:sz="6" w:space="4"/>
        </w:pBdr>
        <w:spacing w:after="40" w:before="60"/>
      </w:pPr>
      <w:r>
        <w:rPr>
          <w:rFonts w:ascii="Calibri" w:cs="Calibri" w:eastAsia="Calibri" w:hAnsi="Calibri"/>
          <w:b/>
          <w:bCs/>
          <w:color w:val="C8102E"/>
          <w:sz w:val="28"/>
          <w:szCs w:val="28"/>
        </w:rPr>
        <w:t xml:space="preserve">DAVRANIŞ GÖZLEM RUBRİĞİ</w:t>
      </w:r>
    </w:p>
    <w:p>
      <w:pPr>
        <w:spacing w:after="60" w:before="0"/>
        <w:jc w:val="both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Ders: Vefa ve Miras — Son Günler, Son Vasiyetler ve Ebedî Miras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Öğrenci: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80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Tarih: </w:t>
      </w:r>
      <w:r>
        <w:rPr>
          <w:rFonts w:ascii="Calibri" w:cs="Calibri" w:eastAsia="Calibri" w:hAnsi="Calibri"/>
          <w:color w:val="BBBBBB"/>
          <w:sz w:val="22"/>
          <w:szCs w:val="22"/>
        </w:rPr>
        <w:t xml:space="preserve">________________________________________</w:t>
      </w:r>
    </w:p>
    <w:p>
      <w:pPr>
        <w:spacing w:after="0"/>
      </w:pPr>
      <w:r>
        <w:rPr>
          <w:sz w:val="8"/>
          <w:szCs w:val="8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99"/>
        <w:gridCol w:w="1780"/>
        <w:gridCol w:w="1590"/>
        <w:gridCol w:w="1590"/>
      </w:tblGrid>
      <w:tr>
        <w:tc>
          <w:tcPr>
            <w:tcW w:type="dxa" w:w="1399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Gözlem Kriteri</w:t>
            </w:r>
          </w:p>
        </w:tc>
        <w:tc>
          <w:tcPr>
            <w:tcW w:type="dxa" w:w="178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Yetkin (3)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Gelişmekte (2)</w:t>
            </w:r>
          </w:p>
        </w:tc>
        <w:tc>
          <w:tcPr>
            <w:tcW w:type="dxa" w:w="1590"/>
            <w:tcBorders>
              <w:top w:val="single" w:color="C8102E" w:sz="1"/>
              <w:left w:val="single" w:color="C8102E" w:sz="1"/>
              <w:bottom w:val="single" w:color="C8102E" w:sz="1"/>
              <w:right w:val="single" w:color="C8102E" w:sz="1"/>
            </w:tcBorders>
            <w:shd w:fill="C8102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Başlangıç (1)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Derse zamanında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Zamanında katıldı, kamerası açık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Katıldı ama geç/kamera kapalı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Katılmadı veya çok geç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Hikâyeyi dikkatle dinleme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Aktif dinledi, göz teması kurdu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Kısmen dinledi, dikkati dağıldı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İlgilenmedi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Tartışmaya katılım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Sözel veya yazılı aktif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Sadece istendiğinde katıldı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Hiç katılmadı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Senaryo yanıtlarının kalitesi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Empati kurdu, vefa ve miras boyutlarını kullanarak detaylı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 ama uygun yanıt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Yanıt vermedi veya alakasız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Yansıtıcı günlük yazımı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Tüm soruları düşünerek yanıtladı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Kısa/yüzeysel yanıtlar verdi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Yazmadı</w:t>
            </w:r>
          </w:p>
        </w:tc>
      </w:tr>
      <w:tr>
        <w:tc>
          <w:tcPr>
            <w:tcW w:type="dxa" w:w="139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AE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44444"/>
                <w:sz w:val="16"/>
                <w:szCs w:val="16"/>
              </w:rPr>
              <w:t xml:space="preserve">Akranlarına saygılı davranma</w:t>
            </w:r>
          </w:p>
        </w:tc>
        <w:tc>
          <w:tcPr>
            <w:tcW w:type="dxa" w:w="1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Diğerlerinin fikirlerine saygı gösterdi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Genellikle saygılıydı</w:t>
            </w:r>
          </w:p>
        </w:tc>
        <w:tc>
          <w:tcPr>
            <w:tcW w:type="dxa" w:w="15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444444"/>
                <w:sz w:val="16"/>
                <w:szCs w:val="16"/>
              </w:rPr>
              <w:t xml:space="preserve">Saygısız davrandı</w:t>
            </w:r>
          </w:p>
        </w:tc>
      </w:tr>
    </w:tbl>
    <w:p>
      <w:pPr>
        <w:spacing w:after="0"/>
      </w:pPr>
      <w:r>
        <w:rPr>
          <w:sz w:val="20"/>
          <w:szCs w:val="20"/>
        </w:rPr>
        <w:t xml:space="preserve"/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Toplam Puan: </w:t>
      </w:r>
      <w:r>
        <w:rPr>
          <w:rFonts w:ascii="Calibri" w:cs="Calibri" w:eastAsia="Calibri" w:hAnsi="Calibri"/>
          <w:color w:val="444444"/>
          <w:sz w:val="22"/>
          <w:szCs w:val="22"/>
        </w:rPr>
        <w:t xml:space="preserve">_____ / 18</w:t>
      </w:r>
    </w:p>
    <w:p>
      <w:pPr>
        <w:spacing w:after="0"/>
      </w:pPr>
      <w:r>
        <w:rPr>
          <w:sz w:val="8"/>
          <w:szCs w:val="8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444444"/>
          <w:sz w:val="22"/>
          <w:szCs w:val="22"/>
        </w:rPr>
        <w:t xml:space="preserve">Öğretmen Notu: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pBdr>
          <w:bottom w:val="single" w:color="DDDDDD" w:sz="1" w:space="4"/>
        </w:pBdr>
        <w:spacing w:after="60"/>
      </w:pPr>
      <w:r>
        <w:rPr>
          <w:sz w:val="22"/>
          <w:szCs w:val="22"/>
        </w:rPr>
        <w:t xml:space="preserve"> </w:t>
      </w:r>
    </w:p>
    <w:p>
      <w:pPr>
        <w:spacing w:after="0"/>
      </w:pPr>
      <w:r>
        <w:rPr>
          <w:sz w:val="16"/>
          <w:szCs w:val="16"/>
        </w:rP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360"/>
      </w:tblGrid>
      <w:tr>
        <w:tc>
          <w:tcPr>
            <w:tcW w:type="dxa" w:w="6360"/>
            <w:tcBorders>
              <w:top w:val="single" w:color="CCCCCC" w:sz="1"/>
              <w:left w:val="single" w:color="CCCCCC" w:sz="8"/>
              <w:bottom w:val="single" w:color="CCCCCC" w:sz="1"/>
              <w:right w:val="single" w:color="CCCCCC" w:sz="1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8B0000"/>
                <w:sz w:val="20"/>
                <w:szCs w:val="20"/>
              </w:rPr>
              <w:t xml:space="preserve">Puanlama Rehberi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15-18: Mükemmel katılım  |  10-14: İyi katılım  |  6-9: Geliştirilmeli</w:t>
            </w:r>
          </w:p>
        </w:tc>
      </w:tr>
    </w:tbl>
    <w:sectPr>
      <w:headerReference w:type="default" r:id="rId7"/>
      <w:footerReference w:type="default" r:id="rId8"/>
      <w:pgSz w:w="8400" w:h="11900" w:orient="portrait"/>
      <w:pgMar w:top="1020" w:right="1020" w:bottom="90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Calibri" w:cs="Calibri" w:eastAsia="Calibri" w:hAnsi="Calibri"/>
        <w:color w:val="CCCCCC"/>
        <w:sz w:val="16"/>
        <w:szCs w:val="16"/>
      </w:rPr>
      <w:t xml:space="preserve">— </w:t>
    </w:r>
    <w:r>
      <w:rPr>
        <w:rFonts w:ascii="Calibri" w:cs="Calibri" w:eastAsia="Calibri" w:hAnsi="Calibri"/>
        <w:color w:val="C8102E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CCCCCC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102E" w:sz="2" w:space="2"/>
      </w:pBdr>
      <w:spacing w:after="0"/>
      <w:jc w:val="right"/>
    </w:pPr>
    <w:r>
      <w:rPr>
        <w:rFonts w:ascii="Calibri" w:cs="Calibri" w:eastAsia="Calibri" w:hAnsi="Calibri"/>
        <w:i/>
        <w:iCs/>
        <w:color w:val="C8102E"/>
        <w:sz w:val="14"/>
        <w:szCs w:val="14"/>
      </w:rPr>
      <w:t xml:space="preserve">Birlikte İyilik Akademisi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2026-03-21T08:52:33.159Z</dcterms:created>
  <dcterms:modified xsi:type="dcterms:W3CDTF">2026-03-21T08:52:33.159Z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