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TEVAZU VE</w:t>
      </w:r>
    </w:p>
    <w:p>
      <w:pPr>
        <w:spacing w:after="60"/>
        <w:jc w:val="center"/>
      </w:pPr>
      <w:r>
        <w:rPr>
          <w:rFonts w:ascii="Calibri" w:cs="Calibri" w:eastAsia="Calibri" w:hAnsi="Calibri"/>
          <w:b/>
          <w:bCs/>
          <w:color w:val="C8102E"/>
          <w:sz w:val="56"/>
          <w:szCs w:val="56"/>
        </w:rPr>
        <w:t xml:space="preserve">TÖVBE</w:t>
      </w:r>
    </w:p>
    <w:p>
      <w:pPr>
        <w:spacing w:after="40"/>
        <w:jc w:val="center"/>
      </w:pPr>
      <w:r>
        <w:rPr>
          <w:rFonts w:ascii="Calibri" w:cs="Calibri" w:eastAsia="Calibri" w:hAnsi="Calibri"/>
          <w:i/>
          <w:iCs/>
          <w:color w:val="444444"/>
          <w:sz w:val="24"/>
          <w:szCs w:val="24"/>
        </w:rPr>
        <w:t xml:space="preserve">•  Günahsız Bir Peygamberin İstiğfar Dersi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bCs/>
          <w:i w:val="false"/>
          <w:iCs w:val="false"/>
          <w:color w:val="8B0000"/>
          <w:sz w:val="24"/>
          <w:szCs w:val="24"/>
        </w:rPr>
        <w:t xml:space="preserve">Öğretmen Kılavuz Kitapçığı</w:t>
      </w:r>
    </w:p>
    <w:p>
      <w:pPr>
        <w:jc w:val="center"/>
      </w:pPr>
      <w:r>
        <w:rPr>
          <w:rFonts w:ascii="Calibri" w:cs="Calibri" w:eastAsia="Calibri" w:hAnsi="Calibri"/>
          <w:i/>
          <w:iCs/>
          <w:color w:val="888888"/>
          <w:sz w:val="20"/>
          <w:szCs w:val="20"/>
        </w:rPr>
        <w:t xml:space="preserve">Bu kılavuz, öğretmenin ders sırasında kullanması için hazırlanmıştır.</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KİMLİK KARTI</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4452"/>
      </w:tblGrid>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Ders Adı</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Tevazu ve Tövbe: Günahsız Bir Peygamberin İstiğfar Dersi</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Program</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Birlikte İyilik Akademisi — Değerler Eğitimi</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Hedef Kitle</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Ortaokul (5–8. sınıf)</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Süre</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40 dakika</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Format</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Online (canlı ders)</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Yaklaşım</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Hikâye tabanlı değer keşfi</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Temel Değer</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TEVAZU (Bireysel Boyut, Manevî Boyut, Ahlâkî Boyut, Toplumsal Boyut)</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Kaynak</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PEYGAMBER EFENDİMİZİN İSTİĞFÂRI, s. 495</w:t>
            </w:r>
          </w:p>
        </w:tc>
      </w:tr>
    </w:tbl>
    <w:p>
      <w:pPr>
        <w:spacing w:after="0"/>
      </w:pPr>
      <w:r>
        <w:rPr>
          <w:sz w:val="20"/>
          <w:szCs w:val="20"/>
        </w:rPr>
        <w:t xml:space="preserve"/>
      </w:r>
    </w:p>
    <w:p>
      <w:pPr>
        <w:pBdr>
          <w:bottom w:val="single" w:color="C8102E" w:sz="6" w:space="4"/>
        </w:pBdr>
        <w:spacing w:after="40" w:before="60"/>
      </w:pPr>
      <w:r>
        <w:rPr>
          <w:rFonts w:ascii="Calibri" w:cs="Calibri" w:eastAsia="Calibri" w:hAnsi="Calibri"/>
          <w:b/>
          <w:bCs/>
          <w:color w:val="C8102E"/>
          <w:sz w:val="28"/>
          <w:szCs w:val="28"/>
        </w:rPr>
        <w:t xml:space="preserve">KAZANIMLAR</w:t>
      </w:r>
    </w:p>
    <w:p>
      <w:pPr>
        <w:spacing w:after="0"/>
      </w:pPr>
      <w:r>
        <w:rPr>
          <w:sz w:val="8"/>
          <w:szCs w:val="8"/>
        </w:rPr>
        <w:t xml:space="preserve"/>
      </w:r>
    </w:p>
    <w:p>
      <w:pPr>
        <w:pStyle w:val="ListParagraph"/>
        <w:numPr>
          <w:ilvl w:val="0"/>
          <w:numId w:val="2"/>
        </w:numPr>
        <w:spacing w:after="60"/>
      </w:pPr>
      <w:r>
        <w:rPr>
          <w:rFonts w:ascii="Calibri" w:cs="Calibri" w:eastAsia="Calibri" w:hAnsi="Calibri"/>
          <w:color w:val="444444"/>
          <w:sz w:val="20"/>
          <w:szCs w:val="20"/>
        </w:rPr>
        <w:t xml:space="preserve">İstiğfarın anlamını ve önemini kavrar.</w:t>
      </w:r>
    </w:p>
    <w:p>
      <w:pPr>
        <w:pStyle w:val="ListParagraph"/>
        <w:numPr>
          <w:ilvl w:val="0"/>
          <w:numId w:val="2"/>
        </w:numPr>
        <w:spacing w:after="60"/>
      </w:pPr>
      <w:r>
        <w:rPr>
          <w:rFonts w:ascii="Calibri" w:cs="Calibri" w:eastAsia="Calibri" w:hAnsi="Calibri"/>
          <w:color w:val="444444"/>
          <w:sz w:val="20"/>
          <w:szCs w:val="20"/>
        </w:rPr>
        <w:t xml:space="preserve">Peygamber Efendimiz sallallahu aleyhi ve sellem'in istiğfarındaki tevazu dersini anlar.</w:t>
      </w:r>
    </w:p>
    <w:p>
      <w:pPr>
        <w:pStyle w:val="ListParagraph"/>
        <w:numPr>
          <w:ilvl w:val="0"/>
          <w:numId w:val="2"/>
        </w:numPr>
        <w:spacing w:after="60"/>
      </w:pPr>
      <w:r>
        <w:rPr>
          <w:rFonts w:ascii="Calibri" w:cs="Calibri" w:eastAsia="Calibri" w:hAnsi="Calibri"/>
          <w:color w:val="444444"/>
          <w:sz w:val="20"/>
          <w:szCs w:val="20"/>
        </w:rPr>
        <w:t xml:space="preserve">Hata yapmanın insani olduğunu ve tövbenin kapısının her zaman açık olduğunu bilir.</w:t>
      </w:r>
    </w:p>
    <w:p>
      <w:pPr>
        <w:pStyle w:val="ListParagraph"/>
        <w:numPr>
          <w:ilvl w:val="0"/>
          <w:numId w:val="2"/>
        </w:numPr>
        <w:spacing w:after="60"/>
      </w:pPr>
      <w:r>
        <w:rPr>
          <w:rFonts w:ascii="Calibri" w:cs="Calibri" w:eastAsia="Calibri" w:hAnsi="Calibri"/>
          <w:color w:val="444444"/>
          <w:sz w:val="20"/>
          <w:szCs w:val="20"/>
        </w:rPr>
        <w:t xml:space="preserve">Tevazu ile kibir arasındaki farkı örneklerle açıklar.</w:t>
      </w:r>
    </w:p>
    <w:p>
      <w:pPr>
        <w:spacing w:after="0"/>
      </w:pPr>
      <w:r>
        <w:rPr>
          <w:sz w:val="16"/>
          <w:szCs w:val="16"/>
        </w:rPr>
        <w:t xml:space="preserve"/>
      </w:r>
    </w:p>
    <w:p>
      <w:pPr>
        <w:pBdr>
          <w:bottom w:val="single" w:color="C8102E" w:sz="6" w:space="4"/>
        </w:pBdr>
        <w:spacing w:after="40" w:before="60"/>
      </w:pPr>
      <w:r>
        <w:rPr>
          <w:rFonts w:ascii="Calibri" w:cs="Calibri" w:eastAsia="Calibri" w:hAnsi="Calibri"/>
          <w:b/>
          <w:bCs/>
          <w:color w:val="C8102E"/>
          <w:sz w:val="28"/>
          <w:szCs w:val="28"/>
        </w:rPr>
        <w:t xml:space="preserve">DERS ÖNCESİ HAZIRLIK</w:t>
      </w:r>
    </w:p>
    <w:p>
      <w:pPr>
        <w:spacing w:after="0"/>
      </w:pPr>
      <w:r>
        <w:rPr>
          <w:sz w:val="8"/>
          <w:szCs w:val="8"/>
        </w:rPr>
        <w:t xml:space="preserve"/>
      </w:r>
    </w:p>
    <w:p>
      <w:pPr>
        <w:pStyle w:val="ListParagraph"/>
        <w:numPr>
          <w:ilvl w:val="0"/>
          <w:numId w:val="3"/>
        </w:numPr>
        <w:spacing w:after="60"/>
      </w:pPr>
      <w:r>
        <w:rPr>
          <w:rFonts w:ascii="Calibri" w:cs="Calibri" w:eastAsia="Calibri" w:hAnsi="Calibri"/>
          <w:color w:val="444444"/>
          <w:sz w:val="20"/>
          <w:szCs w:val="20"/>
        </w:rPr>
        <w:t xml:space="preserve">Sunum slaytlarını açın ve test edin</w:t>
      </w:r>
    </w:p>
    <w:p>
      <w:pPr>
        <w:pStyle w:val="ListParagraph"/>
        <w:numPr>
          <w:ilvl w:val="0"/>
          <w:numId w:val="3"/>
        </w:numPr>
        <w:spacing w:after="60"/>
      </w:pPr>
      <w:r>
        <w:rPr>
          <w:rFonts w:ascii="Calibri" w:cs="Calibri" w:eastAsia="Calibri" w:hAnsi="Calibri"/>
          <w:color w:val="444444"/>
          <w:sz w:val="20"/>
          <w:szCs w:val="20"/>
        </w:rPr>
        <w:t xml:space="preserve">Öntest formunu platforma yükleyin</w:t>
      </w:r>
    </w:p>
    <w:p>
      <w:pPr>
        <w:pStyle w:val="ListParagraph"/>
        <w:numPr>
          <w:ilvl w:val="0"/>
          <w:numId w:val="3"/>
        </w:numPr>
        <w:spacing w:after="60"/>
      </w:pPr>
      <w:r>
        <w:rPr>
          <w:rFonts w:ascii="Calibri" w:cs="Calibri" w:eastAsia="Calibri" w:hAnsi="Calibri"/>
          <w:color w:val="444444"/>
          <w:sz w:val="20"/>
          <w:szCs w:val="20"/>
        </w:rPr>
        <w:t xml:space="preserve">Öğrencilere kitapçıklarını önceden gönderin (PDF)</w:t>
      </w:r>
    </w:p>
    <w:p>
      <w:pPr>
        <w:pStyle w:val="ListParagraph"/>
        <w:numPr>
          <w:ilvl w:val="0"/>
          <w:numId w:val="3"/>
        </w:numPr>
        <w:spacing w:after="60"/>
      </w:pPr>
      <w:r>
        <w:rPr>
          <w:rFonts w:ascii="Calibri" w:cs="Calibri" w:eastAsia="Calibri" w:hAnsi="Calibri"/>
          <w:color w:val="444444"/>
          <w:sz w:val="20"/>
          <w:szCs w:val="20"/>
        </w:rPr>
        <w:t xml:space="preserve">Chat/anket özelliklerinin çalıştığından emin olun</w:t>
      </w:r>
    </w:p>
    <w:p>
      <w:pPr>
        <w:pStyle w:val="ListParagraph"/>
        <w:numPr>
          <w:ilvl w:val="0"/>
          <w:numId w:val="3"/>
        </w:numPr>
        <w:spacing w:after="60"/>
      </w:pPr>
      <w:r>
        <w:rPr>
          <w:rFonts w:ascii="Calibri" w:cs="Calibri" w:eastAsia="Calibri" w:hAnsi="Calibri"/>
          <w:color w:val="444444"/>
          <w:sz w:val="20"/>
          <w:szCs w:val="20"/>
        </w:rPr>
        <w:t xml:space="preserve">Hikâyeyi kendiniz bir kez sesli okuyarak prova edin</w:t>
      </w:r>
    </w:p>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DAKİKA DAKİKA DERS PLANI</w:t>
      </w:r>
    </w:p>
    <w:p>
      <w:pPr>
        <w:spacing w:after="0"/>
      </w:pPr>
      <w:r>
        <w:rPr>
          <w:sz w:val="8"/>
          <w:szCs w:val="8"/>
        </w:rPr>
        <w:t xml:space="preserve"/>
      </w:r>
    </w:p>
    <w:p>
      <w:pPr>
        <w:spacing w:after="60" w:before="120"/>
      </w:pPr>
      <w:r>
        <w:rPr>
          <w:rFonts w:ascii="Calibri" w:cs="Calibri" w:eastAsia="Calibri" w:hAnsi="Calibri"/>
          <w:b/>
          <w:bCs/>
          <w:color w:val="8B0000"/>
          <w:sz w:val="24"/>
          <w:szCs w:val="24"/>
        </w:rPr>
        <w:t xml:space="preserve">BÖLÜM 1: BAĞLAN (0:00 – 5:00)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0:00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30sn</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Karşılama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Ekrana hoş geldiniz slaydı, sıcak selamlama</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Kameralarını açar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0:30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Öntest</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“Şimdi kısa bir anket yapacağız”</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Soruları 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Öntest formu</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Isınma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“Hayatınızda biriyle en değerli ne paylaştınız? (Tevazu ile ilgili)”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Chat’e yazar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Chat</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4:00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Köprü</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2-3 cevabı okur, bugünkü konuya bağlar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İPUCU</w:t>
            </w:r>
          </w:p>
          <w:p>
            <w:pPr>
              <w:spacing w:after="0"/>
            </w:pPr>
            <w:r>
              <w:rPr>
                <w:rFonts w:ascii="Calibri" w:cs="Calibri" w:eastAsia="Calibri" w:hAnsi="Calibri"/>
                <w:color w:val="444444"/>
                <w:sz w:val="20"/>
                <w:szCs w:val="20"/>
              </w:rPr>
              <w:t xml:space="preserve">Isınma sorusunda aldığınız cevapları, dersin sonunda tekrar kullanabilirsiniz.</w:t>
            </w:r>
          </w:p>
        </w:tc>
      </w:tr>
    </w:tbl>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BÖLÜM 2: KEŞFET — Hikâye (5:00 – 15:00)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Sahne kurma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Hikâyeye giriş: Peygamber Efendimiz sallallahu aleyhi ve sellem, Allah Teâlâ tarafından günahlardan korunmuş (masum) bir peygamber olmasına rağmen, günde en az yetmiş kez, bazı rivayetlere göre yüz kez istiğfar ederdi. Bu durum, O'nun eşsiz tevazusunun ve kulluğunun en güzel göstergesidir.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Hayal kurar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2</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6:30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Hikâye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Günde Yetmiş Kez İstiğfar hikâyesini anlatır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 empati kurar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3-6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10:00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Doruk nokta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Hikâyenin kilit anını canlı okur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 takip eder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7</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Düşünme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“Peygamber Efendimiz sallallahu aleyhi ve sellem, Allah Teâlâ tarafından günahlardan korunmuş (masum) bir peygamber olmasına rağmen, günde en az yetmiş kez, bazı rivayetlere göre yüz kez istiğfar ederdi. Bu durum, O'nun eşsiz tevazusunun ve kulluğunun en güzel göstergesidir.”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El kaldırma/anket</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Platform</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Bağlam</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Peygamber Efendimiz sallallahu aleyhi ve sellem’in örneği ile bağlar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8</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ANLATIM TEKNİĞİ</w:t>
            </w:r>
          </w:p>
          <w:p>
            <w:pPr>
              <w:spacing w:after="0"/>
            </w:pPr>
            <w:r>
              <w:rPr>
                <w:rFonts w:ascii="Calibri" w:cs="Calibri" w:eastAsia="Calibri" w:hAnsi="Calibri"/>
                <w:color w:val="444444"/>
                <w:sz w:val="20"/>
                <w:szCs w:val="20"/>
              </w:rPr>
              <w:t xml:space="preserve">Hikâyeyi dramatik bir şekilde anlatın. Ses tonunuzu değiştirin.</w:t>
            </w:r>
          </w:p>
        </w:tc>
      </w:tr>
    </w:tbl>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E67E22" w:sz="1"/>
              <w:left w:val="single" w:color="E67E22" w:sz="8"/>
              <w:bottom w:val="single" w:color="E67E22" w:sz="1"/>
              <w:right w:val="single" w:color="E67E22" w:sz="1"/>
            </w:tcBorders>
            <w:shd w:fill="FEF9E7" w:val="clear"/>
            <w:tcMar>
              <w:top w:type="dxa" w:w="100"/>
              <w:left w:type="dxa" w:w="160"/>
              <w:bottom w:type="dxa" w:w="100"/>
              <w:right w:type="dxa" w:w="160"/>
            </w:tcMar>
          </w:tcPr>
          <w:p>
            <w:pPr>
              <w:spacing w:after="0"/>
            </w:pPr>
            <w:r>
              <w:rPr>
                <w:rFonts w:ascii="Calibri" w:cs="Calibri" w:eastAsia="Calibri" w:hAnsi="Calibri"/>
                <w:color w:val="7D6608"/>
                <w:sz w:val="20"/>
                <w:szCs w:val="20"/>
              </w:rPr>
              <w:t xml:space="preserve">DİKKAT: Peygamber Efendimiz sallallahu aleyhi ve sellem ifadesini her zaman tam olarak kullanın. Kısaltma yapmayın.</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spacing w:after="60" w:before="120"/>
      </w:pPr>
      <w:r>
        <w:rPr>
          <w:rFonts w:ascii="Calibri" w:cs="Calibri" w:eastAsia="Calibri" w:hAnsi="Calibri"/>
          <w:b/>
          <w:bCs/>
          <w:color w:val="8B0000"/>
          <w:sz w:val="24"/>
          <w:szCs w:val="24"/>
        </w:rPr>
        <w:t xml:space="preserve">BÖLÜM 3: DÜŞÜN — Değer Keşfi (15:00 – 22:00)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Soru 1</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Hikâyedeki kişilerin motivasyonunu sorgular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Sözel katılım</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17:00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Soru 2</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Farklı bir bakış açısı sunar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Tartışma</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19:00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Kavram haritası</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Tevazu boyutları: Bireysel Boyut, Manevî Boyut, Ahlâkî Boyut, Toplumsal Boyut</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 doldurur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s.4</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21:00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Ayet/Hadis</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“Rabbinizden bağışlanma dileyin. Çünkü O çok bağışlayıcıdır.” (Nûh Sûresi, 10. ayet-i kerime)</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Not alır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10</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KOLAYLAŞTIRICI SORU</w:t>
            </w:r>
          </w:p>
          <w:p>
            <w:pPr>
              <w:spacing w:after="0"/>
            </w:pPr>
            <w:r>
              <w:rPr>
                <w:rFonts w:ascii="Calibri" w:cs="Calibri" w:eastAsia="Calibri" w:hAnsi="Calibri"/>
                <w:color w:val="444444"/>
                <w:sz w:val="20"/>
                <w:szCs w:val="20"/>
              </w:rPr>
              <w:t xml:space="preserve">Eğer öğrenciler sessiz kalırsa: “Düşünün, günlük hayatınızda tevazu ile ilgili ne gibi durumlar yaşıyorsunuz?”</w:t>
            </w:r>
          </w:p>
        </w:tc>
      </w:tr>
    </w:tbl>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BÖLÜM 4: UYGULA — Senaryo Kartları (22:00 – 32:00)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Yönerge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“4 senaryo okuyacağım. Her birinde ne yapardınız?”</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11</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1</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Hata ve Özür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s.5</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2</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Kibir mi Tevazu mu?</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s.5</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27:00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3</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Tövbe Kapısı</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29:00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4</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Günlük İstiğfar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31:00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Paylaşım</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En güzel 3-4 cevabı okur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 alkışlar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SENARYO YÖNETİMİ</w:t>
            </w:r>
          </w:p>
          <w:p>
            <w:pPr>
              <w:spacing w:after="0"/>
            </w:pPr>
            <w:r>
              <w:rPr>
                <w:rFonts w:ascii="Calibri" w:cs="Calibri" w:eastAsia="Calibri" w:hAnsi="Calibri"/>
                <w:color w:val="444444"/>
                <w:sz w:val="20"/>
                <w:szCs w:val="20"/>
              </w:rPr>
              <w:t xml:space="preserve">Her senaryoyu okuduktan sonra 30 saniye sessizlik bırakın — öğrencilerin düşünmesine fırsat verin.</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spacing w:after="60" w:before="120"/>
      </w:pPr>
      <w:r>
        <w:rPr>
          <w:rFonts w:ascii="Calibri" w:cs="Calibri" w:eastAsia="Calibri" w:hAnsi="Calibri"/>
          <w:b/>
          <w:bCs/>
          <w:color w:val="8B0000"/>
          <w:sz w:val="24"/>
          <w:szCs w:val="24"/>
        </w:rPr>
        <w:t xml:space="preserve">BÖLÜM 5: YANSIT VE KAPAT (32:00 – 40:00)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Günlük</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“Kitapçığınızdaki günlük sayfasını açın”</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Yazar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s.7</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Sontest</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“Son anketimizi dolduralım”</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Soruları 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Sontest formu</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37:30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Ev ödevi</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Aile etkinliğini ve mini projeyi tanıtır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Not alır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12</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38:30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Kapanış</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Hadîs-i Şerîf ile kapanış</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13</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39:30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30sn</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Veda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“Haftaya görüşmek üzere, iyilikle kalın!”</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Veda eder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KAPANIŞ</w:t>
            </w:r>
          </w:p>
          <w:p>
            <w:pPr>
              <w:spacing w:after="0"/>
            </w:pPr>
            <w:r>
              <w:rPr>
                <w:rFonts w:ascii="Calibri" w:cs="Calibri" w:eastAsia="Calibri" w:hAnsi="Calibri"/>
                <w:color w:val="444444"/>
                <w:sz w:val="20"/>
                <w:szCs w:val="20"/>
              </w:rPr>
              <w:t xml:space="preserve">Bu dersin temel değeri Tevazu idi. Kapanışta bu değeri vurgulayan bir hadis-i şerif okuyun.</w:t>
            </w:r>
          </w:p>
        </w:tc>
      </w:tr>
    </w:tbl>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SENARYO CEVAP ANAHTARI</w:t>
      </w:r>
    </w:p>
    <w:p>
      <w:pPr>
        <w:spacing w:after="0"/>
      </w:pPr>
      <w:r>
        <w:rPr>
          <w:sz w:val="4"/>
          <w:szCs w:val="4"/>
        </w:rPr>
        <w:t xml:space="preserve"/>
      </w:r>
    </w:p>
    <w:p>
      <w:pPr>
        <w:spacing w:after="120" w:before="0"/>
        <w:jc w:val="both"/>
      </w:pPr>
      <w:r>
        <w:rPr>
          <w:rFonts w:ascii="Calibri" w:cs="Calibri" w:eastAsia="Calibri" w:hAnsi="Calibri"/>
          <w:i/>
          <w:iCs/>
          <w:color w:val="888888"/>
          <w:sz w:val="22"/>
          <w:szCs w:val="22"/>
        </w:rPr>
        <w:t xml:space="preserve">Aşağıdaki cevaplar örnek niteliğindedir. Öğrencilerin farklı ve yaratıcı cevaplarını da kabul edin.</w:t>
      </w:r>
    </w:p>
    <w:p>
      <w:pPr>
        <w:spacing w:after="60" w:before="120"/>
      </w:pPr>
      <w:r>
        <w:rPr>
          <w:rFonts w:ascii="Calibri" w:cs="Calibri" w:eastAsia="Calibri" w:hAnsi="Calibri"/>
          <w:b/>
          <w:bCs/>
          <w:color w:val="8B0000"/>
          <w:sz w:val="24"/>
          <w:szCs w:val="24"/>
        </w:rPr>
        <w:t xml:space="preserve">Senaryo 1: Hata ve Özür</w:t>
      </w:r>
    </w:p>
    <w:p>
      <w:pPr>
        <w:spacing w:after="40" w:before="0"/>
        <w:ind w:left="260"/>
        <w:jc w:val="both"/>
      </w:pPr>
      <w:r>
        <w:rPr>
          <w:rFonts w:ascii="Calibri" w:cs="Calibri" w:eastAsia="Calibri" w:hAnsi="Calibri"/>
          <w:color w:val="444444"/>
          <w:sz w:val="22"/>
          <w:szCs w:val="22"/>
        </w:rPr>
        <w:t xml:space="preserve">• Hemen arkadaşıma gider, hatamı itiraf eder ve içtenlikle özür dilerim. Defterini yeniden yazmasına yardım ederim.</w:t>
      </w:r>
    </w:p>
    <w:p>
      <w:pPr>
        <w:spacing w:after="40" w:before="0"/>
        <w:ind w:left="260"/>
        <w:jc w:val="both"/>
      </w:pPr>
      <w:r>
        <w:rPr>
          <w:rFonts w:ascii="Calibri" w:cs="Calibri" w:eastAsia="Calibri" w:hAnsi="Calibri"/>
          <w:color w:val="444444"/>
          <w:sz w:val="22"/>
          <w:szCs w:val="22"/>
        </w:rPr>
        <w:t xml:space="preserve">• Anonim bir not bırakır, 'Üzgünüm' yazarım ama yüzüne söyleyemem.</w:t>
      </w:r>
    </w:p>
    <w:p>
      <w:pPr>
        <w:spacing w:after="40" w:before="0"/>
        <w:ind w:left="260"/>
        <w:jc w:val="both"/>
      </w:pPr>
      <w:r>
        <w:rPr>
          <w:rFonts w:ascii="Calibri" w:cs="Calibri" w:eastAsia="Calibri" w:hAnsi="Calibri"/>
          <w:color w:val="444444"/>
          <w:sz w:val="22"/>
          <w:szCs w:val="22"/>
        </w:rPr>
        <w:t xml:space="preserve">• Kimse görmediğine göre bir şey söylemem.</w:t>
      </w:r>
    </w:p>
    <w:p>
      <w:pPr>
        <w:spacing w:after="60" w:before="120"/>
      </w:pPr>
      <w:r>
        <w:rPr>
          <w:rFonts w:ascii="Calibri" w:cs="Calibri" w:eastAsia="Calibri" w:hAnsi="Calibri"/>
          <w:b/>
          <w:bCs/>
          <w:color w:val="8B0000"/>
          <w:sz w:val="24"/>
          <w:szCs w:val="24"/>
        </w:rPr>
        <w:t xml:space="preserve">Senaryo 2: Kibir mi Tevazu mu?</w:t>
      </w:r>
    </w:p>
    <w:p>
      <w:pPr>
        <w:spacing w:after="40" w:before="0"/>
        <w:ind w:left="260"/>
        <w:jc w:val="both"/>
      </w:pPr>
      <w:r>
        <w:rPr>
          <w:rFonts w:ascii="Calibri" w:cs="Calibri" w:eastAsia="Calibri" w:hAnsi="Calibri"/>
          <w:color w:val="444444"/>
          <w:sz w:val="22"/>
          <w:szCs w:val="22"/>
        </w:rPr>
        <w:t xml:space="preserve">• Düşük not alan arkadaşımı teselli eder, başarımla övünmem. Peygamber Efendimiz sallallahu aleyhi ve sellem günahsız olduğu halde istiğfar ediyordu; ben de mütevazı olurum.</w:t>
      </w:r>
    </w:p>
    <w:p>
      <w:pPr>
        <w:spacing w:after="40" w:before="0"/>
        <w:ind w:left="260"/>
        <w:jc w:val="both"/>
      </w:pPr>
      <w:r>
        <w:rPr>
          <w:rFonts w:ascii="Calibri" w:cs="Calibri" w:eastAsia="Calibri" w:hAnsi="Calibri"/>
          <w:color w:val="444444"/>
          <w:sz w:val="22"/>
          <w:szCs w:val="22"/>
        </w:rPr>
        <w:t xml:space="preserve">• Tebrik edenlere teşekkür ederim ama düşük not alanla ilgilenmem.</w:t>
      </w:r>
    </w:p>
    <w:p>
      <w:pPr>
        <w:spacing w:after="40" w:before="0"/>
        <w:ind w:left="260"/>
        <w:jc w:val="both"/>
      </w:pPr>
      <w:r>
        <w:rPr>
          <w:rFonts w:ascii="Calibri" w:cs="Calibri" w:eastAsia="Calibri" w:hAnsi="Calibri"/>
          <w:color w:val="444444"/>
          <w:sz w:val="22"/>
          <w:szCs w:val="22"/>
        </w:rPr>
        <w:t xml:space="preserve">• Birinci oldum, bunu herkesin bilmesi gerekir, gururlanırım.</w:t>
      </w:r>
    </w:p>
    <w:p>
      <w:pPr>
        <w:spacing w:after="60" w:before="120"/>
      </w:pPr>
      <w:r>
        <w:rPr>
          <w:rFonts w:ascii="Calibri" w:cs="Calibri" w:eastAsia="Calibri" w:hAnsi="Calibri"/>
          <w:b/>
          <w:bCs/>
          <w:color w:val="8B0000"/>
          <w:sz w:val="24"/>
          <w:szCs w:val="24"/>
        </w:rPr>
        <w:t xml:space="preserve">Senaryo 3: Tövbe Kapısı</w:t>
      </w:r>
    </w:p>
    <w:p>
      <w:pPr>
        <w:spacing w:after="40" w:before="0"/>
        <w:ind w:left="260"/>
        <w:jc w:val="both"/>
      </w:pPr>
      <w:r>
        <w:rPr>
          <w:rFonts w:ascii="Calibri" w:cs="Calibri" w:eastAsia="Calibri" w:hAnsi="Calibri"/>
          <w:color w:val="444444"/>
          <w:sz w:val="22"/>
          <w:szCs w:val="22"/>
        </w:rPr>
        <w:t xml:space="preserve">• Peygamber Efendimiz sallallahu aleyhi ve sellem'in 'Tövbe kapısı her zaman açıktır' buyruğunu hatırlar, arkadaşıma gider, samimiyetle özür dilerim ve bir daha yapmamaya söz veririm.</w:t>
      </w:r>
    </w:p>
    <w:p>
      <w:pPr>
        <w:spacing w:after="40" w:before="0"/>
        <w:ind w:left="260"/>
        <w:jc w:val="both"/>
      </w:pPr>
      <w:r>
        <w:rPr>
          <w:rFonts w:ascii="Calibri" w:cs="Calibri" w:eastAsia="Calibri" w:hAnsi="Calibri"/>
          <w:color w:val="444444"/>
          <w:sz w:val="22"/>
          <w:szCs w:val="22"/>
        </w:rPr>
        <w:t xml:space="preserve">• İçimden pişman olurum ama yüzüne söyleyemem, bir süre uzak dururum.</w:t>
      </w:r>
    </w:p>
    <w:p>
      <w:pPr>
        <w:spacing w:after="40" w:before="0"/>
        <w:ind w:left="260"/>
        <w:jc w:val="both"/>
      </w:pPr>
      <w:r>
        <w:rPr>
          <w:rFonts w:ascii="Calibri" w:cs="Calibri" w:eastAsia="Calibri" w:hAnsi="Calibri"/>
          <w:color w:val="444444"/>
          <w:sz w:val="22"/>
          <w:szCs w:val="22"/>
        </w:rPr>
        <w:t xml:space="preserve">• Artık olan olmuş, yapacak bir şey yok derim.</w:t>
      </w:r>
    </w:p>
    <w:p>
      <w:pPr>
        <w:spacing w:after="60" w:before="120"/>
      </w:pPr>
      <w:r>
        <w:rPr>
          <w:rFonts w:ascii="Calibri" w:cs="Calibri" w:eastAsia="Calibri" w:hAnsi="Calibri"/>
          <w:b/>
          <w:bCs/>
          <w:color w:val="8B0000"/>
          <w:sz w:val="24"/>
          <w:szCs w:val="24"/>
        </w:rPr>
        <w:t xml:space="preserve">Senaryo 4: Günlük İstiğfar</w:t>
      </w:r>
    </w:p>
    <w:p>
      <w:pPr>
        <w:spacing w:after="40" w:before="0"/>
        <w:ind w:left="260"/>
        <w:jc w:val="both"/>
      </w:pPr>
      <w:r>
        <w:rPr>
          <w:rFonts w:ascii="Calibri" w:cs="Calibri" w:eastAsia="Calibri" w:hAnsi="Calibri"/>
          <w:color w:val="444444"/>
          <w:sz w:val="22"/>
          <w:szCs w:val="22"/>
        </w:rPr>
        <w:t xml:space="preserve">• Arkadaşıma Peygamber Efendimiz sallallahu aleyhi ve sellem'in örneğini anlatır, istiğfarın sadece büyük günahlar için değil, tevazu ve Allah'a yakınlık için olduğunu söylerim.</w:t>
      </w:r>
    </w:p>
    <w:p>
      <w:pPr>
        <w:spacing w:after="40" w:before="0"/>
        <w:ind w:left="260"/>
        <w:jc w:val="both"/>
      </w:pPr>
      <w:r>
        <w:rPr>
          <w:rFonts w:ascii="Calibri" w:cs="Calibri" w:eastAsia="Calibri" w:hAnsi="Calibri"/>
          <w:color w:val="444444"/>
          <w:sz w:val="22"/>
          <w:szCs w:val="22"/>
        </w:rPr>
        <w:t xml:space="preserve">• Haklı olabilir derim, herkesin istiğfar etmesine gerek yok.</w:t>
      </w:r>
    </w:p>
    <w:p>
      <w:pPr>
        <w:spacing w:after="40" w:before="0"/>
        <w:ind w:left="260"/>
        <w:jc w:val="both"/>
      </w:pPr>
      <w:r>
        <w:rPr>
          <w:rFonts w:ascii="Calibri" w:cs="Calibri" w:eastAsia="Calibri" w:hAnsi="Calibri"/>
          <w:color w:val="444444"/>
          <w:sz w:val="22"/>
          <w:szCs w:val="22"/>
        </w:rPr>
        <w:t xml:space="preserve">• Bu tür konularda konuşmam, herkesin kendi bileceği iş derim.</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E67E22" w:sz="1"/>
              <w:left w:val="single" w:color="E67E22" w:sz="8"/>
              <w:bottom w:val="single" w:color="E67E22" w:sz="1"/>
              <w:right w:val="single" w:color="E67E22" w:sz="1"/>
            </w:tcBorders>
            <w:shd w:fill="FEF9E7" w:val="clear"/>
            <w:tcMar>
              <w:top w:type="dxa" w:w="100"/>
              <w:left w:type="dxa" w:w="160"/>
              <w:bottom w:type="dxa" w:w="100"/>
              <w:right w:type="dxa" w:w="160"/>
            </w:tcMar>
          </w:tcPr>
          <w:p>
            <w:pPr>
              <w:spacing w:after="0"/>
            </w:pPr>
            <w:r>
              <w:rPr>
                <w:rFonts w:ascii="Calibri" w:cs="Calibri" w:eastAsia="Calibri" w:hAnsi="Calibri"/>
                <w:color w:val="7D6608"/>
                <w:sz w:val="20"/>
                <w:szCs w:val="20"/>
              </w:rPr>
              <w:t xml:space="preserve">ÖNEMLİ: Öğrencilerin cevaplarını yargılamayın. “Doğru cevap” yoktur — önemli olan düşünme sürecidir.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DEĞERLENDİRME KRİTERLERİ</w:t>
      </w:r>
    </w:p>
    <w:p>
      <w:pPr>
        <w:spacing w:after="0"/>
      </w:pPr>
      <w:r>
        <w:rPr>
          <w:sz w:val="8"/>
          <w:szCs w:val="8"/>
        </w:rPr>
        <w:t xml:space="preserve"/>
      </w:r>
    </w:p>
    <w:p>
      <w:pPr>
        <w:spacing w:after="120" w:before="0"/>
        <w:jc w:val="both"/>
      </w:pPr>
      <w:r>
        <w:rPr>
          <w:rFonts w:ascii="Calibri" w:cs="Calibri" w:eastAsia="Calibri" w:hAnsi="Calibri"/>
          <w:color w:val="444444"/>
          <w:sz w:val="22"/>
          <w:szCs w:val="22"/>
        </w:rPr>
        <w:t xml:space="preserve">Bu ders not ile değerlendirilmez. Davranış gözlem rubriği ile öğrencilerin katılım düzeyini takip edin.</w:t>
      </w:r>
    </w:p>
    <w:p>
      <w:pPr>
        <w:pStyle w:val="ListParagraph"/>
        <w:numPr>
          <w:ilvl w:val="0"/>
          <w:numId w:val="3"/>
        </w:numPr>
        <w:spacing w:after="60"/>
      </w:pPr>
      <w:r>
        <w:rPr>
          <w:rFonts w:ascii="Calibri" w:cs="Calibri" w:eastAsia="Calibri" w:hAnsi="Calibri"/>
          <w:color w:val="444444"/>
          <w:sz w:val="20"/>
          <w:szCs w:val="20"/>
        </w:rPr>
        <w:t xml:space="preserve">Öntest-Sontest farkı: Bilgi düzeyindeki değişim</w:t>
      </w:r>
    </w:p>
    <w:p>
      <w:pPr>
        <w:pStyle w:val="ListParagraph"/>
        <w:numPr>
          <w:ilvl w:val="0"/>
          <w:numId w:val="3"/>
        </w:numPr>
        <w:spacing w:after="60"/>
      </w:pPr>
      <w:r>
        <w:rPr>
          <w:rFonts w:ascii="Calibri" w:cs="Calibri" w:eastAsia="Calibri" w:hAnsi="Calibri"/>
          <w:color w:val="444444"/>
          <w:sz w:val="20"/>
          <w:szCs w:val="20"/>
        </w:rPr>
        <w:t xml:space="preserve">Senaryo yanıtları: Empati ve yaratıcılık</w:t>
      </w:r>
    </w:p>
    <w:p>
      <w:pPr>
        <w:pStyle w:val="ListParagraph"/>
        <w:numPr>
          <w:ilvl w:val="0"/>
          <w:numId w:val="3"/>
        </w:numPr>
        <w:spacing w:after="60"/>
      </w:pPr>
      <w:r>
        <w:rPr>
          <w:rFonts w:ascii="Calibri" w:cs="Calibri" w:eastAsia="Calibri" w:hAnsi="Calibri"/>
          <w:color w:val="444444"/>
          <w:sz w:val="20"/>
          <w:szCs w:val="20"/>
        </w:rPr>
        <w:t xml:space="preserve">Yansıtıcı günlük: İçselleştirme derinliği</w:t>
      </w:r>
    </w:p>
    <w:p>
      <w:pPr>
        <w:pStyle w:val="ListParagraph"/>
        <w:numPr>
          <w:ilvl w:val="0"/>
          <w:numId w:val="3"/>
        </w:numPr>
        <w:spacing w:after="60"/>
      </w:pPr>
      <w:r>
        <w:rPr>
          <w:rFonts w:ascii="Calibri" w:cs="Calibri" w:eastAsia="Calibri" w:hAnsi="Calibri"/>
          <w:color w:val="444444"/>
          <w:sz w:val="20"/>
          <w:szCs w:val="20"/>
        </w:rPr>
        <w:t xml:space="preserve">Aile etkinliği ve mini proje: Uygulama ve aile katılımı</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31</w:t>
      </w:r>
    </w:p>
    <w:p>
      <w:pPr>
        <w:spacing w:after="40"/>
        <w:jc w:val="center"/>
      </w:pPr>
      <w:r>
        <w:rPr>
          <w:rFonts w:ascii="Calibri" w:cs="Calibri" w:eastAsia="Calibri" w:hAnsi="Calibri"/>
          <w:color w:val="888888"/>
          <w:sz w:val="20"/>
          <w:szCs w:val="20"/>
        </w:rPr>
        <w:t xml:space="preserve">Öğretmen Kılavuzu</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abstractNum w:abstractNumId="3" w15:restartNumberingAfterBreak="0">
    <w:multiLevelType w:val="hybridMultilevel"/>
    <w:lvl w:ilvl="0" w15:tentative="1">
      <w:start w:val="1"/>
      <w:numFmt w:val="decimal"/>
      <w:lvlText w:val="%1."/>
      <w:lvlJc w:val="left"/>
      <w:pPr>
        <w:ind w:left="540" w:hanging="260"/>
      </w:pPr>
      <w:rPr>
        <w:rFonts w:ascii="Calibri" w:cs="Calibri" w:eastAsia="Calibri" w:hAnsi="Calibri"/>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2026-03-21T08:52:33.383Z</dcterms:created>
  <dcterms:modified xsi:type="dcterms:W3CDTF">2026-03-21T08:52:33.383Z</dcterms:modified>
</cp:coreProperties>
</file>

<file path=docProps/custom.xml><?xml version="1.0" encoding="utf-8"?>
<Properties xmlns="http://schemas.openxmlformats.org/officeDocument/2006/custom-properties" xmlns:vt="http://schemas.openxmlformats.org/officeDocument/2006/docPropsVTypes"/>
</file>