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sz w:val="72"/>
          <w:szCs w:val="72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12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C8102E"/>
          <w:spacing w:val="80"/>
          <w:sz w:val="16"/>
          <w:szCs w:val="16"/>
        </w:rPr>
        <w:t xml:space="preserve">DEĞERLER EĞİTİMİ</w:t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48"/>
          <w:szCs w:val="48"/>
        </w:rPr>
        <w:t xml:space="preserve"/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DOSTLUK VE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C8102E"/>
          <w:sz w:val="56"/>
          <w:szCs w:val="56"/>
        </w:rPr>
        <w:t xml:space="preserve">SADAKAT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444444"/>
          <w:sz w:val="24"/>
          <w:szCs w:val="24"/>
        </w:rPr>
        <w:t xml:space="preserve">•  Sahâbe-i Kirâmın Eşsiz Vefası  •</w:t>
      </w:r>
    </w:p>
    <w:p>
      <w:pPr>
        <w:spacing w:after="0"/>
      </w:pPr>
      <w:r>
        <w:rPr>
          <w:sz w:val="56"/>
          <w:szCs w:val="56"/>
        </w:rPr>
        <w:t xml:space="preserve"/>
      </w:r>
    </w:p>
    <w:p>
      <w:pPr>
        <w:pBdr>
          <w:bottom w:val="single" w:color="C8102E" w:sz="6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8B0000"/>
          <w:sz w:val="24"/>
          <w:szCs w:val="24"/>
        </w:rPr>
        <w:t xml:space="preserve">Öğretmen Kılavuz Kitapçığı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20"/>
          <w:szCs w:val="20"/>
        </w:rPr>
        <w:t xml:space="preserve">Bu kılavuz, öğretmenin ders sırasında kullanması için hazırlanmıştır.</w:t>
      </w:r>
    </w:p>
    <w:p>
      <w:pPr>
        <w:spacing w:after="0"/>
      </w:pPr>
      <w:r>
        <w:rPr>
          <w:sz w:val="40"/>
          <w:szCs w:val="40"/>
        </w:rPr>
        <w:t xml:space="preserve"/>
      </w:r>
    </w:p>
    <w:p>
      <w:pPr>
        <w:spacing w:after="0"/>
        <w:jc w:val="center"/>
      </w:pPr>
      <w:r>
        <w:rPr>
          <w:color w:val="C8102E"/>
          <w:sz w:val="28"/>
          <w:szCs w:val="28"/>
        </w:rPr>
        <w:t xml:space="preserve">❤</w:t>
      </w:r>
    </w:p>
    <w:p>
      <w:pPr>
        <w:sectPr>
          <w:pgSz w:w="8400" w:h="11900" w:orient="portrait"/>
          <w:pgMar w:top="800" w:right="1020" w:bottom="8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KİMLİK KARTI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8"/>
        <w:gridCol w:w="4452"/>
      </w:tblGrid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Ders Adı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Dostluk ve Sadakat: Sahâbe-i Kirâmın Eşsiz Vefası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Program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Birlikte İyilik Akademisi — Değerler Eğitimi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Hedef Kitle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Ortaokul (5–8. sınıf)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Süre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40 dakika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Format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Online (canlı ders)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Yaklaşım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 tabanlı değer keşfi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Temel Değer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DOSTLUK VE SADAKAT (Bireysel Gelişim, Sosyal İlişkiler, Manevi Boyut, Tarihî Boyut)</w:t>
            </w:r>
          </w:p>
        </w:tc>
      </w:tr>
      <w:tr>
        <w:tc>
          <w:tcPr>
            <w:tcW w:type="dxa" w:w="19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C8102E"/>
                <w:sz w:val="20"/>
                <w:szCs w:val="20"/>
              </w:rPr>
              <w:t xml:space="preserve">Kaynak</w:t>
            </w:r>
          </w:p>
        </w:tc>
        <w:tc>
          <w:tcPr>
            <w:tcW w:type="dxa" w:w="4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PEYGAMBER EFENDİMİZİN ESHÂBI, s. 529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KAZANIMLAR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Sahâbe-i kirâmın Peygamber Efendimiz sallallahu aleyhi ve selleme olan bağlılığını öğrenir.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Gerçek dostluğun fedakârlık ve vefa gerektirdiğini kavrar.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Sadakatin ne anlama geldiğini somut örneklerle anlar.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Arkadaşlık ilişkilerinde sadakat ve güvenin önemini fark eder.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DERS ÖNCESİ HAZIRLIK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Sunum slaytlarını açın ve test edin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 formunu platforma yükleyin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Öğrencilere kitapçıklarını önceden gönderin (PDF)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Chat/anket özelliklerinin çalıştığından emin olun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Hikâyeyi kendiniz bir kez sesli okuyarak prova edin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DAKİKA DAKİKA DERS PLANI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1: BAĞLAN (0:00 – 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Karşılama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Ekrana hoş geldiniz slaydı, sıcak selamlama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Kameralarını açar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0:30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Öntest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“Şimdi kısa bir anket yapacağız”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Öntest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Isınma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“Hayatınızda biriyle en değerli ne paylaştınız? (Dostluk ve Sadakat ile ilgili)”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Chat’e 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Chat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4:00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Köprü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2-3 cevabı okur, bugünkü konuya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İPUCU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Isınma sorusunda aldığınız cevapları, dersin sonunda tekrar kullanabilirsiniz.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2: KEŞFET — Hikâye (5:00 – 15:00)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Sahne kurma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Hikâyeye giriş: Hz. Ebu Bekir radıyallahu anh, Peygamber Efendimiz sallallahu aleyhi ve sellemin en yakın arkadaşı ve ilk Müslümanlardan biriydi. İslâm'ın en zor günlerinde bile sadakatinden asla vazgeçmedi.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Hayal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6:30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Hz. Ebu Bekir'in Fedakârlığı hikâyesini anlatır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empati kurar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3-6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10:00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Doruk nokta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Hikâyenin kilit anını canlı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takip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Düşünme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“Hz. Ebu Bekir radıyallahu anh, Peygamber Efendimiz sallallahu aleyhi ve sellemin en yakın arkadaşı ve ilk Müslümanlardan biriydi. İslâm'ın en zor günlerinde bile sadakatinden asla vazgeçmedi.”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El kaldırma/anket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Platform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Bağlam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Peygamber Efendimiz sallallahu aleyhi ve sellem’in örneği ile bağlar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8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ANLATIM TEKNİĞİ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Hikâyeyi dramatik bir şekilde anlatın. Ses tonunuzu değiştirin.</w:t>
            </w:r>
          </w:p>
        </w:tc>
      </w:tr>
    </w:tbl>
    <w:p>
      <w:pPr>
        <w:spacing w:after="0"/>
      </w:pPr>
      <w:r>
        <w:rPr>
          <w:sz w:val="4"/>
          <w:szCs w:val="4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DİKKAT: Peygamber Efendimiz sallallahu aleyhi ve sellem ifadesini her zaman tam olarak kullanın. Kısaltma yapmayın.</w:t>
            </w:r>
          </w:p>
        </w:tc>
      </w:tr>
    </w:tbl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3: DÜŞÜN — Değer Keşfi (15:00 – 22:00)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Hikâyedeki kişilerin motivasyonunu sorgular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katılım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Soru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Farklı bir bakış açısı sunar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Tartışma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19:00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Kavram haritası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Dostluk ve Sadakat boyutları: Bireysel Gelişim, Sosyal İlişkiler, Manevi Boyut, Tarihî Boyut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Kitapçığı doldurur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s.4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Ayet/Hadis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“Mü'minler ancak kardeştirler.” (Hucurât Sûresi, 10. âyet)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10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KOLAYLAŞTIRICI SORU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Eğer öğrenciler sessiz kalırsa: “Düşünün, günlük hayatınızda dostluk ve sadakat ile ilgili ne gibi durumlar yaşıyorsunuz?”</w:t>
            </w:r>
          </w:p>
        </w:tc>
      </w:tr>
    </w:tbl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4: UYGULA — Senaryo Kartları (22:00 – 32:00)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Yönerge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“4 senaryo okuyacağım. Her birinde ne yapardınız?”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11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23:00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Arkadaş Baskısı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Zor Gündeki Dost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s.5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27:00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Haksız Suçlama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29:00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Sır Tutma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s.6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31:00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Paylaşım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En güzel 3-4 cevabı okur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Dinler, alkışlar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SENARYO YÖNETİMİ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Her senaryoyu okuduktan sonra 30 saniye sessizlik bırakın — öğrencilerin düşünmesine fırsat verin.</w:t>
            </w:r>
          </w:p>
        </w:tc>
      </w:tr>
    </w:tbl>
    <w:p>
      <w:pPr>
        <w:sectPr>
          <w:headerReference w:type="default" r:id="rId11"/>
          <w:footerReference w:type="default" r:id="rId12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BÖLÜM 5: YANSIT VE KAPAT (32:00 – 40:00)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00"/>
        <w:gridCol w:w="1000"/>
        <w:gridCol w:w="1500"/>
        <w:gridCol w:w="1200"/>
        <w:gridCol w:w="1480"/>
      </w:tblGrid>
      <w:tr>
        <w:tc>
          <w:tcPr>
            <w:tcW w:type="dxa" w:w="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Saat</w:t>
            </w:r>
          </w:p>
        </w:tc>
        <w:tc>
          <w:tcPr>
            <w:tcW w:type="dxa" w:w="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Süre</w:t>
            </w:r>
          </w:p>
        </w:tc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Etkinlik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Öğretmen</w:t>
            </w:r>
          </w:p>
        </w:tc>
        <w:tc>
          <w:tcPr>
            <w:tcW w:type="dxa" w:w="1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Öğrenci</w:t>
            </w:r>
          </w:p>
        </w:tc>
        <w:tc>
          <w:tcPr>
            <w:tcW w:type="dxa" w:w="14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C8102E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Materyal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32:00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Günlük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“Kitapçığınızdaki günlük sayfasını açın”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Kitapçık s.7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35:00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2.5dk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Sontest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“Son anketimizi dolduralım”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Soruları yanıtlar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Sontest formu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37:30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Ev ödevi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Aile etkinliğini ve mini projeyi tanıtır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Not alır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12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38:30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1dk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Kapanış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Hadîs-i Şerîf ile kapanış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Dinler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Slayt 13</w:t>
            </w:r>
          </w:p>
        </w:tc>
      </w:tr>
      <w:t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39:30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30sn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Veda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“Haftaya görüşmek üzere, iyilikle kalın!”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Veda eder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—</w:t>
            </w:r>
          </w:p>
        </w:tc>
      </w:tr>
    </w:tbl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2E86C1" w:sz="1"/>
              <w:left w:val="single" w:color="2E86C1" w:sz="8"/>
              <w:bottom w:val="single" w:color="2E86C1" w:sz="1"/>
              <w:right w:val="single" w:color="2E86C1" w:sz="1"/>
            </w:tcBorders>
            <w:shd w:fill="EBF5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2E86C1"/>
                <w:sz w:val="20"/>
                <w:szCs w:val="20"/>
              </w:rPr>
              <w:t xml:space="preserve">KAPANIŞ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20"/>
                <w:szCs w:val="20"/>
              </w:rPr>
              <w:t xml:space="preserve">Bu dersin temel değeri Dostluk ve Sadakat idi. Kapanışta bu değeri vurgulayan bir hadis-i şerif okuyun.</w:t>
            </w:r>
          </w:p>
        </w:tc>
      </w:tr>
    </w:tbl>
    <w:p>
      <w:pPr>
        <w:sectPr>
          <w:headerReference w:type="default" r:id="rId13"/>
          <w:footerReference w:type="default" r:id="rId14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SENARYO CEVAP ANAHTARI</w:t>
      </w:r>
    </w:p>
    <w:p>
      <w:pPr>
        <w:spacing w:after="0"/>
      </w:pPr>
      <w:r>
        <w:rPr>
          <w:sz w:val="4"/>
          <w:szCs w:val="4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Aşağıdaki cevaplar örnek niteliğindedir. Öğrencilerin farklı ve yaratıcı cevaplarını da kabul edin.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1: Arkadaş Baskısı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Eski arkadaşımı bırakıp popüler gruba katılırım.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Eski arkadaşımla dostluğumu sürdürür, böyle bir şart koşan gruba katılmam.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Her iki tarafla da gizlice arkadaşlık yapmaya çalışırım.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2: Zor Gündeki Dost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Sınavlarıma odaklanırım, arkadaşım kendi başına halleder.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vakit ayırır, onu dinler ve destek olurum.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Ona mesaj atarım ama görüşmeye vaktim yok derim.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3: Haksız Suçlama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Sesimi çıkarmam, arkadaşım kendi başına halletsin.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Arkadaşımın suçsuz olduğunu söylerim ve onu savunurum.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Arkadaşıma 'Özür dile kurtul' derim.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color w:val="8B0000"/>
          <w:sz w:val="24"/>
          <w:szCs w:val="24"/>
        </w:rPr>
        <w:t xml:space="preserve">Senaryo 4: Sır Tutma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Sırrı söylerim, zaten çok önemli bir şey değil.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Arkadaşımın sırrını kesinlikle kimseye söylemem.</w:t>
      </w:r>
    </w:p>
    <w:p>
      <w:pPr>
        <w:spacing w:after="40" w:before="0"/>
        <w:ind w:left="26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• Biraz ipucu veririm ama tam söylemem.</w:t>
      </w:r>
    </w:p>
    <w:p>
      <w:pPr>
        <w:spacing w:after="0"/>
      </w:pPr>
      <w:r>
        <w:rPr>
          <w:sz w:val="12"/>
          <w:szCs w:val="12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E67E22" w:sz="1"/>
              <w:left w:val="single" w:color="E67E22" w:sz="8"/>
              <w:bottom w:val="single" w:color="E67E22" w:sz="1"/>
              <w:right w:val="single" w:color="E67E22" w:sz="1"/>
            </w:tcBorders>
            <w:shd w:fill="FEF9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color w:val="7D6608"/>
                <w:sz w:val="20"/>
                <w:szCs w:val="20"/>
              </w:rPr>
              <w:t xml:space="preserve">ÖNEMLİ: Öğrencilerin cevaplarını yargılamayın. “Doğru cevap” yoktur — önemli olan düşünme sürecidir.</w:t>
            </w:r>
          </w:p>
        </w:tc>
      </w:tr>
    </w:tbl>
    <w:p>
      <w:pPr>
        <w:sectPr>
          <w:headerReference w:type="default" r:id="rId15"/>
          <w:footerReference w:type="default" r:id="rId16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DEĞERLENDİRME KRİTERLERİ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120" w:before="0"/>
        <w:jc w:val="both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Bu ders not ile değerlendirilmez. Davranış gözlem rubriği ile öğrencilerin katılım düzeyini takip edin.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Öntest-Sontest farkı: Bilgi düzeyindeki değişim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Senaryo yanıtları: Empati ve yaratıcılık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Yansıtıcı günlük: İçselleştirme derinliği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Aile etkinliği ve mini proje: Uygulama ve aile katılımı</w:t>
      </w:r>
    </w:p>
    <w:p>
      <w:pPr>
        <w:sectPr>
          <w:headerReference w:type="default" r:id="rId17"/>
          <w:footerReference w:type="default" r:id="rId1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spacing w:after="0"/>
      </w:pPr>
      <w:r>
        <w:rPr>
          <w:sz w:val="96"/>
          <w:szCs w:val="9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C8102E"/>
          <w:spacing w:val="100"/>
          <w:sz w:val="24"/>
          <w:szCs w:val="24"/>
        </w:rPr>
        <w:t xml:space="preserve">BİRLİKTE İYİLİK AKADEMİSİ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Değerler Eğitimi Serisi — Ders 35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Öğretmen Kılavuzu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C8102E"/>
          <w:sz w:val="18"/>
          <w:szCs w:val="18"/>
        </w:rPr>
        <w:t xml:space="preserve">www.birlikteiyilik.com</w:t>
      </w:r>
    </w:p>
    <w:p>
      <w:pPr>
        <w:spacing w:after="0"/>
      </w:pPr>
      <w:r>
        <w:rPr>
          <w:sz w:val="16"/>
          <w:szCs w:val="16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0"/>
      </w:pPr>
      <w:r>
        <w:rPr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color w:val="C8102E"/>
          <w:sz w:val="24"/>
          <w:szCs w:val="24"/>
        </w:rPr>
        <w:t xml:space="preserve">❤</w:t>
      </w:r>
    </w:p>
    <w:sectPr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  <w:rPr>
        <w:rFonts w:ascii="Calibri" w:cs="Calibri" w:eastAsia="Calibri" w:hAnsi="Calibri"/>
        <w:color w:val="C810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  <w:rPr>
        <w:rFonts w:ascii="Calibri" w:cs="Calibri" w:eastAsia="Calibri" w:hAnsi="Calibri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2026-03-21T08:52:33.577Z</dcterms:created>
  <dcterms:modified xsi:type="dcterms:W3CDTF">2026-03-21T08:52:33.577Z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