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6A90" w14:textId="77777777" w:rsidR="00CA1C6E" w:rsidRDefault="00000000">
      <w:pPr>
        <w:spacing w:after="46" w:line="259" w:lineRule="auto"/>
        <w:ind w:left="1" w:firstLine="0"/>
        <w:jc w:val="center"/>
      </w:pPr>
      <w:r>
        <w:rPr>
          <w:b/>
          <w:color w:val="2C3E50"/>
          <w:sz w:val="48"/>
        </w:rPr>
        <w:t>Project Self-Reflection</w:t>
      </w:r>
    </w:p>
    <w:p w14:paraId="2E6FD807" w14:textId="77777777" w:rsidR="00CA1C6E" w:rsidRDefault="00000000">
      <w:pPr>
        <w:spacing w:after="111" w:line="259" w:lineRule="auto"/>
        <w:ind w:left="0" w:firstLine="0"/>
        <w:jc w:val="left"/>
      </w:pPr>
      <w:r>
        <w:rPr>
          <w:b/>
        </w:rPr>
        <w:t>Forge Fitness Digital Transformation</w:t>
      </w:r>
    </w:p>
    <w:p w14:paraId="13BF437C" w14:textId="77777777" w:rsidR="00CA1C6E" w:rsidRDefault="00000000">
      <w:pPr>
        <w:spacing w:after="325" w:line="259" w:lineRule="auto"/>
        <w:ind w:left="0" w:firstLine="0"/>
        <w:jc w:val="left"/>
      </w:pPr>
      <w:r>
        <w:rPr>
          <w:noProof/>
          <w:color w:val="000000"/>
        </w:rPr>
        <mc:AlternateContent>
          <mc:Choice Requires="wpg">
            <w:drawing>
              <wp:inline distT="0" distB="0" distL="0" distR="0" wp14:anchorId="693E37E9" wp14:editId="12F3D691">
                <wp:extent cx="6120000" cy="670560"/>
                <wp:effectExtent l="0" t="0" r="0" b="0"/>
                <wp:docPr id="740" name="Group 740"/>
                <wp:cNvGraphicFramePr/>
                <a:graphic xmlns:a="http://schemas.openxmlformats.org/drawingml/2006/main">
                  <a:graphicData uri="http://schemas.microsoft.com/office/word/2010/wordprocessingGroup">
                    <wpg:wgp>
                      <wpg:cNvGrpSpPr/>
                      <wpg:grpSpPr>
                        <a:xfrm>
                          <a:off x="0" y="0"/>
                          <a:ext cx="6120000" cy="670560"/>
                          <a:chOff x="0" y="0"/>
                          <a:chExt cx="6120000" cy="670560"/>
                        </a:xfrm>
                      </wpg:grpSpPr>
                      <wps:wsp>
                        <wps:cNvPr id="922" name="Shape 922"/>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F39C12"/>
                          </a:fillRef>
                          <a:effectRef idx="0">
                            <a:scrgbClr r="0" g="0" b="0"/>
                          </a:effectRef>
                          <a:fontRef idx="none"/>
                        </wps:style>
                        <wps:bodyPr/>
                      </wps:wsp>
                      <wps:wsp>
                        <wps:cNvPr id="923" name="Shape 923"/>
                        <wps:cNvSpPr/>
                        <wps:spPr>
                          <a:xfrm>
                            <a:off x="0" y="30480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17" name="Rectangle 17"/>
                        <wps:cNvSpPr/>
                        <wps:spPr>
                          <a:xfrm>
                            <a:off x="142875" y="332004"/>
                            <a:ext cx="1931250" cy="414100"/>
                          </a:xfrm>
                          <a:prstGeom prst="rect">
                            <a:avLst/>
                          </a:prstGeom>
                          <a:ln>
                            <a:noFill/>
                          </a:ln>
                        </wps:spPr>
                        <wps:txbx>
                          <w:txbxContent>
                            <w:p w14:paraId="7205BDC8" w14:textId="77777777" w:rsidR="00CA1C6E" w:rsidRDefault="00000000">
                              <w:pPr>
                                <w:spacing w:after="160" w:line="259" w:lineRule="auto"/>
                                <w:ind w:left="0" w:firstLine="0"/>
                                <w:jc w:val="left"/>
                              </w:pPr>
                              <w:r>
                                <w:rPr>
                                  <w:b/>
                                  <w:color w:val="E67E22"/>
                                  <w:w w:val="126"/>
                                  <w:sz w:val="36"/>
                                </w:rPr>
                                <w:t>Introduction</w:t>
                              </w:r>
                            </w:p>
                          </w:txbxContent>
                        </wps:txbx>
                        <wps:bodyPr horzOverflow="overflow" vert="horz" lIns="0" tIns="0" rIns="0" bIns="0" rtlCol="0">
                          <a:noAutofit/>
                        </wps:bodyPr>
                      </wps:wsp>
                    </wpg:wgp>
                  </a:graphicData>
                </a:graphic>
              </wp:inline>
            </w:drawing>
          </mc:Choice>
          <mc:Fallback>
            <w:pict>
              <v:group w14:anchorId="693E37E9" id="Group 740" o:spid="_x0000_s1026" style="width:481.9pt;height:52.8pt;mso-position-horizontal-relative:char;mso-position-vertical-relative:line" coordsize="6120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">
                <v:shape id="Shape 922" o:spid="_x0000_s1027" style="position:absolute;width:61200;height:190;visibility:visible;mso-wrap-style:square;v-text-anchor:top" coordsize="6120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" path="m,l6120000,r,19050l,19050,,e" fillcolor="#f39c12" stroked="f" strokeweight="0">
                  <v:stroke miterlimit="83231f" joinstyle="miter"/>
                  <v:path arrowok="t" textboxrect="0,0,6120000,19050"/>
                </v:shape>
                <v:shape id="Shape 923" o:spid="_x0000_s1028" style="position:absolute;top:3048;width:476;height:3657;visibility:visible;mso-wrap-style:square;v-text-anchor:top" coordsize="4762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" path="m,l47625,r,365760l,365760,,e" fillcolor="#e67e22" stroked="f" strokeweight="0">
                  <v:stroke miterlimit="83231f" joinstyle="miter"/>
                  <v:path arrowok="t" textboxrect="0,0,47625,365760"/>
                </v:shape>
                <v:rect id="Rectangle 17" o:spid="_x0000_s1029" style="position:absolute;left:1428;top:3320;width:19313;height: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205BDC8" w14:textId="77777777" w:rsidR="00CA1C6E" w:rsidRDefault="00000000">
                        <w:pPr>
                          <w:spacing w:after="160" w:line="259" w:lineRule="auto"/>
                          <w:ind w:left="0" w:firstLine="0"/>
                          <w:jc w:val="left"/>
                        </w:pPr>
                        <w:r>
                          <w:rPr>
                            <w:b/>
                            <w:color w:val="E67E22"/>
                            <w:w w:val="126"/>
                            <w:sz w:val="36"/>
                          </w:rPr>
                          <w:t>Introduction</w:t>
                        </w:r>
                      </w:p>
                    </w:txbxContent>
                  </v:textbox>
                </v:rect>
                <w10:anchorlock/>
              </v:group>
            </w:pict>
          </mc:Fallback>
        </mc:AlternateContent>
      </w:r>
    </w:p>
    <w:p w14:paraId="2B8CB5B4" w14:textId="77777777" w:rsidR="00CA1C6E" w:rsidRDefault="00000000">
      <w:pPr>
        <w:spacing w:after="573"/>
        <w:ind w:left="-5"/>
      </w:pPr>
      <w:r>
        <w:t xml:space="preserve">In this project for Forge Fitness, I was responsible for designing and documenting key components of the system's infrastructure and user experience. My focus </w:t>
      </w:r>
      <w:proofErr w:type="spellStart"/>
      <w:r>
        <w:t>centered</w:t>
      </w:r>
      <w:proofErr w:type="spellEnd"/>
      <w:r>
        <w:t xml:space="preserve"> on the core fitness offerings, specifically the training plans and the video/course library. This reflection outlines my contributions and the collaborative efforts that shaped the final deliverable. </w:t>
      </w:r>
    </w:p>
    <w:p w14:paraId="50238312" w14:textId="77777777" w:rsidR="00CA1C6E" w:rsidRDefault="00000000">
      <w:pPr>
        <w:pStyle w:val="Heading1"/>
        <w:ind w:left="-5"/>
      </w:pPr>
      <w:r>
        <w:rPr>
          <w:noProof/>
          <w:color w:val="000000"/>
        </w:rPr>
        <mc:AlternateContent>
          <mc:Choice Requires="wpg">
            <w:drawing>
              <wp:inline distT="0" distB="0" distL="0" distR="0" wp14:anchorId="2F7B21E3" wp14:editId="21CFD78F">
                <wp:extent cx="47625" cy="365760"/>
                <wp:effectExtent l="0" t="0" r="0" b="0"/>
                <wp:docPr id="741" name="Group 741"/>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930" name="Shape 930"/>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g:wgp>
                  </a:graphicData>
                </a:graphic>
              </wp:inline>
            </w:drawing>
          </mc:Choice>
          <mc:Fallback xmlns:a="http://schemas.openxmlformats.org/drawingml/2006/main">
            <w:pict>
              <v:group id="Group 741" style="width:3.75pt;height:28.8pt;mso-position-horizontal-relative:char;mso-position-vertical-relative:line" coordsize="476,3657">
                <v:shape id="Shape 931" style="position:absolute;width:476;height:3657;left:0;top:0;" coordsize="47625,365760" path="m0,0l47625,0l47625,365760l0,365760l0,0">
                  <v:stroke weight="0pt" endcap="flat" joinstyle="miter" miterlimit="10" on="false" color="#000000" opacity="0"/>
                  <v:fill on="true" color="#e67e22"/>
                </v:shape>
              </v:group>
            </w:pict>
          </mc:Fallback>
        </mc:AlternateContent>
      </w:r>
      <w:r>
        <w:t xml:space="preserve"> Key Contributions</w:t>
      </w:r>
    </w:p>
    <w:p w14:paraId="7D682AB8" w14:textId="77777777" w:rsidR="00CA1C6E" w:rsidRDefault="00000000">
      <w:pPr>
        <w:spacing w:after="225"/>
        <w:ind w:left="-5"/>
      </w:pPr>
      <w:r>
        <w:t xml:space="preserve">My primary technical contribution involved the development of the </w:t>
      </w:r>
      <w:r>
        <w:rPr>
          <w:b/>
        </w:rPr>
        <w:t>Training Plans</w:t>
      </w:r>
      <w:r>
        <w:t xml:space="preserve"> and </w:t>
      </w:r>
      <w:r>
        <w:rPr>
          <w:b/>
        </w:rPr>
        <w:t>Course/Video Library</w:t>
      </w:r>
      <w:r>
        <w:t xml:space="preserve"> modules. This required a deep dive into the logic of how users interact with fitness content. I focused on: </w:t>
      </w:r>
    </w:p>
    <w:p w14:paraId="203BC53D" w14:textId="77777777" w:rsidR="00CA1C6E" w:rsidRDefault="00000000">
      <w:pPr>
        <w:numPr>
          <w:ilvl w:val="0"/>
          <w:numId w:val="1"/>
        </w:numPr>
        <w:ind w:right="17" w:hanging="140"/>
        <w:jc w:val="left"/>
      </w:pPr>
      <w:r>
        <w:rPr>
          <w:b/>
        </w:rPr>
        <w:t>Structural Design:</w:t>
      </w:r>
      <w:r>
        <w:t xml:space="preserve"> Defining how training plans are broken down into daily routines and specific exercises, ensuring a logical flow from a high-level course description to individual sets and reps.</w:t>
      </w:r>
    </w:p>
    <w:p w14:paraId="300A7A52" w14:textId="77777777" w:rsidR="00CA1C6E" w:rsidRDefault="00000000">
      <w:pPr>
        <w:numPr>
          <w:ilvl w:val="0"/>
          <w:numId w:val="1"/>
        </w:numPr>
        <w:ind w:right="17" w:hanging="140"/>
        <w:jc w:val="left"/>
      </w:pPr>
      <w:r>
        <w:rPr>
          <w:b/>
        </w:rPr>
        <w:t>User Interface (Wireframes):</w:t>
      </w:r>
      <w:r>
        <w:t xml:space="preserve"> Designing the visual layout for the "Training Courses" and "Video Library" pages to ensure accessibility and clarity for members.</w:t>
      </w:r>
    </w:p>
    <w:p w14:paraId="1D03685E" w14:textId="77777777" w:rsidR="00CA1C6E" w:rsidRDefault="00000000">
      <w:pPr>
        <w:numPr>
          <w:ilvl w:val="0"/>
          <w:numId w:val="1"/>
        </w:numPr>
        <w:spacing w:after="573"/>
        <w:ind w:right="17" w:hanging="140"/>
        <w:jc w:val="left"/>
      </w:pPr>
      <w:r>
        <w:rPr>
          <w:b/>
        </w:rPr>
        <w:t>Business Rules &amp; UML:</w:t>
      </w:r>
      <w:r>
        <w:t xml:space="preserve"> I contributed significantly to the business rules, specifically regarding course publication (Rule 4.1) and trainer assignments (Rule 5.4). I also worked on the Entity Relationship Diagram (ERD) to ensure the database correctly links courses to trainers and users.</w:t>
      </w:r>
    </w:p>
    <w:p w14:paraId="26C7AA0D" w14:textId="77777777" w:rsidR="00CA1C6E" w:rsidRDefault="00000000">
      <w:pPr>
        <w:pStyle w:val="Heading1"/>
        <w:ind w:left="-5"/>
      </w:pPr>
      <w:r>
        <w:rPr>
          <w:noProof/>
          <w:color w:val="000000"/>
        </w:rPr>
        <mc:AlternateContent>
          <mc:Choice Requires="wpg">
            <w:drawing>
              <wp:inline distT="0" distB="0" distL="0" distR="0" wp14:anchorId="3D8D5779" wp14:editId="7261A495">
                <wp:extent cx="47625" cy="365760"/>
                <wp:effectExtent l="0" t="0" r="0" b="0"/>
                <wp:docPr id="742" name="Group 742"/>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932" name="Shape 932"/>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g:wgp>
                  </a:graphicData>
                </a:graphic>
              </wp:inline>
            </w:drawing>
          </mc:Choice>
          <mc:Fallback xmlns:a="http://schemas.openxmlformats.org/drawingml/2006/main">
            <w:pict>
              <v:group id="Group 742" style="width:3.75pt;height:28.8pt;mso-position-horizontal-relative:char;mso-position-vertical-relative:line" coordsize="476,3657">
                <v:shape id="Shape 933" style="position:absolute;width:476;height:3657;left:0;top:0;" coordsize="47625,365760" path="m0,0l47625,0l47625,365760l0,365760l0,0">
                  <v:stroke weight="0pt" endcap="flat" joinstyle="miter" miterlimit="10" on="false" color="#000000" opacity="0"/>
                  <v:fill on="true" color="#e67e22"/>
                </v:shape>
              </v:group>
            </w:pict>
          </mc:Fallback>
        </mc:AlternateContent>
      </w:r>
      <w:r>
        <w:t xml:space="preserve"> Collaboration</w:t>
      </w:r>
    </w:p>
    <w:p w14:paraId="54D38EA3" w14:textId="77777777" w:rsidR="00CA1C6E" w:rsidRDefault="00000000">
      <w:pPr>
        <w:ind w:left="-5"/>
      </w:pPr>
      <w:r>
        <w:t xml:space="preserve">Software development is rarely a solitary task. I worked closely with </w:t>
      </w:r>
      <w:r>
        <w:rPr>
          <w:b/>
        </w:rPr>
        <w:t>Anas</w:t>
      </w:r>
      <w:r>
        <w:t xml:space="preserve"> to refine the logic for the training plans and video modules. This collaboration was vital in ensuring that the course access logic (linked to membership tiers) was consistent across both the business rules and the technical ERD. Together, we ensured that the transition from a course overview to a specific workout video felt seamless for the end user. </w:t>
      </w:r>
    </w:p>
    <w:p w14:paraId="5313DBDB" w14:textId="77777777" w:rsidR="00CA1C6E" w:rsidRDefault="00000000">
      <w:pPr>
        <w:pStyle w:val="Heading1"/>
        <w:ind w:left="-5"/>
      </w:pPr>
      <w:r>
        <w:rPr>
          <w:noProof/>
          <w:color w:val="000000"/>
        </w:rPr>
        <mc:AlternateContent>
          <mc:Choice Requires="wpg">
            <w:drawing>
              <wp:inline distT="0" distB="0" distL="0" distR="0" wp14:anchorId="26F3C9FD" wp14:editId="7198AB13">
                <wp:extent cx="47625" cy="365760"/>
                <wp:effectExtent l="0" t="0" r="0" b="0"/>
                <wp:docPr id="696" name="Group 696"/>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934" name="Shape 934"/>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g:wgp>
                  </a:graphicData>
                </a:graphic>
              </wp:inline>
            </w:drawing>
          </mc:Choice>
          <mc:Fallback xmlns:a="http://schemas.openxmlformats.org/drawingml/2006/main">
            <w:pict>
              <v:group id="Group 696" style="width:3.75pt;height:28.8pt;mso-position-horizontal-relative:char;mso-position-vertical-relative:line" coordsize="476,3657">
                <v:shape id="Shape 935" style="position:absolute;width:476;height:3657;left:0;top:0;" coordsize="47625,365760" path="m0,0l47625,0l47625,365760l0,365760l0,0">
                  <v:stroke weight="0pt" endcap="flat" joinstyle="miter" miterlimit="10" on="false" color="#000000" opacity="0"/>
                  <v:fill on="true" color="#e67e22"/>
                </v:shape>
              </v:group>
            </w:pict>
          </mc:Fallback>
        </mc:AlternateContent>
      </w:r>
      <w:r>
        <w:t xml:space="preserve"> Wireframe Artifacts</w:t>
      </w:r>
    </w:p>
    <w:p w14:paraId="4DEF8E16" w14:textId="55BC5D4E" w:rsidR="00536B24" w:rsidRPr="00536B24" w:rsidRDefault="00536B24" w:rsidP="00536B24">
      <w:r>
        <w:rPr>
          <w:noProof/>
        </w:rPr>
        <w:drawing>
          <wp:inline distT="0" distB="0" distL="0" distR="0" wp14:anchorId="36546FA6" wp14:editId="3A5E5444">
            <wp:extent cx="7914978" cy="3784349"/>
            <wp:effectExtent l="0" t="0" r="0" b="6985"/>
            <wp:docPr id="19869224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22434" name="Picture 1986922434"/>
                    <pic:cNvPicPr/>
                  </pic:nvPicPr>
                  <pic:blipFill>
                    <a:blip r:embed="rId5">
                      <a:extLst>
                        <a:ext uri="{28A0092B-C50C-407E-A947-70E740481C1C}">
                          <a14:useLocalDpi xmlns:a14="http://schemas.microsoft.com/office/drawing/2010/main" val="0"/>
                        </a:ext>
                      </a:extLst>
                    </a:blip>
                    <a:stretch>
                      <a:fillRect/>
                    </a:stretch>
                  </pic:blipFill>
                  <pic:spPr>
                    <a:xfrm>
                      <a:off x="0" y="0"/>
                      <a:ext cx="7926551" cy="3789883"/>
                    </a:xfrm>
                    <a:prstGeom prst="rect">
                      <a:avLst/>
                    </a:prstGeom>
                  </pic:spPr>
                </pic:pic>
              </a:graphicData>
            </a:graphic>
          </wp:inline>
        </w:drawing>
      </w:r>
    </w:p>
    <w:p w14:paraId="3BE635D4" w14:textId="4FD7A3AD" w:rsidR="00CA1C6E" w:rsidRDefault="00536B24" w:rsidP="00536B24">
      <w:pPr>
        <w:spacing w:after="71" w:line="259" w:lineRule="auto"/>
        <w:ind w:left="11"/>
      </w:pPr>
      <w:r>
        <w:rPr>
          <w:sz w:val="24"/>
        </w:rPr>
        <w:t xml:space="preserve">                                                       </w:t>
      </w:r>
      <w:r w:rsidR="00000000">
        <w:rPr>
          <w:sz w:val="24"/>
        </w:rPr>
        <w:t>Training Courses Wireframe</w:t>
      </w:r>
    </w:p>
    <w:p w14:paraId="09ABD49E" w14:textId="69830DF2" w:rsidR="00CA1C6E" w:rsidRDefault="00536B24" w:rsidP="00536B24">
      <w:pPr>
        <w:spacing w:after="417" w:line="265" w:lineRule="auto"/>
        <w:rPr>
          <w:i/>
          <w:color w:val="7F8C8D"/>
          <w:sz w:val="18"/>
        </w:rPr>
      </w:pPr>
      <w:r>
        <w:rPr>
          <w:i/>
          <w:color w:val="7F8C8D"/>
          <w:sz w:val="18"/>
        </w:rPr>
        <w:t xml:space="preserve">                  </w:t>
      </w:r>
      <w:r w:rsidR="00000000">
        <w:rPr>
          <w:i/>
          <w:color w:val="7F8C8D"/>
          <w:sz w:val="18"/>
        </w:rPr>
        <w:t xml:space="preserve">Figure 1: Training Courses Landing Page - Showcasing program categories like </w:t>
      </w:r>
      <w:proofErr w:type="spellStart"/>
      <w:r w:rsidR="00000000">
        <w:rPr>
          <w:i/>
          <w:color w:val="7F8C8D"/>
          <w:sz w:val="18"/>
        </w:rPr>
        <w:t>Hyrox</w:t>
      </w:r>
      <w:proofErr w:type="spellEnd"/>
      <w:r w:rsidR="00000000">
        <w:rPr>
          <w:i/>
          <w:color w:val="7F8C8D"/>
          <w:sz w:val="18"/>
        </w:rPr>
        <w:t>, Strength, and Mobility.</w:t>
      </w:r>
    </w:p>
    <w:p w14:paraId="64D69635" w14:textId="77777777" w:rsidR="00536B24" w:rsidRDefault="00536B24" w:rsidP="00536B24">
      <w:pPr>
        <w:spacing w:after="417" w:line="265" w:lineRule="auto"/>
        <w:rPr>
          <w:i/>
          <w:color w:val="7F8C8D"/>
          <w:sz w:val="18"/>
        </w:rPr>
      </w:pPr>
    </w:p>
    <w:p w14:paraId="5DFA8474" w14:textId="37C5A514" w:rsidR="00536B24" w:rsidRDefault="00536B24" w:rsidP="00536B24">
      <w:pPr>
        <w:spacing w:after="417" w:line="265" w:lineRule="auto"/>
      </w:pPr>
      <w:r>
        <w:rPr>
          <w:noProof/>
        </w:rPr>
        <w:drawing>
          <wp:inline distT="0" distB="0" distL="0" distR="0" wp14:anchorId="345AB2CE" wp14:editId="7B5D81B4">
            <wp:extent cx="8120958" cy="3507239"/>
            <wp:effectExtent l="0" t="0" r="0" b="0"/>
            <wp:docPr id="1571262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2671" name="Picture 1571262671"/>
                    <pic:cNvPicPr/>
                  </pic:nvPicPr>
                  <pic:blipFill>
                    <a:blip r:embed="rId6">
                      <a:extLst>
                        <a:ext uri="{28A0092B-C50C-407E-A947-70E740481C1C}">
                          <a14:useLocalDpi xmlns:a14="http://schemas.microsoft.com/office/drawing/2010/main" val="0"/>
                        </a:ext>
                      </a:extLst>
                    </a:blip>
                    <a:stretch>
                      <a:fillRect/>
                    </a:stretch>
                  </pic:blipFill>
                  <pic:spPr>
                    <a:xfrm>
                      <a:off x="0" y="0"/>
                      <a:ext cx="8136153" cy="3513801"/>
                    </a:xfrm>
                    <a:prstGeom prst="rect">
                      <a:avLst/>
                    </a:prstGeom>
                  </pic:spPr>
                </pic:pic>
              </a:graphicData>
            </a:graphic>
          </wp:inline>
        </w:drawing>
      </w:r>
    </w:p>
    <w:p w14:paraId="200879A2" w14:textId="0692B417" w:rsidR="00CA1C6E" w:rsidRDefault="00536B24" w:rsidP="00536B24">
      <w:pPr>
        <w:spacing w:after="71" w:line="259" w:lineRule="auto"/>
        <w:ind w:left="11"/>
      </w:pPr>
      <w:r>
        <w:rPr>
          <w:sz w:val="24"/>
        </w:rPr>
        <w:t xml:space="preserve">                                                                                   </w:t>
      </w:r>
      <w:r w:rsidR="00000000">
        <w:rPr>
          <w:sz w:val="24"/>
        </w:rPr>
        <w:t>Video Library Wireframe</w:t>
      </w:r>
    </w:p>
    <w:p w14:paraId="002EF33A" w14:textId="62B8C66E" w:rsidR="00CA1C6E" w:rsidRDefault="00536B24" w:rsidP="00536B24">
      <w:pPr>
        <w:spacing w:after="667" w:line="265" w:lineRule="auto"/>
        <w:ind w:left="11" w:right="1"/>
      </w:pPr>
      <w:r>
        <w:rPr>
          <w:i/>
          <w:color w:val="7F8C8D"/>
          <w:sz w:val="18"/>
        </w:rPr>
        <w:t xml:space="preserve">                                                     </w:t>
      </w:r>
      <w:r w:rsidR="00000000">
        <w:rPr>
          <w:i/>
          <w:color w:val="7F8C8D"/>
          <w:sz w:val="18"/>
        </w:rPr>
        <w:t>Figure 2: Video Library Interface - Displaying individual mastery courses and instructional modules.</w:t>
      </w:r>
    </w:p>
    <w:p w14:paraId="2435B477" w14:textId="77777777" w:rsidR="00CA1C6E" w:rsidRDefault="00000000">
      <w:pPr>
        <w:pStyle w:val="Heading1"/>
        <w:ind w:left="-5"/>
      </w:pPr>
      <w:r>
        <w:rPr>
          <w:noProof/>
          <w:color w:val="000000"/>
        </w:rPr>
        <mc:AlternateContent>
          <mc:Choice Requires="wpg">
            <w:drawing>
              <wp:inline distT="0" distB="0" distL="0" distR="0" wp14:anchorId="7623F035" wp14:editId="5BC31491">
                <wp:extent cx="47625" cy="365760"/>
                <wp:effectExtent l="0" t="0" r="0" b="0"/>
                <wp:docPr id="697" name="Group 697"/>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936" name="Shape 936"/>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g:wgp>
                  </a:graphicData>
                </a:graphic>
              </wp:inline>
            </w:drawing>
          </mc:Choice>
          <mc:Fallback xmlns:a="http://schemas.openxmlformats.org/drawingml/2006/main">
            <w:pict>
              <v:group id="Group 697" style="width:3.75pt;height:28.8pt;mso-position-horizontal-relative:char;mso-position-vertical-relative:line" coordsize="476,3657">
                <v:shape id="Shape 937" style="position:absolute;width:476;height:3657;left:0;top:0;" coordsize="47625,365760" path="m0,0l47625,0l47625,365760l0,365760l0,0">
                  <v:stroke weight="0pt" endcap="flat" joinstyle="miter" miterlimit="10" on="false" color="#000000" opacity="0"/>
                  <v:fill on="true" color="#e67e22"/>
                </v:shape>
              </v:group>
            </w:pict>
          </mc:Fallback>
        </mc:AlternateContent>
      </w:r>
      <w:r>
        <w:t xml:space="preserve"> Conclusion</w:t>
      </w:r>
    </w:p>
    <w:p w14:paraId="3B58FC25" w14:textId="77777777" w:rsidR="00CA1C6E" w:rsidRDefault="00000000">
      <w:pPr>
        <w:spacing w:after="424"/>
        <w:ind w:left="-5"/>
      </w:pPr>
      <w:r>
        <w:t xml:space="preserve">Contributing to the Forge Fitness project has allowed me to bridge the gap between business requirements and technical implementation. By focusing on the training architecture and collaborating on the system's foundational rules, I helped create a framework that is both scalable for administrators and engaging for gym members. </w:t>
      </w:r>
    </w:p>
    <w:p w14:paraId="5FCDE12B" w14:textId="77777777" w:rsidR="00CA1C6E" w:rsidRDefault="00000000">
      <w:pPr>
        <w:spacing w:after="171" w:line="259" w:lineRule="auto"/>
        <w:ind w:left="0" w:firstLine="0"/>
        <w:jc w:val="left"/>
      </w:pPr>
      <w:r>
        <w:rPr>
          <w:noProof/>
          <w:color w:val="000000"/>
        </w:rPr>
        <mc:AlternateContent>
          <mc:Choice Requires="wpg">
            <w:drawing>
              <wp:inline distT="0" distB="0" distL="0" distR="0" wp14:anchorId="65F8ED7E" wp14:editId="19BBED6B">
                <wp:extent cx="6120000" cy="9525"/>
                <wp:effectExtent l="0" t="0" r="0" b="0"/>
                <wp:docPr id="698" name="Group 69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938" name="Shape 938"/>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698" style="width:481.89pt;height:0.75pt;mso-position-horizontal-relative:char;mso-position-vertical-relative:line" coordsize="61200,95">
                <v:shape id="Shape 939"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784424A1" w14:textId="77777777" w:rsidR="00CA1C6E" w:rsidRDefault="00000000">
      <w:pPr>
        <w:spacing w:after="0" w:line="259" w:lineRule="auto"/>
        <w:ind w:left="0" w:firstLine="0"/>
        <w:jc w:val="center"/>
      </w:pPr>
      <w:r>
        <w:rPr>
          <w:color w:val="95A5A6"/>
          <w:sz w:val="18"/>
        </w:rPr>
        <w:t xml:space="preserve">Prepared by Imaad Petersen | Forge Fitness Project Deliverable </w:t>
      </w:r>
    </w:p>
    <w:sectPr w:rsidR="00CA1C6E">
      <w:pgSz w:w="11906" w:h="16838"/>
      <w:pgMar w:top="1134" w:right="1134" w:bottom="1802"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4CA3"/>
    <w:multiLevelType w:val="hybridMultilevel"/>
    <w:tmpl w:val="43161D92"/>
    <w:lvl w:ilvl="0" w:tplc="E3B2B936">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87817C8">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F3C4524">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990E272">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5EA85E0">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43E8A2F2">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80450EC">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57ED2DA">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DFCE3F0">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num w:numId="1" w16cid:durableId="67430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6E"/>
    <w:rsid w:val="00536B24"/>
    <w:rsid w:val="007B54AF"/>
    <w:rsid w:val="00CA1C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60EC"/>
  <w15:docId w15:val="{831E1100-AD0C-4F25-A21F-8328254D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5" w:lineRule="auto"/>
      <w:ind w:left="10" w:hanging="10"/>
      <w:jc w:val="both"/>
    </w:pPr>
    <w:rPr>
      <w:rFonts w:ascii="Calibri" w:eastAsia="Calibri" w:hAnsi="Calibri" w:cs="Calibri"/>
      <w:color w:val="333333"/>
      <w:sz w:val="22"/>
    </w:rPr>
  </w:style>
  <w:style w:type="paragraph" w:styleId="Heading1">
    <w:name w:val="heading 1"/>
    <w:next w:val="Normal"/>
    <w:link w:val="Heading1Char"/>
    <w:uiPriority w:val="9"/>
    <w:qFormat/>
    <w:pPr>
      <w:keepNext/>
      <w:keepLines/>
      <w:spacing w:after="191" w:line="259" w:lineRule="auto"/>
      <w:ind w:left="10" w:hanging="10"/>
      <w:outlineLvl w:val="0"/>
    </w:pPr>
    <w:rPr>
      <w:rFonts w:ascii="Calibri" w:eastAsia="Calibri" w:hAnsi="Calibri" w:cs="Calibri"/>
      <w:b/>
      <w:color w:val="E67E2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E67E22"/>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Imaad Petersen</dc:creator>
  <cp:keywords/>
  <cp:lastModifiedBy>Imaad Petersen</cp:lastModifiedBy>
  <cp:revision>2</cp:revision>
  <dcterms:created xsi:type="dcterms:W3CDTF">2026-05-13T20:24:00Z</dcterms:created>
  <dcterms:modified xsi:type="dcterms:W3CDTF">2026-05-13T20:24:00Z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25412549-4e7a-4ec9-8b49-db4a8f06b745</vt:lpwstr>
  </property>
</Properties>
</file>