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="00675F04">
        <w:rPr>
          <w:rFonts w:ascii="Verdana" w:hAnsi="Verdana" w:cs="Consolas"/>
          <w:b/>
          <w:sz w:val="36"/>
        </w:rPr>
        <w:t>AstCalendar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675F04" w:rsidP="0090762B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</w:rPr>
        <w:t>Gestiona el calendario astronómico</w:t>
      </w:r>
      <w:r w:rsidR="00B04D71" w:rsidRPr="0086076C">
        <w:rPr>
          <w:rFonts w:ascii="Verdana" w:hAnsi="Verdana" w:cs="Consolas"/>
        </w:rPr>
        <w:t>, generando eventos,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>
        <w:rPr>
          <w:rFonts w:ascii="Verdana" w:hAnsi="Verdana" w:cs="Consolas"/>
          <w:b/>
          <w:sz w:val="32"/>
        </w:rPr>
        <w:t>astcal</w:t>
      </w:r>
      <w:proofErr w:type="spellEnd"/>
      <w:r w:rsidR="0090762B">
        <w:rPr>
          <w:rFonts w:ascii="Verdana" w:hAnsi="Verdana" w:cs="Consolas"/>
        </w:rPr>
        <w:t>.</w:t>
      </w: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astcal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37"/>
        <w:gridCol w:w="6458"/>
      </w:tblGrid>
      <w:tr w:rsidR="0090762B" w:rsidRPr="00B35ADD" w:rsidTr="00BB6160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90762B" w:rsidTr="002D5A2C">
        <w:trPr>
          <w:trHeight w:val="675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04D71" w:rsidRDefault="00675F04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calendar</w:t>
            </w:r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:manager</w:t>
            </w:r>
            <w:proofErr w:type="spellEnd"/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BB6160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675F04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90762B" w:rsidTr="002D5A2C">
        <w:trPr>
          <w:trHeight w:val="1126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2D5A2C">
        <w:trPr>
          <w:trHeight w:val="463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675F04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22EA4" w:rsidRDefault="004A562C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calendar</w:t>
            </w:r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:manager</w:t>
            </w:r>
            <w:proofErr w:type="spellEnd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BB6160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675F04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675F0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</w:t>
            </w:r>
            <w:r w:rsidR="00BB6160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ponente, del tipo </w:t>
            </w:r>
            <w:proofErr w:type="spellStart"/>
            <w:r w:rsidR="00675F04">
              <w:rPr>
                <w:rFonts w:ascii="Consolas" w:hAnsi="Consolas" w:cs="Consolas"/>
                <w:color w:val="2A00FF"/>
                <w:sz w:val="20"/>
                <w:szCs w:val="20"/>
              </w:rPr>
              <w:t>calendar</w:t>
            </w:r>
            <w:r w:rsidR="00322EA4">
              <w:rPr>
                <w:rFonts w:ascii="Consolas" w:hAnsi="Consolas" w:cs="Consolas"/>
                <w:color w:val="2A00FF"/>
                <w:sz w:val="20"/>
                <w:szCs w:val="20"/>
              </w:rPr>
              <w:t>:manager</w:t>
            </w:r>
            <w:proofErr w:type="spellEnd"/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675F04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4A562C" w:rsidTr="002D5A2C">
        <w:trPr>
          <w:trHeight w:val="1271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45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675F04" w:rsidTr="003E7CD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4A562C" w:rsidRPr="00322EA4" w:rsidTr="003E7CD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675F0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675F0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E7CDF" w:rsidRDefault="004A562C" w:rsidP="008D411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calendar</w:t>
            </w:r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:manager</w:t>
            </w:r>
            <w:proofErr w:type="spellEnd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="003E7CDF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3E7CDF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3E7CDF">
        <w:trPr>
          <w:trHeight w:val="639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3E7CDF">
        <w:trPr>
          <w:trHeight w:val="549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3E7CDF">
        <w:trPr>
          <w:trHeight w:val="699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3E7CDF">
        <w:trPr>
          <w:trHeight w:val="694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675F0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las variables que conforman el estado actual del compone</w:t>
            </w:r>
            <w:r w:rsidR="008D411E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nte, del tipo </w:t>
            </w:r>
            <w:proofErr w:type="spellStart"/>
            <w:r w:rsidR="00675F04">
              <w:rPr>
                <w:rFonts w:ascii="Consolas" w:hAnsi="Consolas" w:cs="Consolas"/>
                <w:color w:val="2A00FF"/>
                <w:sz w:val="20"/>
                <w:szCs w:val="20"/>
              </w:rPr>
              <w:t>calendar</w:t>
            </w:r>
            <w:r w:rsidR="003E7CDF">
              <w:rPr>
                <w:rFonts w:ascii="Consolas" w:hAnsi="Consolas" w:cs="Consolas"/>
                <w:color w:val="2A00FF"/>
                <w:sz w:val="20"/>
                <w:szCs w:val="20"/>
              </w:rPr>
              <w:t>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675F0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675F04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Pr="00675F04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</w:t>
            </w:r>
          </w:p>
          <w:p w:rsidR="004A562C" w:rsidRPr="00675F04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</w:t>
            </w:r>
            <w:proofErr w:type="spellStart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3,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calendar</w:t>
            </w:r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6853D3">
        <w:trPr>
          <w:trHeight w:val="517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6853D3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  <w:p w:rsidR="00247294" w:rsidRDefault="00247294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247294" w:rsidRDefault="00247294" w:rsidP="00675F0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objeto debe ser compatible con el tipo </w:t>
            </w:r>
            <w:proofErr w:type="spellStart"/>
            <w:r w:rsidR="00675F04">
              <w:rPr>
                <w:rFonts w:ascii="Consolas" w:hAnsi="Consolas" w:cs="Consolas"/>
                <w:color w:val="2A00FF"/>
                <w:sz w:val="20"/>
                <w:szCs w:val="20"/>
              </w:rPr>
              <w:t>calendar</w:t>
            </w:r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675F0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675F04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675F04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calendar</w:t>
            </w:r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</w:tbl>
    <w:p w:rsidR="004A562C" w:rsidRPr="00322EA4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4A562C" w:rsidRPr="00322EA4" w:rsidRDefault="004A562C" w:rsidP="004A562C">
      <w:pPr>
        <w:ind w:left="709" w:right="926"/>
        <w:rPr>
          <w:rFonts w:ascii="Verdana" w:hAnsi="Verdana" w:cs="Consolas"/>
          <w:lang w:val="en-US"/>
        </w:rPr>
      </w:pPr>
    </w:p>
    <w:p w:rsidR="004A562C" w:rsidRPr="00322EA4" w:rsidRDefault="004A562C" w:rsidP="004A562C">
      <w:pPr>
        <w:ind w:left="709" w:right="926"/>
        <w:rPr>
          <w:rFonts w:ascii="Verdana" w:hAnsi="Verdana" w:cs="Consolas"/>
          <w:lang w:val="en-U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675F0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astcal</w:t>
            </w:r>
            <w:proofErr w:type="spellEnd"/>
          </w:p>
        </w:tc>
      </w:tr>
      <w:tr w:rsidR="004A562C" w:rsidRPr="00797C49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675F0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675F0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astcal</w:t>
            </w:r>
            <w:proofErr w:type="spellEnd"/>
          </w:p>
        </w:tc>
      </w:tr>
      <w:tr w:rsidR="004A562C" w:rsidTr="006853D3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6853D3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Default="00675F04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calendar</w:t>
            </w:r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6853D3">
        <w:trPr>
          <w:trHeight w:val="699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675F0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todas las variables que conforman </w:t>
            </w:r>
            <w:r w:rsidR="0024729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estado actual del componente, del tipo </w:t>
            </w:r>
            <w:r w:rsidR="00675F04">
              <w:rPr>
                <w:rFonts w:ascii="Consolas" w:hAnsi="Consolas" w:cs="Consolas"/>
                <w:color w:val="2A00FF"/>
                <w:sz w:val="20"/>
                <w:szCs w:val="20"/>
              </w:rPr>
              <w:t>calendar</w:t>
            </w:r>
            <w:bookmarkStart w:id="0" w:name="_GoBack"/>
            <w:bookmarkEnd w:id="0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:manager</w:t>
            </w:r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47294"/>
    <w:rsid w:val="00267264"/>
    <w:rsid w:val="00270174"/>
    <w:rsid w:val="00273BE6"/>
    <w:rsid w:val="0029081A"/>
    <w:rsid w:val="00297ED1"/>
    <w:rsid w:val="002A65B4"/>
    <w:rsid w:val="002D5A2C"/>
    <w:rsid w:val="003027CD"/>
    <w:rsid w:val="00307AEF"/>
    <w:rsid w:val="00322EA4"/>
    <w:rsid w:val="003301E9"/>
    <w:rsid w:val="00352400"/>
    <w:rsid w:val="003A3436"/>
    <w:rsid w:val="003C1B78"/>
    <w:rsid w:val="003D6D24"/>
    <w:rsid w:val="003E586B"/>
    <w:rsid w:val="003E7CDF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75F04"/>
    <w:rsid w:val="006853D3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8D411E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BB6160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14</cp:revision>
  <dcterms:created xsi:type="dcterms:W3CDTF">2019-02-04T13:59:00Z</dcterms:created>
  <dcterms:modified xsi:type="dcterms:W3CDTF">2019-03-28T13:47:00Z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