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LAB 1 WEB (22.02.2022)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HTML 4 vs. HTML 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HTML 4 - taguri pentru formatare (bgcolor, font, basefont, size, center, i, b,….)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HTML 5 - taguri pentru multimedia (&lt;audio&gt;, canvas, video, svg)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&lt;tag att1=”val1” att2=”val2” …&gt; &lt;/tag&gt;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taguri semantice: &lt;article&gt;, &lt;section&gt;, &lt;header&gt;, &lt;footer&gt;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deprecated taguri formatare (inlocuite cu CSS)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 =&gt; &lt;em&gt;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 =&gt;  &lt;strong&gt;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&lt;acronym&gt; =&gt; &lt;abbr&gt;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&lt;applet&gt; ==&gt; &lt;object&gt;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readonly=”readonly” … =&gt; &lt;input readonly …. 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&lt;div&gt;, &lt;article&gt;, &lt;canvas&gt;, form, section, table, ul, li, header, footer, h1-..h6, …  =&gt; display: block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&lt;span&gt;, &lt;a&gt;, &lt;br&gt;, img, input, label, select, textarea …. =&gt; display: inline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FORMS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&lt;form&gt; &lt;/form&gt;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&lt;label for=”idInput&gt; nume label &lt;/label&gt;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id=”idInput” type=”number|date|text|radio|checkbox|submit|button”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&lt;textarea cols=”3” rows=”4” …&gt;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Webstorm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Visual Studio Code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2D297F"/>
    <w:rsid w:val="1720061C"/>
    <w:rsid w:val="2F2D297F"/>
    <w:rsid w:val="57A358AC"/>
    <w:rsid w:val="6AE7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4.xml"/><Relationship Id="rId3" Type="http://schemas.openxmlformats.org/officeDocument/2006/relationships/theme" Target="theme/theme1.xml"/><Relationship Id="rId7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0CA684C393124D885F0BC565D9EF75" ma:contentTypeVersion="0" ma:contentTypeDescription="Create a new document." ma:contentTypeScope="" ma:versionID="90004d35341f1e2fff6bafc7582a665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B921D7-7E0E-45F0-9441-4FD0E2748B01}"/>
</file>

<file path=customXml/itemProps3.xml><?xml version="1.0" encoding="utf-8"?>
<ds:datastoreItem xmlns:ds="http://schemas.openxmlformats.org/officeDocument/2006/customXml" ds:itemID="{9C082345-ECA4-47DF-A8D1-F699BD472BAF}"/>
</file>

<file path=customXml/itemProps4.xml><?xml version="1.0" encoding="utf-8"?>
<ds:datastoreItem xmlns:ds="http://schemas.openxmlformats.org/officeDocument/2006/customXml" ds:itemID="{F25AA707-1656-4DEF-8058-4F6C185FD0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Ioana</dc:creator>
  <cp:lastModifiedBy>google1578523135</cp:lastModifiedBy>
  <cp:revision>1</cp:revision>
  <dcterms:created xsi:type="dcterms:W3CDTF">2022-02-22T09:16:00Z</dcterms:created>
  <dcterms:modified xsi:type="dcterms:W3CDTF">2022-02-22T09:50:29Z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D57077AE227A482898C169C386ED384E</vt:lpwstr>
  </property>
  <property fmtid="{D5CDD505-2E9C-101B-9397-08002B2CF9AE}" pid="4" name="ContentTypeId">
    <vt:lpwstr>0x010100710CA684C393124D885F0BC565D9EF75</vt:lpwstr>
  </property>
</Properties>
</file>