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4B" w:rsidRPr="00DC024B" w:rsidRDefault="00DC024B" w:rsidP="00DC024B">
      <w:pPr>
        <w:spacing w:before="0" w:after="0"/>
        <w:outlineLvl w:val="9"/>
        <w:rPr>
          <w:bCs w:val="0"/>
          <w:sz w:val="24"/>
          <w:szCs w:val="24"/>
        </w:rPr>
      </w:pPr>
      <w:r w:rsidRPr="00DC024B">
        <w:rPr>
          <w:bCs w:val="0"/>
          <w:sz w:val="24"/>
          <w:szCs w:val="24"/>
        </w:rPr>
        <w:t>Los términos compras, administración de suministro y adquisiciones se usan de manera indistinta para hacer referencia a la integración de diversas funciones relacionadas cuya fialidad es proporcionar materiales y servicios efiaces y efiientes a la organización. De este modo, las compras o la administración del suministro no sólo se relacionan con las fases estándares del proceso de adquisición sino también con: 1) el reconocimiento de la necesidad, 2) la conversión de esa necesidad en una descripción comercialmente útil, 3) la búsqueda de proveedores potenciales, 4) la selección de una fuente conveniente, 5) el acuerdo sobre la orden o los detalles del contrato, 6) la entrega de los productos o servicios y 7) el pago a los proveedores.</w:t>
      </w:r>
    </w:p>
    <w:p w:rsidR="00DC024B" w:rsidRPr="00DC024B" w:rsidRDefault="00DC024B" w:rsidP="00DC024B">
      <w:pPr>
        <w:spacing w:before="0" w:after="0"/>
        <w:outlineLvl w:val="9"/>
        <w:rPr>
          <w:bCs w:val="0"/>
          <w:sz w:val="24"/>
          <w:szCs w:val="24"/>
        </w:rPr>
      </w:pPr>
      <w:r w:rsidRPr="00DC024B">
        <w:rPr>
          <w:bCs w:val="0"/>
          <w:sz w:val="24"/>
          <w:szCs w:val="24"/>
        </w:rPr>
        <w:t>De manera comparativa, los recursos totales que en general se gastan en proveedores externos suman de 25 a 35% de los ingresos.</w:t>
      </w:r>
    </w:p>
    <w:p w:rsidR="00DC024B" w:rsidRPr="00DC024B" w:rsidRDefault="00DC024B" w:rsidP="00DC024B">
      <w:pPr>
        <w:spacing w:before="0" w:after="0"/>
        <w:outlineLvl w:val="9"/>
        <w:rPr>
          <w:bCs w:val="0"/>
          <w:sz w:val="24"/>
          <w:szCs w:val="24"/>
        </w:rPr>
      </w:pPr>
      <w:r w:rsidRPr="00DC024B">
        <w:rPr>
          <w:bCs w:val="0"/>
          <w:sz w:val="24"/>
          <w:szCs w:val="24"/>
        </w:rPr>
        <w:t>Con frecuencia, el efecto fianciero del gasto corporativo se puede ilustrar a través del efecto del apalancamiento de las utilidades y del rendimiento sobre los activos. El efecto en el apalancamiento en las utilidades que resulta de los ahorros en el suministro se mide a través del aumento de las utilidades que se obtienen gracias a una disminución de los gastos por compras. Los expertos fiancieros están cada vez más interesados en el rendimiento sobre los activos (RSA) (return on assets, ROA) como una medida del desempeño corporativo. Reducción de la inversión en inventarios: Debido a que los contadores valúan las partidas del inventario a los costos de adquisición del comprador, lo cual incluye el transporte, pero valúan el inventario al costo de manufactura del proveedor, es común que los mismos artículos en poder del proveedor muestren una inversión en inventarios y un costo de mantenimiento menores.</w:t>
      </w:r>
    </w:p>
    <w:p w:rsidR="00DC024B" w:rsidRPr="00DC024B" w:rsidRDefault="00DC024B" w:rsidP="00DC024B">
      <w:pPr>
        <w:spacing w:before="0" w:after="0"/>
        <w:outlineLvl w:val="9"/>
        <w:rPr>
          <w:bCs w:val="0"/>
          <w:sz w:val="24"/>
          <w:szCs w:val="24"/>
        </w:rPr>
      </w:pPr>
      <w:r w:rsidRPr="00DC024B">
        <w:rPr>
          <w:bCs w:val="0"/>
          <w:sz w:val="24"/>
          <w:szCs w:val="24"/>
        </w:rPr>
        <w:t>Por tanto, es responsabilidad fundamental del área de suministro administrar el proceso del abasto con los niveles razonables más bajos de inventario posibles. La rotación y el nivel del inventario son dos importantes medidas del desempeño de la cadena de suministro. La efiiencia con la cual se ejecuten los procesos de suministro aparecerá también en otros resultados operativos. Aunque el sistema de contabilidad de la empresa puede no ser lo sufiientemente “sensible” para determinar que un nivel inadecuado de efiiencia ha sido provocado por malas decisiones de compras, éstas podrían ser la causa.</w:t>
      </w:r>
    </w:p>
    <w:p w:rsidR="00110549" w:rsidRDefault="00110549">
      <w:bookmarkStart w:id="0" w:name="_GoBack"/>
      <w:bookmarkEnd w:id="0"/>
    </w:p>
    <w:sectPr w:rsidR="0011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4B"/>
    <w:rsid w:val="00110549"/>
    <w:rsid w:val="00C44ACD"/>
    <w:rsid w:val="00DC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21AD3-35AB-4519-B2C7-C8B79316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ACD"/>
    <w:pPr>
      <w:spacing w:before="84" w:after="48" w:line="240" w:lineRule="auto"/>
      <w:outlineLvl w:val="2"/>
    </w:pPr>
    <w:rPr>
      <w:rFonts w:ascii="Times New Roman" w:hAnsi="Times New Roman" w:cs="Times New Roman"/>
      <w:bCs/>
      <w:sz w:val="27"/>
      <w:szCs w:val="27"/>
      <w:lang w:val="es-PY"/>
    </w:rPr>
  </w:style>
  <w:style w:type="paragraph" w:styleId="Ttulo1">
    <w:name w:val="heading 1"/>
    <w:basedOn w:val="Normal"/>
    <w:next w:val="Normal"/>
    <w:link w:val="Ttulo1Car"/>
    <w:uiPriority w:val="9"/>
    <w:qFormat/>
    <w:rsid w:val="00C44ACD"/>
    <w:pPr>
      <w:outlineLvl w:val="0"/>
    </w:pPr>
  </w:style>
  <w:style w:type="paragraph" w:styleId="Ttulo2">
    <w:name w:val="heading 2"/>
    <w:basedOn w:val="Normal"/>
    <w:next w:val="Normal"/>
    <w:link w:val="Ttulo2Car"/>
    <w:uiPriority w:val="9"/>
    <w:unhideWhenUsed/>
    <w:qFormat/>
    <w:rsid w:val="00C44ACD"/>
    <w:pPr>
      <w:outlineLvl w:val="1"/>
    </w:pPr>
    <w:rPr>
      <w:lang w:val="en-US"/>
    </w:rPr>
  </w:style>
  <w:style w:type="paragraph" w:styleId="Ttulo3">
    <w:name w:val="heading 3"/>
    <w:basedOn w:val="Ttulo2"/>
    <w:next w:val="Normal"/>
    <w:link w:val="Ttulo3Car"/>
    <w:uiPriority w:val="9"/>
    <w:unhideWhenUsed/>
    <w:qFormat/>
    <w:rsid w:val="00C44ACD"/>
    <w:pPr>
      <w:outlineLvl w:val="2"/>
    </w:pPr>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ACD"/>
    <w:rPr>
      <w:rFonts w:ascii="Times New Roman" w:eastAsia="Times New Roman" w:hAnsi="Times New Roman" w:cs="Times New Roman"/>
      <w:sz w:val="27"/>
      <w:szCs w:val="27"/>
      <w:lang w:val="es-PY"/>
    </w:rPr>
  </w:style>
  <w:style w:type="character" w:customStyle="1" w:styleId="Ttulo2Car">
    <w:name w:val="Título 2 Car"/>
    <w:basedOn w:val="Fuentedeprrafopredeter"/>
    <w:link w:val="Ttulo2"/>
    <w:uiPriority w:val="9"/>
    <w:rsid w:val="00C44ACD"/>
    <w:rPr>
      <w:rFonts w:ascii="Times New Roman" w:eastAsia="Times New Roman" w:hAnsi="Times New Roman" w:cs="Times New Roman"/>
      <w:bCs/>
      <w:sz w:val="27"/>
      <w:szCs w:val="27"/>
    </w:rPr>
  </w:style>
  <w:style w:type="character" w:customStyle="1" w:styleId="Ttulo3Car">
    <w:name w:val="Título 3 Car"/>
    <w:basedOn w:val="Fuentedeprrafopredeter"/>
    <w:link w:val="Ttulo3"/>
    <w:uiPriority w:val="9"/>
    <w:rsid w:val="00C44ACD"/>
    <w:rPr>
      <w:rFonts w:ascii="Times New Roman" w:eastAsia="Times New Roman" w:hAnsi="Times New Roman" w:cs="Times New Roman"/>
      <w:bCs/>
      <w:sz w:val="27"/>
      <w:szCs w:val="27"/>
      <w:lang w:val="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dc:creator>
  <cp:keywords/>
  <dc:description/>
  <cp:lastModifiedBy>Tecnologia</cp:lastModifiedBy>
  <cp:revision>1</cp:revision>
  <dcterms:created xsi:type="dcterms:W3CDTF">2017-04-08T22:21:00Z</dcterms:created>
  <dcterms:modified xsi:type="dcterms:W3CDTF">2017-04-08T22:22:00Z</dcterms:modified>
</cp:coreProperties>
</file>