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A6660" w14:textId="5CEF48D4" w:rsidR="00006B44" w:rsidRDefault="00000000">
      <w:pPr>
        <w:pStyle w:val="Ttulo1"/>
        <w:jc w:val="center"/>
        <w:rPr>
          <w:rFonts w:ascii="Candara" w:hAnsi="Candara"/>
        </w:rPr>
      </w:pPr>
      <w:r>
        <w:rPr>
          <w:rFonts w:ascii="Candara" w:hAnsi="Candara"/>
        </w:rPr>
        <w:t>Consultor</w:t>
      </w:r>
      <w:r>
        <w:rPr>
          <w:rFonts w:ascii="Candara" w:hAnsi="Candara"/>
          <w:lang w:val="es-ES"/>
        </w:rPr>
        <w:t>Í</w:t>
      </w:r>
      <w:r>
        <w:rPr>
          <w:rFonts w:ascii="Candara" w:hAnsi="Candara"/>
        </w:rPr>
        <w:t xml:space="preserve">a en </w:t>
      </w:r>
      <w:r>
        <w:rPr>
          <w:rFonts w:ascii="Candara" w:hAnsi="Candara"/>
          <w:lang w:val="es-ES"/>
        </w:rPr>
        <w:t xml:space="preserve">MEJORA EDUCATIVA, EVALUACIÓN DE </w:t>
      </w:r>
      <w:r>
        <w:rPr>
          <w:rFonts w:ascii="Candara" w:hAnsi="Candara"/>
        </w:rPr>
        <w:t>políticas</w:t>
      </w:r>
      <w:r>
        <w:rPr>
          <w:rFonts w:ascii="Candara" w:hAnsi="Candara"/>
          <w:lang w:val="es-ES"/>
        </w:rPr>
        <w:t xml:space="preserve"> Y PROGRAMAS E INVESTIGACIÓN APLICADA </w:t>
      </w:r>
    </w:p>
    <w:p w14:paraId="128619F0" w14:textId="77777777" w:rsidR="00006B44" w:rsidRDefault="00006B44">
      <w:pPr>
        <w:rPr>
          <w:rFonts w:ascii="Candara" w:hAnsi="Candara"/>
          <w:b/>
          <w:bCs/>
          <w:color w:val="0E2841" w:themeColor="text2"/>
          <w:sz w:val="22"/>
          <w:szCs w:val="22"/>
          <w:lang w:val="en-US"/>
        </w:rPr>
      </w:pPr>
    </w:p>
    <w:p w14:paraId="6AE821BD" w14:textId="7B5903C6" w:rsidR="00006B44" w:rsidRDefault="00000000">
      <w:pPr>
        <w:rPr>
          <w:rFonts w:ascii="Candara" w:hAnsi="Candara"/>
          <w:b/>
          <w:bCs/>
          <w:sz w:val="22"/>
          <w:szCs w:val="22"/>
        </w:rPr>
      </w:pPr>
      <w:r>
        <w:rPr>
          <w:rFonts w:ascii="Candara" w:hAnsi="Candara"/>
          <w:b/>
          <w:bCs/>
          <w:sz w:val="22"/>
          <w:szCs w:val="22"/>
        </w:rPr>
        <w:t>¿</w:t>
      </w:r>
      <w:r>
        <w:rPr>
          <w:rFonts w:ascii="Candara" w:hAnsi="Candara"/>
          <w:b/>
          <w:bCs/>
          <w:sz w:val="22"/>
          <w:szCs w:val="22"/>
          <w:lang w:val="es-ES"/>
        </w:rPr>
        <w:t>Quienes somos y qué ofrecemos</w:t>
      </w:r>
      <w:r>
        <w:rPr>
          <w:rFonts w:ascii="Candara" w:hAnsi="Candara"/>
          <w:b/>
          <w:bCs/>
          <w:sz w:val="22"/>
          <w:szCs w:val="22"/>
        </w:rPr>
        <w:t>?</w:t>
      </w:r>
    </w:p>
    <w:p w14:paraId="66632D78" w14:textId="2928AAA6" w:rsidR="00006B44" w:rsidRPr="00981C44" w:rsidRDefault="00000000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  <w:lang w:val="es-ES"/>
        </w:rPr>
        <w:t xml:space="preserve">Especialistas académicos en </w:t>
      </w:r>
      <w:r>
        <w:rPr>
          <w:rFonts w:ascii="Candara" w:hAnsi="Candara"/>
          <w:sz w:val="22"/>
          <w:szCs w:val="22"/>
        </w:rPr>
        <w:t>Ciencia Política</w:t>
      </w:r>
      <w:r>
        <w:rPr>
          <w:rFonts w:ascii="Candara" w:hAnsi="Candara"/>
          <w:sz w:val="22"/>
          <w:szCs w:val="22"/>
          <w:lang w:val="es-ES"/>
        </w:rPr>
        <w:t>,</w:t>
      </w:r>
      <w:r>
        <w:rPr>
          <w:rFonts w:ascii="Candara" w:hAnsi="Candara"/>
          <w:sz w:val="22"/>
          <w:szCs w:val="22"/>
        </w:rPr>
        <w:t xml:space="preserve"> Administración Pública</w:t>
      </w:r>
      <w:r w:rsidR="00981C44">
        <w:rPr>
          <w:rFonts w:ascii="Candara" w:hAnsi="Candara"/>
          <w:sz w:val="22"/>
          <w:szCs w:val="22"/>
        </w:rPr>
        <w:t xml:space="preserve">, </w:t>
      </w:r>
      <w:r w:rsidR="00C154DD">
        <w:rPr>
          <w:rFonts w:ascii="Candara" w:hAnsi="Candara"/>
          <w:sz w:val="22"/>
          <w:szCs w:val="22"/>
        </w:rPr>
        <w:t xml:space="preserve">Investigación Social, </w:t>
      </w:r>
      <w:r w:rsidR="00981C44">
        <w:rPr>
          <w:rFonts w:ascii="Candara" w:hAnsi="Candara"/>
          <w:sz w:val="22"/>
          <w:szCs w:val="22"/>
        </w:rPr>
        <w:t>Evaluación Educativa</w:t>
      </w:r>
      <w:r w:rsidR="00C154DD">
        <w:rPr>
          <w:rFonts w:ascii="Candara" w:hAnsi="Candara"/>
          <w:sz w:val="22"/>
          <w:szCs w:val="22"/>
        </w:rPr>
        <w:t xml:space="preserve">, </w:t>
      </w:r>
      <w:r>
        <w:rPr>
          <w:rFonts w:ascii="Candara" w:hAnsi="Candara"/>
          <w:sz w:val="22"/>
          <w:szCs w:val="22"/>
          <w:lang w:val="es-ES"/>
        </w:rPr>
        <w:t>Psicometría</w:t>
      </w:r>
      <w:r w:rsidR="00C154DD">
        <w:rPr>
          <w:rFonts w:ascii="Candara" w:hAnsi="Candara"/>
          <w:sz w:val="22"/>
          <w:szCs w:val="22"/>
          <w:lang w:val="es-ES"/>
        </w:rPr>
        <w:t xml:space="preserve"> y</w:t>
      </w:r>
      <w:r w:rsidR="003D7BA1">
        <w:rPr>
          <w:rFonts w:ascii="Candara" w:hAnsi="Candara"/>
          <w:sz w:val="22"/>
          <w:szCs w:val="22"/>
          <w:lang w:val="es-ES"/>
        </w:rPr>
        <w:t xml:space="preserve"> </w:t>
      </w:r>
      <w:r w:rsidR="003D7BA1" w:rsidRPr="003D7BA1">
        <w:rPr>
          <w:rFonts w:ascii="Candara" w:hAnsi="Candara"/>
          <w:sz w:val="22"/>
          <w:szCs w:val="22"/>
          <w:lang w:val="es-ES"/>
        </w:rPr>
        <w:t>Desarrollo de soluciones tecnológicas para la gestión y análisis de datos en investigación aplicada</w:t>
      </w:r>
      <w:r w:rsidRPr="00981C44">
        <w:rPr>
          <w:rFonts w:ascii="Candara" w:hAnsi="Candara"/>
          <w:sz w:val="22"/>
          <w:szCs w:val="22"/>
        </w:rPr>
        <w:t xml:space="preserve">, con más de </w:t>
      </w:r>
      <w:r w:rsidR="00831EF6">
        <w:rPr>
          <w:rFonts w:ascii="Candara" w:hAnsi="Candara"/>
          <w:sz w:val="22"/>
          <w:szCs w:val="22"/>
        </w:rPr>
        <w:t>1</w:t>
      </w:r>
      <w:r w:rsidR="00981C44">
        <w:rPr>
          <w:rFonts w:ascii="Candara" w:hAnsi="Candara"/>
          <w:sz w:val="22"/>
          <w:szCs w:val="22"/>
        </w:rPr>
        <w:t>5</w:t>
      </w:r>
      <w:r w:rsidRPr="00981C44">
        <w:rPr>
          <w:rFonts w:ascii="Candara" w:hAnsi="Candara"/>
          <w:sz w:val="22"/>
          <w:szCs w:val="22"/>
        </w:rPr>
        <w:t xml:space="preserve"> años de experiencia en investigación educativa, diseño y evaluación de políticas públicas, generación de estudios especializados y coordinación de equipos técnicos de alto nivel.</w:t>
      </w:r>
    </w:p>
    <w:p w14:paraId="05D43E52" w14:textId="27D68433" w:rsidR="00006B44" w:rsidRDefault="00000000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  <w:lang w:val="es-ES"/>
        </w:rPr>
        <w:t>El equipo se conforma por investigadores que han transitado tanto por</w:t>
      </w:r>
      <w:r>
        <w:rPr>
          <w:rFonts w:ascii="Candara" w:hAnsi="Candara"/>
          <w:sz w:val="22"/>
          <w:szCs w:val="22"/>
        </w:rPr>
        <w:t xml:space="preserve"> centros de investigación </w:t>
      </w:r>
      <w:r>
        <w:rPr>
          <w:rFonts w:ascii="Candara" w:hAnsi="Candara"/>
          <w:sz w:val="22"/>
          <w:szCs w:val="22"/>
          <w:lang w:val="es-ES"/>
        </w:rPr>
        <w:t xml:space="preserve">internacionales </w:t>
      </w:r>
      <w:r>
        <w:rPr>
          <w:rFonts w:ascii="Candara" w:hAnsi="Candara"/>
          <w:sz w:val="22"/>
          <w:szCs w:val="22"/>
        </w:rPr>
        <w:t xml:space="preserve">como en la administración pública federal, liderando proyectos de alcance nacional y estudios para la toma de decisiones </w:t>
      </w:r>
      <w:r w:rsidR="00C154DD">
        <w:rPr>
          <w:rFonts w:ascii="Candara" w:hAnsi="Candara"/>
          <w:sz w:val="22"/>
          <w:szCs w:val="22"/>
        </w:rPr>
        <w:t xml:space="preserve">que impactaron </w:t>
      </w:r>
      <w:r>
        <w:rPr>
          <w:rFonts w:ascii="Candara" w:hAnsi="Candara"/>
          <w:sz w:val="22"/>
          <w:szCs w:val="22"/>
        </w:rPr>
        <w:t xml:space="preserve">el sistema educativo mexicano. </w:t>
      </w:r>
      <w:r>
        <w:rPr>
          <w:rFonts w:ascii="Candara" w:hAnsi="Candara"/>
          <w:sz w:val="22"/>
          <w:szCs w:val="22"/>
          <w:lang w:val="es-ES"/>
        </w:rPr>
        <w:t>Nuestro trabajo se</w:t>
      </w:r>
      <w:r>
        <w:rPr>
          <w:rFonts w:ascii="Candara" w:hAnsi="Candara"/>
          <w:sz w:val="22"/>
          <w:szCs w:val="22"/>
        </w:rPr>
        <w:t xml:space="preserve"> ha estado enfocado en temas prioritarios como:</w:t>
      </w:r>
    </w:p>
    <w:p w14:paraId="3A678E94" w14:textId="7E5F3CAF" w:rsidR="00006B44" w:rsidRDefault="00000000" w:rsidP="00E27035">
      <w:pPr>
        <w:pStyle w:val="Ttulo2"/>
        <w:spacing w:before="0" w:after="120" w:line="240" w:lineRule="auto"/>
        <w:ind w:left="709"/>
      </w:pPr>
      <w:r>
        <w:t>Evaluación educativa</w:t>
      </w:r>
      <w:r w:rsidR="00E27035">
        <w:t>: aprendizaje, desempeño docente, programas educativos, infraestructura escolar, entre otros.</w:t>
      </w:r>
    </w:p>
    <w:p w14:paraId="15434871" w14:textId="424E89B8" w:rsidR="00E27035" w:rsidRPr="00E27035" w:rsidRDefault="00E27035" w:rsidP="00E27035">
      <w:pPr>
        <w:pStyle w:val="Ttulo2"/>
        <w:spacing w:before="0" w:after="120" w:line="240" w:lineRule="auto"/>
        <w:ind w:left="709"/>
      </w:pPr>
      <w:r>
        <w:t>EQUIDAD EDUCATIVA</w:t>
      </w:r>
    </w:p>
    <w:p w14:paraId="31D5A5D9" w14:textId="77777777" w:rsidR="00006B44" w:rsidRDefault="00000000" w:rsidP="00E27035">
      <w:pPr>
        <w:pStyle w:val="Ttulo2"/>
        <w:spacing w:before="0" w:after="120" w:line="240" w:lineRule="auto"/>
        <w:ind w:left="709"/>
      </w:pPr>
      <w:r>
        <w:t>Mejora continua de la educación</w:t>
      </w:r>
    </w:p>
    <w:p w14:paraId="6C4846C1" w14:textId="77777777" w:rsidR="00006B44" w:rsidRDefault="00000000" w:rsidP="00E27035">
      <w:pPr>
        <w:pStyle w:val="Ttulo2"/>
        <w:spacing w:before="0" w:after="120" w:line="240" w:lineRule="auto"/>
        <w:ind w:left="709"/>
      </w:pPr>
      <w:r>
        <w:t>Participación estudiantil y bienestar socioemocional</w:t>
      </w:r>
    </w:p>
    <w:p w14:paraId="2BCF3A8C" w14:textId="77777777" w:rsidR="00006B44" w:rsidRDefault="00000000" w:rsidP="00E27035">
      <w:pPr>
        <w:pStyle w:val="Ttulo2"/>
        <w:spacing w:before="0" w:after="120" w:line="240" w:lineRule="auto"/>
        <w:ind w:left="709"/>
      </w:pPr>
      <w:r>
        <w:t>Atención a poblaciones en situación de vulnerabilidad</w:t>
      </w:r>
    </w:p>
    <w:p w14:paraId="4805DE02" w14:textId="77777777" w:rsidR="00006B44" w:rsidRDefault="00000000" w:rsidP="00E27035">
      <w:pPr>
        <w:pStyle w:val="Ttulo2"/>
        <w:spacing w:before="0" w:after="120" w:line="240" w:lineRule="auto"/>
        <w:ind w:left="709"/>
      </w:pPr>
      <w:r>
        <w:t>Educación inicial, básica y media superior</w:t>
      </w:r>
    </w:p>
    <w:p w14:paraId="2422C1B4" w14:textId="7A688993" w:rsidR="00006B44" w:rsidRPr="00E27035" w:rsidRDefault="00000000" w:rsidP="00E27035">
      <w:pPr>
        <w:pStyle w:val="Ttulo2"/>
        <w:spacing w:before="0" w:after="120" w:line="240" w:lineRule="auto"/>
        <w:ind w:left="709"/>
      </w:pPr>
      <w:r>
        <w:t>Coordinación interinstitucional e intersectorial</w:t>
      </w:r>
      <w:r w:rsidRPr="00E27035">
        <w:t xml:space="preserve"> </w:t>
      </w:r>
    </w:p>
    <w:p w14:paraId="28A1D955" w14:textId="33E5C483" w:rsidR="00C154DD" w:rsidRDefault="00E27035" w:rsidP="00E27035">
      <w:pPr>
        <w:pStyle w:val="Ttulo2"/>
        <w:spacing w:before="0" w:after="120" w:line="240" w:lineRule="auto"/>
        <w:ind w:left="709"/>
      </w:pPr>
      <w:r>
        <w:t>DEFINICIÓN DE INDICADORES educativos</w:t>
      </w:r>
    </w:p>
    <w:p w14:paraId="61A94A46" w14:textId="4040FA43" w:rsidR="00E27035" w:rsidRPr="00E27035" w:rsidRDefault="00E27035" w:rsidP="00E27035">
      <w:pPr>
        <w:pStyle w:val="Ttulo2"/>
        <w:spacing w:before="0" w:after="120" w:line="240" w:lineRule="auto"/>
        <w:ind w:left="709"/>
      </w:pPr>
      <w:r>
        <w:t xml:space="preserve">SISTEMAS DE MONITOREO DE </w:t>
      </w:r>
      <w:r w:rsidR="003D7BA1">
        <w:t xml:space="preserve">programas y </w:t>
      </w:r>
      <w:r>
        <w:t>POLÍTICAS EDUCATIVAS</w:t>
      </w:r>
    </w:p>
    <w:p w14:paraId="646DDB19" w14:textId="77777777" w:rsidR="00006B44" w:rsidRDefault="00006B44">
      <w:pPr>
        <w:rPr>
          <w:lang w:val="es-ES"/>
        </w:rPr>
      </w:pPr>
    </w:p>
    <w:p w14:paraId="091B6C60" w14:textId="31321B5C" w:rsidR="00E27035" w:rsidRPr="00CF7DB3" w:rsidRDefault="00CF7DB3" w:rsidP="00CF7DB3">
      <w:pPr>
        <w:jc w:val="both"/>
        <w:rPr>
          <w:rFonts w:ascii="Candara" w:hAnsi="Candara"/>
          <w:sz w:val="22"/>
          <w:szCs w:val="22"/>
          <w:lang w:val="es-ES"/>
        </w:rPr>
      </w:pPr>
      <w:r>
        <w:rPr>
          <w:rFonts w:ascii="Candara" w:hAnsi="Candara"/>
          <w:sz w:val="22"/>
          <w:szCs w:val="22"/>
          <w:lang w:val="es-ES"/>
        </w:rPr>
        <w:t>Adicionalmente, e</w:t>
      </w:r>
      <w:r w:rsidRPr="00CF7DB3">
        <w:rPr>
          <w:rFonts w:ascii="Candara" w:hAnsi="Candara"/>
          <w:sz w:val="22"/>
          <w:szCs w:val="22"/>
          <w:lang w:val="es-ES"/>
        </w:rPr>
        <w:t>n un contexto de creciente complejidad, donde el volumen de datos y la necesidad de respuestas oportunas se incrementan, ofrecemos un enfoque innovador que articula la investigación educativa con el desarrollo tecnológico, mediante la integración de herramientas de automatización, analítica avanzada y modelos de inteligencia artificial.</w:t>
      </w:r>
    </w:p>
    <w:p w14:paraId="741CC57C" w14:textId="77777777" w:rsidR="00E27035" w:rsidRDefault="00E27035">
      <w:pPr>
        <w:rPr>
          <w:lang w:val="es-ES"/>
        </w:rPr>
      </w:pPr>
    </w:p>
    <w:p w14:paraId="04B5E50A" w14:textId="77777777" w:rsidR="00E27035" w:rsidRDefault="00E27035">
      <w:pPr>
        <w:rPr>
          <w:lang w:val="es-ES"/>
        </w:rPr>
      </w:pPr>
    </w:p>
    <w:p w14:paraId="650BDC8E" w14:textId="77777777" w:rsidR="00E27035" w:rsidRDefault="00E27035">
      <w:pPr>
        <w:rPr>
          <w:lang w:val="es-ES"/>
        </w:rPr>
      </w:pPr>
    </w:p>
    <w:p w14:paraId="44FF2AEE" w14:textId="77777777" w:rsidR="00E27035" w:rsidRDefault="00E27035">
      <w:pPr>
        <w:rPr>
          <w:lang w:val="es-ES"/>
        </w:rPr>
      </w:pPr>
    </w:p>
    <w:p w14:paraId="152E5830" w14:textId="77777777" w:rsidR="00E27035" w:rsidRDefault="00E27035">
      <w:pPr>
        <w:rPr>
          <w:lang w:val="es-ES"/>
        </w:rPr>
      </w:pPr>
    </w:p>
    <w:p w14:paraId="68688E7A" w14:textId="77777777" w:rsidR="00E27035" w:rsidRDefault="00E27035">
      <w:pPr>
        <w:rPr>
          <w:lang w:val="es-ES"/>
        </w:rPr>
      </w:pPr>
    </w:p>
    <w:p w14:paraId="32BD5EA9" w14:textId="77777777" w:rsidR="00E27035" w:rsidRDefault="00E27035">
      <w:pPr>
        <w:rPr>
          <w:lang w:val="es-ES"/>
        </w:rPr>
      </w:pPr>
    </w:p>
    <w:p w14:paraId="686C6557" w14:textId="77777777" w:rsidR="00E27035" w:rsidRDefault="00E27035">
      <w:pPr>
        <w:rPr>
          <w:lang w:val="es-ES"/>
        </w:rPr>
      </w:pPr>
    </w:p>
    <w:p w14:paraId="43F61508" w14:textId="75C6B38C" w:rsidR="00006B44" w:rsidRDefault="00000000">
      <w:pPr>
        <w:rPr>
          <w:rFonts w:ascii="Candara" w:hAnsi="Candara"/>
          <w:b/>
          <w:bCs/>
          <w:sz w:val="22"/>
          <w:szCs w:val="22"/>
        </w:rPr>
      </w:pPr>
      <w:r>
        <w:rPr>
          <w:rFonts w:ascii="Candara" w:hAnsi="Candara"/>
          <w:b/>
          <w:bCs/>
          <w:sz w:val="22"/>
          <w:szCs w:val="22"/>
        </w:rPr>
        <w:t>¿Cuál ha</w:t>
      </w:r>
      <w:r w:rsidR="006018B5">
        <w:rPr>
          <w:rFonts w:ascii="Candara" w:hAnsi="Candara"/>
          <w:b/>
          <w:bCs/>
          <w:sz w:val="22"/>
          <w:szCs w:val="22"/>
        </w:rPr>
        <w:t>n</w:t>
      </w:r>
      <w:r>
        <w:rPr>
          <w:rFonts w:ascii="Candara" w:hAnsi="Candara"/>
          <w:b/>
          <w:bCs/>
          <w:sz w:val="22"/>
          <w:szCs w:val="22"/>
        </w:rPr>
        <w:t xml:space="preserve"> sido</w:t>
      </w:r>
      <w:r w:rsidR="006018B5">
        <w:rPr>
          <w:rFonts w:ascii="Candara" w:hAnsi="Candara"/>
          <w:b/>
          <w:bCs/>
          <w:sz w:val="22"/>
          <w:szCs w:val="22"/>
        </w:rPr>
        <w:t xml:space="preserve"> productos de</w:t>
      </w:r>
      <w:r>
        <w:rPr>
          <w:rFonts w:ascii="Candara" w:hAnsi="Candara"/>
          <w:b/>
          <w:bCs/>
          <w:sz w:val="22"/>
          <w:szCs w:val="22"/>
        </w:rPr>
        <w:t xml:space="preserve"> </w:t>
      </w:r>
      <w:r w:rsidR="00E27035">
        <w:rPr>
          <w:rFonts w:ascii="Candara" w:hAnsi="Candara"/>
          <w:b/>
          <w:bCs/>
          <w:sz w:val="22"/>
          <w:szCs w:val="22"/>
        </w:rPr>
        <w:t>nuestra</w:t>
      </w:r>
      <w:r>
        <w:rPr>
          <w:rFonts w:ascii="Candara" w:hAnsi="Candara"/>
          <w:b/>
          <w:bCs/>
          <w:sz w:val="22"/>
          <w:szCs w:val="22"/>
        </w:rPr>
        <w:t xml:space="preserve"> experiencia acumulada? </w:t>
      </w:r>
    </w:p>
    <w:p w14:paraId="5291AB92" w14:textId="7F6081C8" w:rsidR="00006B44" w:rsidRDefault="00000000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En el periodo </w:t>
      </w:r>
      <w:r>
        <w:rPr>
          <w:rFonts w:ascii="Candara" w:hAnsi="Candara"/>
          <w:sz w:val="22"/>
          <w:szCs w:val="22"/>
          <w:lang w:val="es-ES"/>
        </w:rPr>
        <w:t>comprendido entre</w:t>
      </w:r>
      <w:r>
        <w:rPr>
          <w:rFonts w:ascii="Candara" w:hAnsi="Candara"/>
          <w:sz w:val="22"/>
          <w:szCs w:val="22"/>
        </w:rPr>
        <w:t xml:space="preserve"> 2020 a 2025, como parte de la Comisión para la Mejora Continua de la Educación </w:t>
      </w:r>
      <w:r>
        <w:rPr>
          <w:rFonts w:ascii="Candara" w:hAnsi="Candara"/>
          <w:sz w:val="22"/>
          <w:szCs w:val="22"/>
          <w:lang w:val="es-ES"/>
        </w:rPr>
        <w:t>dirigimos y desarrollamos</w:t>
      </w:r>
      <w:r>
        <w:rPr>
          <w:rFonts w:ascii="Candara" w:hAnsi="Candara"/>
          <w:sz w:val="22"/>
          <w:szCs w:val="22"/>
        </w:rPr>
        <w:t xml:space="preserve"> estudios e investigaciones estratégicas desde la Unidad de Evaluación Diagnóstica de la Comisión Nacional para la Mejora Continua de la Educación.</w:t>
      </w:r>
    </w:p>
    <w:tbl>
      <w:tblPr>
        <w:tblStyle w:val="Tablaconcuadrcula"/>
        <w:tblW w:w="8828" w:type="dxa"/>
        <w:tblBorders>
          <w:top w:val="dotted" w:sz="8" w:space="0" w:color="0F4761" w:themeColor="accent1" w:themeShade="BF"/>
          <w:left w:val="dotted" w:sz="8" w:space="0" w:color="0F4761" w:themeColor="accent1" w:themeShade="BF"/>
          <w:bottom w:val="dotted" w:sz="8" w:space="0" w:color="0F4761" w:themeColor="accent1" w:themeShade="BF"/>
          <w:right w:val="dotted" w:sz="8" w:space="0" w:color="0F4761" w:themeColor="accent1" w:themeShade="BF"/>
          <w:insideH w:val="dotted" w:sz="8" w:space="0" w:color="0F4761" w:themeColor="accent1" w:themeShade="BF"/>
          <w:insideV w:val="dotted" w:sz="8" w:space="0" w:color="0F4761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297"/>
      </w:tblGrid>
      <w:tr w:rsidR="00006B44" w14:paraId="0B8AC274" w14:textId="77777777">
        <w:trPr>
          <w:cantSplit/>
          <w:tblHeader/>
        </w:trPr>
        <w:tc>
          <w:tcPr>
            <w:tcW w:w="4531" w:type="dxa"/>
            <w:shd w:val="clear" w:color="auto" w:fill="0F4761" w:themeFill="accent1" w:themeFillShade="BF"/>
          </w:tcPr>
          <w:p w14:paraId="396FEDCF" w14:textId="77777777" w:rsidR="00006B44" w:rsidRDefault="00000000">
            <w:pPr>
              <w:spacing w:before="0" w:after="0" w:line="240" w:lineRule="auto"/>
              <w:jc w:val="center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>
              <w:rPr>
                <w:rFonts w:ascii="Candara" w:hAnsi="Candara"/>
                <w:color w:val="FFFFFF" w:themeColor="background1"/>
                <w:sz w:val="24"/>
                <w:szCs w:val="24"/>
              </w:rPr>
              <w:t>Informes de estudios realizados</w:t>
            </w:r>
          </w:p>
        </w:tc>
        <w:tc>
          <w:tcPr>
            <w:tcW w:w="4297" w:type="dxa"/>
            <w:shd w:val="clear" w:color="auto" w:fill="0F4761" w:themeFill="accent1" w:themeFillShade="BF"/>
          </w:tcPr>
          <w:p w14:paraId="1602FC03" w14:textId="77777777" w:rsidR="00006B44" w:rsidRDefault="00000000">
            <w:pPr>
              <w:spacing w:before="0" w:after="0" w:line="240" w:lineRule="auto"/>
              <w:jc w:val="center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>
              <w:rPr>
                <w:rFonts w:ascii="Candara" w:hAnsi="Candara"/>
                <w:color w:val="FFFFFF" w:themeColor="background1"/>
                <w:sz w:val="24"/>
                <w:szCs w:val="24"/>
              </w:rPr>
              <w:t>Ejemplos de insumos para la investigación y evaluación</w:t>
            </w:r>
          </w:p>
        </w:tc>
      </w:tr>
      <w:tr w:rsidR="00006B44" w14:paraId="32A52618" w14:textId="77777777">
        <w:tc>
          <w:tcPr>
            <w:tcW w:w="4531" w:type="dxa"/>
            <w:tcBorders>
              <w:bottom w:val="nil"/>
            </w:tcBorders>
          </w:tcPr>
          <w:p w14:paraId="65529AEE" w14:textId="77777777" w:rsidR="00006B44" w:rsidRDefault="00000000">
            <w:pPr>
              <w:pStyle w:val="Prrafodelista"/>
              <w:numPr>
                <w:ilvl w:val="0"/>
                <w:numId w:val="1"/>
              </w:numPr>
              <w:spacing w:before="0" w:after="0" w:line="240" w:lineRule="auto"/>
              <w:jc w:val="both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Evaluación formativa en el marco de la reforma curricular</w:t>
            </w:r>
          </w:p>
          <w:p w14:paraId="2D0E7E8B" w14:textId="77777777" w:rsidR="00006B44" w:rsidRDefault="00000000">
            <w:pPr>
              <w:pStyle w:val="Prrafodelista"/>
              <w:numPr>
                <w:ilvl w:val="0"/>
                <w:numId w:val="1"/>
              </w:numPr>
              <w:spacing w:before="0" w:after="0" w:line="240" w:lineRule="auto"/>
              <w:jc w:val="both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Desafiliación escolar en EMS</w:t>
            </w:r>
          </w:p>
          <w:p w14:paraId="20196B6C" w14:textId="77777777" w:rsidR="00006B44" w:rsidRDefault="00000000">
            <w:pPr>
              <w:pStyle w:val="Prrafodelista"/>
              <w:numPr>
                <w:ilvl w:val="0"/>
                <w:numId w:val="1"/>
              </w:numPr>
              <w:spacing w:before="0" w:after="0" w:line="240" w:lineRule="auto"/>
              <w:jc w:val="both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Encuesta nacional sobre acoso escolar</w:t>
            </w:r>
          </w:p>
          <w:p w14:paraId="0A3AC84F" w14:textId="77777777" w:rsidR="00006B44" w:rsidRDefault="00000000">
            <w:pPr>
              <w:pStyle w:val="Prrafodelista"/>
              <w:numPr>
                <w:ilvl w:val="0"/>
                <w:numId w:val="1"/>
              </w:numPr>
              <w:spacing w:before="0" w:after="0" w:line="240" w:lineRule="auto"/>
              <w:jc w:val="both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Estudio sobre salud y bienestar en escuelas primarias</w:t>
            </w:r>
          </w:p>
          <w:p w14:paraId="0C232969" w14:textId="77777777" w:rsidR="00006B44" w:rsidRDefault="00000000">
            <w:pPr>
              <w:pStyle w:val="Prrafodelista"/>
              <w:numPr>
                <w:ilvl w:val="0"/>
                <w:numId w:val="1"/>
              </w:numPr>
              <w:spacing w:before="0" w:after="0" w:line="240" w:lineRule="auto"/>
              <w:jc w:val="both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Monitoreo y evaluación del programa La Escuela es Nuestra</w:t>
            </w:r>
          </w:p>
          <w:p w14:paraId="3BF86927" w14:textId="77777777" w:rsidR="00006B44" w:rsidRDefault="00000000">
            <w:pPr>
              <w:pStyle w:val="Prrafodelista"/>
              <w:numPr>
                <w:ilvl w:val="0"/>
                <w:numId w:val="1"/>
              </w:numPr>
              <w:spacing w:before="0" w:after="0" w:line="240" w:lineRule="auto"/>
              <w:jc w:val="both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Estudios sobre atención a niñez migrante, violencia escolar y participación estudiantil</w:t>
            </w:r>
          </w:p>
        </w:tc>
        <w:tc>
          <w:tcPr>
            <w:tcW w:w="4297" w:type="dxa"/>
            <w:tcBorders>
              <w:bottom w:val="nil"/>
            </w:tcBorders>
          </w:tcPr>
          <w:p w14:paraId="43E6C600" w14:textId="77777777" w:rsidR="00006B44" w:rsidRDefault="00000000">
            <w:pPr>
              <w:pStyle w:val="Prrafodelista"/>
              <w:numPr>
                <w:ilvl w:val="0"/>
                <w:numId w:val="2"/>
              </w:numPr>
              <w:spacing w:before="0" w:after="0" w:line="240" w:lineRule="auto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"Guía exprés para escribir un informe de política pública con impacto"</w:t>
            </w:r>
          </w:p>
          <w:p w14:paraId="0746B6C2" w14:textId="77777777" w:rsidR="00006B44" w:rsidRDefault="00000000">
            <w:pPr>
              <w:pStyle w:val="Prrafodelista"/>
              <w:numPr>
                <w:ilvl w:val="0"/>
                <w:numId w:val="2"/>
              </w:numPr>
              <w:spacing w:before="0" w:after="0" w:line="240" w:lineRule="auto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"Checklist para evaluar la calidad de un programa educativo en municipios"</w:t>
            </w:r>
          </w:p>
          <w:p w14:paraId="3EDDF244" w14:textId="77777777" w:rsidR="00006B44" w:rsidRDefault="00000000">
            <w:pPr>
              <w:pStyle w:val="Prrafodelista"/>
              <w:numPr>
                <w:ilvl w:val="0"/>
                <w:numId w:val="2"/>
              </w:numPr>
              <w:spacing w:before="0" w:after="0" w:line="240" w:lineRule="auto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"Manual práctico de investigación cualitativa para servidores públicos"</w:t>
            </w:r>
          </w:p>
          <w:p w14:paraId="63A3E09C" w14:textId="77777777" w:rsidR="00006B44" w:rsidRDefault="00000000">
            <w:pPr>
              <w:pStyle w:val="Prrafodelista"/>
              <w:numPr>
                <w:ilvl w:val="0"/>
                <w:numId w:val="2"/>
              </w:numPr>
              <w:spacing w:before="0" w:after="0" w:line="240" w:lineRule="auto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Modelo de investigación para la mejor toma de decisiones</w:t>
            </w:r>
          </w:p>
          <w:p w14:paraId="20ECAC92" w14:textId="77777777" w:rsidR="00006B44" w:rsidRDefault="00000000">
            <w:pPr>
              <w:pStyle w:val="Prrafodelista"/>
              <w:numPr>
                <w:ilvl w:val="0"/>
                <w:numId w:val="2"/>
              </w:numPr>
              <w:spacing w:before="0" w:after="0" w:line="240" w:lineRule="auto"/>
              <w:rPr>
                <w:rFonts w:ascii="Candara" w:hAnsi="Candara"/>
                <w:color w:val="0E2841" w:themeColor="text2"/>
                <w:sz w:val="24"/>
                <w:szCs w:val="24"/>
              </w:rPr>
            </w:pPr>
            <w:r>
              <w:rPr>
                <w:rFonts w:ascii="Candara" w:hAnsi="Candara"/>
                <w:sz w:val="22"/>
                <w:szCs w:val="22"/>
              </w:rPr>
              <w:t>Sistema de monitoreo para políticas o programas público</w:t>
            </w:r>
          </w:p>
        </w:tc>
      </w:tr>
      <w:tr w:rsidR="00006B44" w14:paraId="4935CE16" w14:textId="77777777">
        <w:tc>
          <w:tcPr>
            <w:tcW w:w="4531" w:type="dxa"/>
            <w:tcBorders>
              <w:top w:val="nil"/>
            </w:tcBorders>
          </w:tcPr>
          <w:p w14:paraId="04B34462" w14:textId="77777777" w:rsidR="00006B44" w:rsidRDefault="00006B44">
            <w:pPr>
              <w:spacing w:before="0" w:after="0" w:line="240" w:lineRule="auto"/>
              <w:rPr>
                <w:rFonts w:ascii="Candara" w:hAnsi="Candara"/>
                <w:color w:val="0E2841" w:themeColor="text2"/>
                <w:sz w:val="24"/>
                <w:szCs w:val="24"/>
              </w:rPr>
            </w:pPr>
          </w:p>
          <w:p w14:paraId="6C531906" w14:textId="77777777" w:rsidR="00006B44" w:rsidRDefault="00000000">
            <w:pPr>
              <w:spacing w:before="0" w:after="0" w:line="240" w:lineRule="auto"/>
              <w:rPr>
                <w:rFonts w:ascii="Candara" w:hAnsi="Candara"/>
                <w:color w:val="0E2841" w:themeColor="text2"/>
                <w:sz w:val="24"/>
                <w:szCs w:val="24"/>
              </w:rPr>
            </w:pPr>
            <w:r>
              <w:rPr>
                <w:rFonts w:ascii="Candara" w:hAnsi="Candara"/>
                <w:color w:val="0E2841" w:themeColor="text2"/>
                <w:sz w:val="24"/>
                <w:szCs w:val="24"/>
              </w:rPr>
              <w:t xml:space="preserve">Disponibles en: </w:t>
            </w:r>
            <w:hyperlink r:id="rId9" w:history="1">
              <w:r>
                <w:rPr>
                  <w:rStyle w:val="Hipervnculo"/>
                  <w:rFonts w:ascii="Candara" w:hAnsi="Candara"/>
                  <w:sz w:val="24"/>
                  <w:szCs w:val="24"/>
                </w:rPr>
                <w:t>https://www.mejoredu.gob.mx/publicaciones</w:t>
              </w:r>
            </w:hyperlink>
          </w:p>
        </w:tc>
        <w:tc>
          <w:tcPr>
            <w:tcW w:w="4297" w:type="dxa"/>
            <w:tcBorders>
              <w:top w:val="nil"/>
            </w:tcBorders>
          </w:tcPr>
          <w:p w14:paraId="4AF3E893" w14:textId="77777777" w:rsidR="00006B44" w:rsidRDefault="00006B44">
            <w:pPr>
              <w:spacing w:before="0" w:after="0" w:line="240" w:lineRule="auto"/>
              <w:jc w:val="both"/>
              <w:rPr>
                <w:rFonts w:ascii="Candara" w:hAnsi="Candara"/>
                <w:color w:val="0E2841" w:themeColor="text2"/>
                <w:sz w:val="24"/>
                <w:szCs w:val="24"/>
              </w:rPr>
            </w:pPr>
          </w:p>
          <w:p w14:paraId="0A2E30BD" w14:textId="77777777" w:rsidR="00006B44" w:rsidRDefault="00000000">
            <w:pPr>
              <w:spacing w:before="0" w:after="0" w:line="240" w:lineRule="auto"/>
              <w:jc w:val="both"/>
              <w:rPr>
                <w:rFonts w:ascii="Candara" w:hAnsi="Candara"/>
                <w:color w:val="0E2841" w:themeColor="text2"/>
                <w:sz w:val="24"/>
                <w:szCs w:val="24"/>
              </w:rPr>
            </w:pPr>
            <w:r>
              <w:rPr>
                <w:rFonts w:ascii="Candara" w:hAnsi="Candara"/>
                <w:color w:val="0E2841" w:themeColor="text2"/>
                <w:sz w:val="24"/>
                <w:szCs w:val="24"/>
              </w:rPr>
              <w:t>Disponibles en:</w:t>
            </w:r>
          </w:p>
          <w:p w14:paraId="29107444" w14:textId="77777777" w:rsidR="00006B44" w:rsidRDefault="00006B44">
            <w:pPr>
              <w:spacing w:before="0" w:after="0" w:line="240" w:lineRule="auto"/>
              <w:jc w:val="both"/>
              <w:rPr>
                <w:rFonts w:ascii="Candara" w:hAnsi="Candara"/>
                <w:color w:val="0E2841" w:themeColor="text2"/>
                <w:sz w:val="24"/>
                <w:szCs w:val="24"/>
              </w:rPr>
            </w:pPr>
          </w:p>
          <w:p w14:paraId="7749119E" w14:textId="77777777" w:rsidR="00006B44" w:rsidRDefault="00000000">
            <w:pPr>
              <w:spacing w:before="0" w:after="0" w:line="240" w:lineRule="auto"/>
              <w:jc w:val="both"/>
              <w:rPr>
                <w:rFonts w:ascii="Candara" w:hAnsi="Candara"/>
                <w:color w:val="0E2841" w:themeColor="text2"/>
                <w:sz w:val="24"/>
                <w:szCs w:val="24"/>
              </w:rPr>
            </w:pPr>
            <w:r>
              <w:rPr>
                <w:rFonts w:ascii="Candara" w:hAnsi="Candara"/>
                <w:color w:val="0E2841" w:themeColor="text2"/>
                <w:sz w:val="24"/>
                <w:szCs w:val="24"/>
                <w:highlight w:val="yellow"/>
              </w:rPr>
              <w:t>XXXXXXX</w:t>
            </w:r>
          </w:p>
        </w:tc>
      </w:tr>
    </w:tbl>
    <w:p w14:paraId="30300D37" w14:textId="77777777" w:rsidR="00006B44" w:rsidRDefault="00006B44">
      <w:pPr>
        <w:spacing w:before="0" w:after="0" w:line="240" w:lineRule="auto"/>
        <w:jc w:val="both"/>
        <w:rPr>
          <w:rFonts w:ascii="Candara" w:hAnsi="Candara"/>
          <w:color w:val="0E2841" w:themeColor="text2"/>
          <w:sz w:val="24"/>
          <w:szCs w:val="24"/>
        </w:rPr>
      </w:pPr>
    </w:p>
    <w:p w14:paraId="3E77CE0C" w14:textId="77777777" w:rsidR="00006B44" w:rsidRDefault="00006B44">
      <w:pPr>
        <w:spacing w:before="0" w:after="0" w:line="240" w:lineRule="auto"/>
        <w:jc w:val="both"/>
        <w:rPr>
          <w:rFonts w:ascii="Candara" w:hAnsi="Candara"/>
          <w:color w:val="0E2841" w:themeColor="text2"/>
          <w:sz w:val="24"/>
          <w:szCs w:val="24"/>
        </w:rPr>
      </w:pPr>
    </w:p>
    <w:p w14:paraId="15287EC0" w14:textId="1AD367C4" w:rsidR="00006B44" w:rsidRDefault="00000000">
      <w:pPr>
        <w:rPr>
          <w:rFonts w:ascii="Candara" w:hAnsi="Candara"/>
          <w:b/>
          <w:bCs/>
          <w:sz w:val="22"/>
          <w:szCs w:val="22"/>
        </w:rPr>
      </w:pPr>
      <w:r>
        <w:rPr>
          <w:rFonts w:ascii="Candara" w:hAnsi="Candara"/>
          <w:b/>
          <w:bCs/>
          <w:sz w:val="22"/>
          <w:szCs w:val="22"/>
        </w:rPr>
        <w:t xml:space="preserve">¿Qué servicios profesionales en investigación y evaluación </w:t>
      </w:r>
      <w:r w:rsidRPr="003D7BA1">
        <w:rPr>
          <w:rFonts w:ascii="Candara" w:hAnsi="Candara"/>
          <w:b/>
          <w:bCs/>
          <w:sz w:val="22"/>
          <w:szCs w:val="22"/>
        </w:rPr>
        <w:t>educativa ofrecemos?</w:t>
      </w:r>
    </w:p>
    <w:tbl>
      <w:tblPr>
        <w:tblStyle w:val="Tablaconcuadrcula"/>
        <w:tblW w:w="0" w:type="auto"/>
        <w:tblBorders>
          <w:top w:val="dotted" w:sz="8" w:space="0" w:color="0F4761" w:themeColor="accent1" w:themeShade="BF"/>
          <w:left w:val="dotted" w:sz="8" w:space="0" w:color="0F4761" w:themeColor="accent1" w:themeShade="BF"/>
          <w:bottom w:val="dotted" w:sz="8" w:space="0" w:color="0F4761" w:themeColor="accent1" w:themeShade="BF"/>
          <w:right w:val="dotted" w:sz="8" w:space="0" w:color="0F4761" w:themeColor="accent1" w:themeShade="BF"/>
          <w:insideH w:val="dotted" w:sz="8" w:space="0" w:color="0F4761" w:themeColor="accent1" w:themeShade="BF"/>
          <w:insideV w:val="dotted" w:sz="8" w:space="0" w:color="0F4761" w:themeColor="accent1" w:themeShade="BF"/>
        </w:tblBorders>
        <w:tblLook w:val="04A0" w:firstRow="1" w:lastRow="0" w:firstColumn="1" w:lastColumn="0" w:noHBand="0" w:noVBand="1"/>
      </w:tblPr>
      <w:tblGrid>
        <w:gridCol w:w="2820"/>
        <w:gridCol w:w="5988"/>
      </w:tblGrid>
      <w:tr w:rsidR="00006B44" w14:paraId="132B277E" w14:textId="77777777">
        <w:trPr>
          <w:cantSplit/>
          <w:tblHeader/>
        </w:trPr>
        <w:tc>
          <w:tcPr>
            <w:tcW w:w="2820" w:type="dxa"/>
            <w:shd w:val="clear" w:color="auto" w:fill="0F4761" w:themeFill="accent1" w:themeFillShade="BF"/>
          </w:tcPr>
          <w:p w14:paraId="4D933DCD" w14:textId="77777777" w:rsidR="00006B44" w:rsidRDefault="00000000">
            <w:pPr>
              <w:spacing w:before="0" w:after="0" w:line="240" w:lineRule="auto"/>
              <w:jc w:val="center"/>
              <w:rPr>
                <w:rFonts w:ascii="Candara" w:hAnsi="Candara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Candara" w:hAnsi="Candara"/>
                <w:b/>
                <w:bCs/>
                <w:color w:val="FFFFFF" w:themeColor="background1"/>
                <w:sz w:val="22"/>
                <w:szCs w:val="22"/>
              </w:rPr>
              <w:t>Servicio</w:t>
            </w:r>
          </w:p>
        </w:tc>
        <w:tc>
          <w:tcPr>
            <w:tcW w:w="5988" w:type="dxa"/>
            <w:shd w:val="clear" w:color="auto" w:fill="0F4761" w:themeFill="accent1" w:themeFillShade="BF"/>
          </w:tcPr>
          <w:p w14:paraId="24B6C834" w14:textId="77777777" w:rsidR="00006B44" w:rsidRDefault="00000000">
            <w:pPr>
              <w:pStyle w:val="Prrafodelista"/>
              <w:spacing w:before="0" w:after="0" w:line="240" w:lineRule="auto"/>
              <w:ind w:left="360"/>
              <w:jc w:val="center"/>
              <w:rPr>
                <w:rFonts w:ascii="Candara" w:hAnsi="Candara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Candara" w:hAnsi="Candara"/>
                <w:b/>
                <w:bCs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006B44" w14:paraId="7C5D6D9F" w14:textId="77777777">
        <w:tc>
          <w:tcPr>
            <w:tcW w:w="2820" w:type="dxa"/>
            <w:vAlign w:val="center"/>
          </w:tcPr>
          <w:p w14:paraId="7996D3E1" w14:textId="77777777" w:rsidR="00006B44" w:rsidRDefault="00000000">
            <w:pPr>
              <w:spacing w:before="0" w:after="0" w:line="240" w:lineRule="auto"/>
              <w:jc w:val="center"/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</w:pPr>
            <w:r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  <w:t>Diseño y coordinación de estudios de investigación educativa</w:t>
            </w:r>
          </w:p>
        </w:tc>
        <w:tc>
          <w:tcPr>
            <w:tcW w:w="5988" w:type="dxa"/>
          </w:tcPr>
          <w:p w14:paraId="2A4B470A" w14:textId="77777777" w:rsidR="00006B44" w:rsidRDefault="00000000" w:rsidP="00461124">
            <w:pPr>
              <w:pStyle w:val="Prrafodelista"/>
              <w:numPr>
                <w:ilvl w:val="0"/>
                <w:numId w:val="3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Estudios diagnósticos cualitativos, cuantitativos o mixtos</w:t>
            </w:r>
          </w:p>
          <w:p w14:paraId="24F11E7B" w14:textId="77777777" w:rsidR="00006B44" w:rsidRDefault="00000000" w:rsidP="00461124">
            <w:pPr>
              <w:pStyle w:val="Prrafodelista"/>
              <w:numPr>
                <w:ilvl w:val="0"/>
                <w:numId w:val="3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Evaluaciones de programas o políticas educativas</w:t>
            </w:r>
          </w:p>
          <w:p w14:paraId="512B11F9" w14:textId="77777777" w:rsidR="00006B44" w:rsidRDefault="00000000" w:rsidP="00461124">
            <w:pPr>
              <w:pStyle w:val="Prrafodelista"/>
              <w:numPr>
                <w:ilvl w:val="0"/>
                <w:numId w:val="3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Estudios de percepción, encuestas o sondeos</w:t>
            </w:r>
          </w:p>
        </w:tc>
      </w:tr>
      <w:tr w:rsidR="00006B44" w14:paraId="5881FCB2" w14:textId="77777777">
        <w:tc>
          <w:tcPr>
            <w:tcW w:w="2820" w:type="dxa"/>
            <w:vAlign w:val="center"/>
          </w:tcPr>
          <w:p w14:paraId="274369BE" w14:textId="77777777" w:rsidR="00006B44" w:rsidRDefault="00000000">
            <w:pPr>
              <w:spacing w:before="0" w:after="0" w:line="240" w:lineRule="auto"/>
              <w:jc w:val="center"/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</w:pPr>
            <w:r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  <w:t>Asesoría y acompañamiento en investigación educativa</w:t>
            </w:r>
          </w:p>
        </w:tc>
        <w:tc>
          <w:tcPr>
            <w:tcW w:w="5988" w:type="dxa"/>
          </w:tcPr>
          <w:p w14:paraId="603C76F6" w14:textId="77777777" w:rsidR="00006B44" w:rsidRPr="006018B5" w:rsidRDefault="00000000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 w:rsidRPr="006018B5">
              <w:rPr>
                <w:rFonts w:ascii="Candara" w:hAnsi="Candara"/>
                <w:sz w:val="22"/>
                <w:szCs w:val="22"/>
              </w:rPr>
              <w:t>Apoyo en diseño metodológico y marcos analíticos</w:t>
            </w:r>
          </w:p>
          <w:p w14:paraId="6E129F7F" w14:textId="0BDCE998" w:rsidR="00745425" w:rsidRDefault="0074542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Determinación de muestras probabilísticas</w:t>
            </w:r>
          </w:p>
          <w:p w14:paraId="0AACAC83" w14:textId="4D5FC4ED" w:rsidR="00006B44" w:rsidRPr="006018B5" w:rsidRDefault="00000000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 w:rsidRPr="006018B5">
              <w:rPr>
                <w:rFonts w:ascii="Candara" w:hAnsi="Candara"/>
                <w:sz w:val="22"/>
                <w:szCs w:val="22"/>
              </w:rPr>
              <w:t>Análisis de política pública y recomendaciones estratégicas</w:t>
            </w:r>
          </w:p>
          <w:p w14:paraId="1D62DBB5" w14:textId="77777777" w:rsidR="00006B44" w:rsidRPr="006018B5" w:rsidRDefault="00000000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 w:rsidRPr="006018B5">
              <w:rPr>
                <w:rFonts w:ascii="Candara" w:hAnsi="Candara"/>
                <w:sz w:val="22"/>
                <w:szCs w:val="22"/>
              </w:rPr>
              <w:t>Construcción de indicadores e instrumentos de evaluación</w:t>
            </w:r>
          </w:p>
          <w:p w14:paraId="1E46AE59" w14:textId="77777777" w:rsidR="00006B44" w:rsidRDefault="00000000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 w:rsidRPr="006018B5">
              <w:rPr>
                <w:rFonts w:ascii="Candara" w:hAnsi="Candara"/>
                <w:sz w:val="22"/>
                <w:szCs w:val="22"/>
              </w:rPr>
              <w:t>Análisis de resultados (estadística descriptiva e inferencial)</w:t>
            </w:r>
          </w:p>
          <w:p w14:paraId="7493787B" w14:textId="6E08F908" w:rsidR="00461124" w:rsidRDefault="00461124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lastRenderedPageBreak/>
              <w:t>Apoyo en procesos de publicación científica y de divulgación</w:t>
            </w:r>
          </w:p>
        </w:tc>
      </w:tr>
      <w:tr w:rsidR="00006B44" w14:paraId="2C625540" w14:textId="77777777">
        <w:tc>
          <w:tcPr>
            <w:tcW w:w="2820" w:type="dxa"/>
            <w:vAlign w:val="center"/>
          </w:tcPr>
          <w:p w14:paraId="0DC815CE" w14:textId="77777777" w:rsidR="00006B44" w:rsidRDefault="00000000">
            <w:pPr>
              <w:spacing w:before="0" w:after="0" w:line="240" w:lineRule="auto"/>
              <w:jc w:val="center"/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</w:pPr>
            <w:r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  <w:lastRenderedPageBreak/>
              <w:t>Redacción de productos técnicos derivados de la investigación educativa</w:t>
            </w:r>
          </w:p>
        </w:tc>
        <w:tc>
          <w:tcPr>
            <w:tcW w:w="5988" w:type="dxa"/>
          </w:tcPr>
          <w:p w14:paraId="4FF92AD8" w14:textId="77777777" w:rsidR="00006B44" w:rsidRDefault="00000000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Informes ejecutivos, policy briefs y publicaciones</w:t>
            </w:r>
          </w:p>
          <w:p w14:paraId="24ED845A" w14:textId="77777777" w:rsidR="00006B44" w:rsidRDefault="00000000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Documentos de posicionamiento técnico</w:t>
            </w:r>
          </w:p>
          <w:p w14:paraId="46FB290B" w14:textId="77777777" w:rsidR="00006B44" w:rsidRDefault="00000000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Presentaciones para tomadores de decisión</w:t>
            </w:r>
          </w:p>
        </w:tc>
      </w:tr>
      <w:tr w:rsidR="00006B44" w14:paraId="760D7754" w14:textId="77777777">
        <w:tc>
          <w:tcPr>
            <w:tcW w:w="2820" w:type="dxa"/>
            <w:vAlign w:val="center"/>
          </w:tcPr>
          <w:p w14:paraId="536D5250" w14:textId="77777777" w:rsidR="00006B44" w:rsidRDefault="00000000">
            <w:pPr>
              <w:spacing w:before="0" w:after="0" w:line="240" w:lineRule="auto"/>
              <w:jc w:val="center"/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</w:pPr>
            <w:r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  <w:t>Formación y capacitación de equipos técnicos</w:t>
            </w:r>
          </w:p>
        </w:tc>
        <w:tc>
          <w:tcPr>
            <w:tcW w:w="5988" w:type="dxa"/>
          </w:tcPr>
          <w:p w14:paraId="23FBADA4" w14:textId="7F163E93" w:rsidR="00006B44" w:rsidRDefault="00DC5172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M</w:t>
            </w:r>
            <w:r w:rsidR="00000000">
              <w:rPr>
                <w:rFonts w:ascii="Candara" w:hAnsi="Candara"/>
                <w:sz w:val="22"/>
                <w:szCs w:val="22"/>
              </w:rPr>
              <w:t>etodología de investigación aplicada</w:t>
            </w:r>
          </w:p>
          <w:p w14:paraId="0941399C" w14:textId="4EF4153F" w:rsidR="00006B44" w:rsidRDefault="00DC5172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E</w:t>
            </w:r>
            <w:r w:rsidR="00000000">
              <w:rPr>
                <w:rFonts w:ascii="Candara" w:hAnsi="Candara"/>
                <w:sz w:val="22"/>
                <w:szCs w:val="22"/>
              </w:rPr>
              <w:t>valuación diagnóstica</w:t>
            </w:r>
            <w:r>
              <w:rPr>
                <w:rFonts w:ascii="Candara" w:hAnsi="Candara"/>
                <w:sz w:val="22"/>
                <w:szCs w:val="22"/>
              </w:rPr>
              <w:t xml:space="preserve">, </w:t>
            </w:r>
            <w:r w:rsidR="00000000">
              <w:rPr>
                <w:rFonts w:ascii="Candara" w:hAnsi="Candara"/>
                <w:sz w:val="22"/>
                <w:szCs w:val="22"/>
              </w:rPr>
              <w:t>formativa</w:t>
            </w:r>
            <w:r>
              <w:rPr>
                <w:rFonts w:ascii="Candara" w:hAnsi="Candara"/>
                <w:sz w:val="22"/>
                <w:szCs w:val="22"/>
              </w:rPr>
              <w:t xml:space="preserve"> y sumativa</w:t>
            </w:r>
          </w:p>
          <w:p w14:paraId="264BBEA9" w14:textId="77777777" w:rsidR="00006B44" w:rsidRDefault="00000000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Desarrollo de capacidades para funcionarios públicos</w:t>
            </w:r>
          </w:p>
          <w:p w14:paraId="42DE1A95" w14:textId="77777777" w:rsidR="00006B44" w:rsidRDefault="00000000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Evaluación de políticas públicas</w:t>
            </w:r>
          </w:p>
          <w:p w14:paraId="5DAEA104" w14:textId="77777777" w:rsidR="00006B44" w:rsidRDefault="00000000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Investigación cualitativa aplicada</w:t>
            </w:r>
          </w:p>
          <w:p w14:paraId="0F63FCF5" w14:textId="77777777" w:rsidR="00006B44" w:rsidRDefault="00000000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Diseño de estudios educativos</w:t>
            </w:r>
          </w:p>
          <w:p w14:paraId="09EC0911" w14:textId="77777777" w:rsidR="00006B44" w:rsidRDefault="00000000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Indicadores de mejora escolar</w:t>
            </w:r>
          </w:p>
          <w:p w14:paraId="787C99E8" w14:textId="77777777" w:rsidR="00006B44" w:rsidRDefault="00000000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Escritura académica, informes de política, etc.</w:t>
            </w:r>
          </w:p>
          <w:p w14:paraId="1587C44E" w14:textId="6783771C" w:rsidR="00745425" w:rsidRPr="00745425" w:rsidRDefault="00DC5172" w:rsidP="00745425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A</w:t>
            </w:r>
            <w:r w:rsidR="00745425" w:rsidRPr="00745425">
              <w:rPr>
                <w:rFonts w:ascii="Candara" w:hAnsi="Candara"/>
                <w:sz w:val="22"/>
                <w:szCs w:val="22"/>
              </w:rPr>
              <w:t>nálisis estadístico aplicado a la educación (SPSS, R, Python).</w:t>
            </w:r>
          </w:p>
          <w:p w14:paraId="1482A96C" w14:textId="0F45C9D7" w:rsidR="00745425" w:rsidRPr="00745425" w:rsidRDefault="00DC5172" w:rsidP="00745425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H</w:t>
            </w:r>
            <w:r w:rsidR="00745425" w:rsidRPr="00745425">
              <w:rPr>
                <w:rFonts w:ascii="Candara" w:hAnsi="Candara"/>
                <w:sz w:val="22"/>
                <w:szCs w:val="22"/>
              </w:rPr>
              <w:t>erramientas de evaluación y visualización de resultados.</w:t>
            </w:r>
          </w:p>
          <w:p w14:paraId="3F247E48" w14:textId="25097B14" w:rsidR="00745425" w:rsidRPr="00745425" w:rsidRDefault="00745425" w:rsidP="00745425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 w:rsidRPr="00745425">
              <w:rPr>
                <w:rFonts w:ascii="Candara" w:hAnsi="Candara"/>
                <w:sz w:val="22"/>
                <w:szCs w:val="22"/>
              </w:rPr>
              <w:t>Cursos de interpretación de resultados para directivos, docentes y tomadores de decisión.</w:t>
            </w:r>
          </w:p>
        </w:tc>
      </w:tr>
      <w:tr w:rsidR="00006B44" w14:paraId="11514952" w14:textId="77777777">
        <w:tc>
          <w:tcPr>
            <w:tcW w:w="2820" w:type="dxa"/>
            <w:vAlign w:val="center"/>
          </w:tcPr>
          <w:p w14:paraId="7DA7D649" w14:textId="77777777" w:rsidR="00006B44" w:rsidRDefault="00000000">
            <w:pPr>
              <w:spacing w:before="0" w:after="0" w:line="240" w:lineRule="auto"/>
              <w:jc w:val="center"/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</w:pPr>
            <w:r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  <w:t>Acompañamiento a gobiernos estatales, universidades y ONGs</w:t>
            </w:r>
          </w:p>
        </w:tc>
        <w:tc>
          <w:tcPr>
            <w:tcW w:w="5988" w:type="dxa"/>
          </w:tcPr>
          <w:p w14:paraId="2AD4A9A1" w14:textId="77777777" w:rsidR="00006B44" w:rsidRDefault="00000000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Planeación estratégica para la mejora educativa</w:t>
            </w:r>
          </w:p>
          <w:p w14:paraId="3B7C49C0" w14:textId="77777777" w:rsidR="00006B44" w:rsidRDefault="00000000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Generación de rutas de intervención local</w:t>
            </w:r>
          </w:p>
          <w:p w14:paraId="2A26106F" w14:textId="77777777" w:rsidR="00006B44" w:rsidRDefault="00000000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Sistematización de experiencias y buenas prácticas</w:t>
            </w:r>
          </w:p>
        </w:tc>
      </w:tr>
      <w:tr w:rsidR="006018B5" w14:paraId="529C8248" w14:textId="77777777">
        <w:tc>
          <w:tcPr>
            <w:tcW w:w="2820" w:type="dxa"/>
            <w:vAlign w:val="center"/>
          </w:tcPr>
          <w:p w14:paraId="2EDCA683" w14:textId="2140A982" w:rsidR="006018B5" w:rsidRDefault="006018B5" w:rsidP="006018B5">
            <w:pPr>
              <w:spacing w:before="0" w:after="0" w:line="240" w:lineRule="auto"/>
              <w:jc w:val="center"/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</w:pPr>
            <w:r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  <w:t>Evaluación y monitoreo de</w:t>
            </w:r>
            <w:r w:rsidR="001B17EE"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  <w:t xml:space="preserve"> políticas y</w:t>
            </w:r>
            <w:r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  <w:t xml:space="preserve"> programas que impulsan la mejora educativa</w:t>
            </w:r>
          </w:p>
        </w:tc>
        <w:tc>
          <w:tcPr>
            <w:tcW w:w="5988" w:type="dxa"/>
          </w:tcPr>
          <w:p w14:paraId="6AD28ADB" w14:textId="5A7CD1A2" w:rsidR="006018B5" w:rsidRDefault="006018B5" w:rsidP="00461124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 xml:space="preserve">Evaluación del diseño, implementación, resultados e impacto de </w:t>
            </w:r>
            <w:r w:rsidR="001B17EE">
              <w:rPr>
                <w:rFonts w:ascii="Candara" w:hAnsi="Candara"/>
                <w:sz w:val="22"/>
                <w:szCs w:val="22"/>
              </w:rPr>
              <w:t xml:space="preserve">políticas y </w:t>
            </w:r>
            <w:r>
              <w:rPr>
                <w:rFonts w:ascii="Candara" w:hAnsi="Candara"/>
                <w:sz w:val="22"/>
                <w:szCs w:val="22"/>
              </w:rPr>
              <w:t xml:space="preserve">programas </w:t>
            </w:r>
          </w:p>
          <w:p w14:paraId="2A25F676" w14:textId="3218B959" w:rsidR="006018B5" w:rsidRDefault="006018B5" w:rsidP="00461124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Seguimiento y monitoreo para conocer los resultado e impacto de</w:t>
            </w:r>
            <w:r w:rsidR="001B17EE">
              <w:rPr>
                <w:rFonts w:ascii="Candara" w:hAnsi="Candara"/>
                <w:sz w:val="22"/>
                <w:szCs w:val="22"/>
              </w:rPr>
              <w:t xml:space="preserve"> la política o</w:t>
            </w:r>
            <w:r>
              <w:rPr>
                <w:rFonts w:ascii="Candara" w:hAnsi="Candara"/>
                <w:sz w:val="22"/>
                <w:szCs w:val="22"/>
              </w:rPr>
              <w:t xml:space="preserve"> programa de interés</w:t>
            </w:r>
          </w:p>
          <w:p w14:paraId="63BEBEAE" w14:textId="77777777" w:rsidR="007B7BB7" w:rsidRPr="007B7BB7" w:rsidRDefault="007B7BB7" w:rsidP="00461124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 w:rsidRPr="007B7BB7">
              <w:rPr>
                <w:rFonts w:ascii="Candara" w:hAnsi="Candara"/>
                <w:sz w:val="22"/>
                <w:szCs w:val="22"/>
              </w:rPr>
              <w:t>Modelos lógicos de intervención y teoría del cambio.</w:t>
            </w:r>
          </w:p>
          <w:p w14:paraId="0D6CCCEF" w14:textId="7C1F3FE0" w:rsidR="006018B5" w:rsidRDefault="006018B5" w:rsidP="00461124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Implementación de métodos cualitativos y cuantitativos para la recolección de información</w:t>
            </w:r>
          </w:p>
          <w:p w14:paraId="21FEABEA" w14:textId="550AE5E1" w:rsidR="006018B5" w:rsidRDefault="006018B5" w:rsidP="00461124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 xml:space="preserve">Diseño de soluciones de tecnológicas para la </w:t>
            </w:r>
            <w:r w:rsidR="001B17EE">
              <w:rPr>
                <w:rFonts w:ascii="Candara" w:hAnsi="Candara"/>
                <w:sz w:val="22"/>
                <w:szCs w:val="22"/>
              </w:rPr>
              <w:t>generación de reportes dirigidos a distintas audiencias o con</w:t>
            </w:r>
            <w:r>
              <w:rPr>
                <w:rFonts w:ascii="Candara" w:hAnsi="Candara"/>
                <w:sz w:val="22"/>
                <w:szCs w:val="22"/>
              </w:rPr>
              <w:t xml:space="preserve"> diferentes niveles de agregación</w:t>
            </w:r>
          </w:p>
          <w:p w14:paraId="42160799" w14:textId="77777777" w:rsidR="006018B5" w:rsidRDefault="006018B5" w:rsidP="00461124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Análisis de información y elaboración de reportes, así como de materiales adicionales para la difusión de información</w:t>
            </w:r>
          </w:p>
          <w:p w14:paraId="54A982FE" w14:textId="77777777" w:rsidR="006018B5" w:rsidRDefault="006018B5" w:rsidP="00461124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lastRenderedPageBreak/>
              <w:t>Determinación de riesgos, fortalezas y áreas de mejora de</w:t>
            </w:r>
            <w:r w:rsidR="001B17EE">
              <w:rPr>
                <w:rFonts w:ascii="Candara" w:hAnsi="Candara"/>
                <w:sz w:val="22"/>
                <w:szCs w:val="22"/>
              </w:rPr>
              <w:t xml:space="preserve"> la política o </w:t>
            </w:r>
            <w:r>
              <w:rPr>
                <w:rFonts w:ascii="Candara" w:hAnsi="Candara"/>
                <w:sz w:val="22"/>
                <w:szCs w:val="22"/>
              </w:rPr>
              <w:t>programa para la retroalimentación de su planteamiento</w:t>
            </w:r>
          </w:p>
          <w:p w14:paraId="19BA9AB8" w14:textId="77777777" w:rsidR="00461124" w:rsidRPr="00461124" w:rsidRDefault="00461124" w:rsidP="00461124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 w:rsidRPr="00461124">
              <w:rPr>
                <w:rFonts w:ascii="Candara" w:hAnsi="Candara"/>
                <w:sz w:val="22"/>
                <w:szCs w:val="22"/>
              </w:rPr>
              <w:t>Implementación de tableros de control para programas educativos.</w:t>
            </w:r>
          </w:p>
          <w:p w14:paraId="26CE5219" w14:textId="77777777" w:rsidR="00461124" w:rsidRPr="00461124" w:rsidRDefault="00461124" w:rsidP="00461124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 w:rsidRPr="00461124">
              <w:rPr>
                <w:rFonts w:ascii="Candara" w:hAnsi="Candara"/>
                <w:sz w:val="22"/>
                <w:szCs w:val="22"/>
              </w:rPr>
              <w:t>Seguimiento de metas e indicadores con alertas automáticas.</w:t>
            </w:r>
          </w:p>
          <w:p w14:paraId="61ECC05C" w14:textId="3BF69BF1" w:rsidR="00461124" w:rsidRDefault="00995D12" w:rsidP="00461124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 xml:space="preserve">Estudios </w:t>
            </w:r>
            <w:r w:rsidR="00461124" w:rsidRPr="00461124">
              <w:rPr>
                <w:rFonts w:ascii="Candara" w:hAnsi="Candara"/>
                <w:sz w:val="22"/>
                <w:szCs w:val="22"/>
              </w:rPr>
              <w:t>longitudinales y comparativos.</w:t>
            </w:r>
          </w:p>
        </w:tc>
      </w:tr>
      <w:tr w:rsidR="006018B5" w14:paraId="1E44316F" w14:textId="77777777">
        <w:tc>
          <w:tcPr>
            <w:tcW w:w="2820" w:type="dxa"/>
            <w:vAlign w:val="center"/>
          </w:tcPr>
          <w:p w14:paraId="0853D0FE" w14:textId="4E4FE88D" w:rsidR="006018B5" w:rsidRDefault="006018B5" w:rsidP="006018B5">
            <w:pPr>
              <w:spacing w:before="0" w:after="0" w:line="240" w:lineRule="auto"/>
              <w:jc w:val="center"/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</w:pPr>
            <w:r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  <w:lastRenderedPageBreak/>
              <w:t>Evaluación de resultados educativos</w:t>
            </w:r>
          </w:p>
        </w:tc>
        <w:tc>
          <w:tcPr>
            <w:tcW w:w="5988" w:type="dxa"/>
          </w:tcPr>
          <w:p w14:paraId="43FF862A" w14:textId="77777777" w:rsidR="006018B5" w:rsidRPr="006018B5" w:rsidRDefault="006018B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 w:rsidRPr="006018B5">
              <w:rPr>
                <w:rFonts w:ascii="Candara" w:hAnsi="Candara"/>
                <w:sz w:val="22"/>
                <w:szCs w:val="22"/>
              </w:rPr>
              <w:t>Diseño, análisis e interpretación de evaluaciones estandarizadas (nacionales e internacionales: PISA, PLANEA, ERCE).</w:t>
            </w:r>
          </w:p>
          <w:p w14:paraId="49D5317D" w14:textId="77777777" w:rsidR="006018B5" w:rsidRPr="006018B5" w:rsidRDefault="006018B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 w:rsidRPr="006018B5">
              <w:rPr>
                <w:rFonts w:ascii="Candara" w:hAnsi="Candara"/>
                <w:sz w:val="22"/>
                <w:szCs w:val="22"/>
              </w:rPr>
              <w:t>Elaboración de reportes técnicos y ejecutivos con visualizaciones interactivas (Power BI, Streamlit).</w:t>
            </w:r>
          </w:p>
          <w:p w14:paraId="14578ABE" w14:textId="77777777" w:rsidR="006018B5" w:rsidRPr="006018B5" w:rsidRDefault="006018B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 w:rsidRPr="006018B5">
              <w:rPr>
                <w:rFonts w:ascii="Candara" w:hAnsi="Candara"/>
                <w:sz w:val="22"/>
                <w:szCs w:val="22"/>
              </w:rPr>
              <w:t>Análisis de brechas educativas, rendimiento escolar y factores asociados.</w:t>
            </w:r>
          </w:p>
          <w:p w14:paraId="128548BD" w14:textId="24A7BCC5" w:rsidR="006018B5" w:rsidRDefault="006018B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 w:rsidRPr="006018B5">
              <w:rPr>
                <w:rFonts w:ascii="Candara" w:hAnsi="Candara"/>
                <w:sz w:val="22"/>
                <w:szCs w:val="22"/>
              </w:rPr>
              <w:t>Desarrollo de indicadores sintéticos y coeficientes personalizados para seguimiento de resultados.</w:t>
            </w:r>
          </w:p>
        </w:tc>
      </w:tr>
      <w:tr w:rsidR="006018B5" w14:paraId="2C3DE1D6" w14:textId="77777777">
        <w:tc>
          <w:tcPr>
            <w:tcW w:w="2820" w:type="dxa"/>
            <w:vAlign w:val="center"/>
          </w:tcPr>
          <w:p w14:paraId="76767DD7" w14:textId="77777777" w:rsidR="006018B5" w:rsidRDefault="006018B5" w:rsidP="006018B5">
            <w:pPr>
              <w:spacing w:before="0" w:after="0" w:line="240" w:lineRule="auto"/>
              <w:jc w:val="center"/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</w:pPr>
            <w:r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  <w:t>Estudios de evaluación del aprendizaje</w:t>
            </w:r>
          </w:p>
          <w:p w14:paraId="3AC6A401" w14:textId="77777777" w:rsidR="006018B5" w:rsidRDefault="006018B5" w:rsidP="006018B5">
            <w:pPr>
              <w:spacing w:before="0" w:after="0" w:line="240" w:lineRule="auto"/>
              <w:jc w:val="center"/>
              <w:rPr>
                <w:rFonts w:ascii="Candara" w:hAnsi="Candara"/>
                <w:b/>
                <w:bCs/>
                <w:sz w:val="22"/>
                <w:szCs w:val="22"/>
              </w:rPr>
            </w:pPr>
          </w:p>
        </w:tc>
        <w:tc>
          <w:tcPr>
            <w:tcW w:w="5988" w:type="dxa"/>
          </w:tcPr>
          <w:p w14:paraId="718EA0CA" w14:textId="77777777" w:rsidR="006018B5" w:rsidRDefault="006018B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Implementación de métodos cualitativos y cuantitativos: exámenes estandarizados con propiedades de confiabilidad y validez, instrumentos de evaluación auténtica: ensayos, proyectos, exposición oral, entre otros, para ser valorados por escalas, rúbricas holísticas o analíticas.</w:t>
            </w:r>
          </w:p>
          <w:p w14:paraId="07BB4AD7" w14:textId="77777777" w:rsidR="006018B5" w:rsidRDefault="006018B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Estudios longitudinales y de ganancia educativa</w:t>
            </w:r>
          </w:p>
          <w:p w14:paraId="3732CB7C" w14:textId="77777777" w:rsidR="006018B5" w:rsidRDefault="006018B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Exámenes de certificación de competencias y habilidades cognitivas superiores</w:t>
            </w:r>
          </w:p>
          <w:p w14:paraId="32B5226C" w14:textId="77777777" w:rsidR="006018B5" w:rsidRDefault="006018B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Instrumentos de selección para el ingreso y egreso de estudiantes de programas educativos</w:t>
            </w:r>
          </w:p>
          <w:p w14:paraId="69F662EC" w14:textId="77777777" w:rsidR="006018B5" w:rsidRDefault="006018B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b/>
                <w:bCs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Modelos explicativos del aprendizaje a partir de la asociación de variables sociodemográficas o de otra naturaleza</w:t>
            </w:r>
          </w:p>
        </w:tc>
      </w:tr>
      <w:tr w:rsidR="006018B5" w14:paraId="00631AE3" w14:textId="77777777">
        <w:tc>
          <w:tcPr>
            <w:tcW w:w="2820" w:type="dxa"/>
            <w:vAlign w:val="center"/>
          </w:tcPr>
          <w:p w14:paraId="5D0D8A02" w14:textId="4EB62DEF" w:rsidR="006018B5" w:rsidRDefault="006018B5" w:rsidP="006018B5">
            <w:pPr>
              <w:spacing w:before="0" w:after="0" w:line="240" w:lineRule="auto"/>
              <w:jc w:val="center"/>
              <w:rPr>
                <w:rFonts w:ascii="Candara" w:hAnsi="Candara"/>
                <w:b/>
                <w:bCs/>
                <w:sz w:val="22"/>
                <w:szCs w:val="22"/>
              </w:rPr>
            </w:pPr>
            <w:r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  <w:t xml:space="preserve">Estudios </w:t>
            </w:r>
            <w:r w:rsidR="00284CAA"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  <w:t xml:space="preserve">de </w:t>
            </w:r>
            <w:r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  <w:t>evaluación docente</w:t>
            </w:r>
          </w:p>
        </w:tc>
        <w:tc>
          <w:tcPr>
            <w:tcW w:w="5988" w:type="dxa"/>
          </w:tcPr>
          <w:p w14:paraId="6B746290" w14:textId="77777777" w:rsidR="006018B5" w:rsidRPr="006018B5" w:rsidRDefault="006018B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 w:rsidRPr="006018B5">
              <w:rPr>
                <w:rFonts w:ascii="Candara" w:hAnsi="Candara"/>
                <w:sz w:val="22"/>
                <w:szCs w:val="22"/>
              </w:rPr>
              <w:t>Estudios exploratorios del perfil profesional y socioeconómico</w:t>
            </w:r>
          </w:p>
          <w:p w14:paraId="6AF62778" w14:textId="77777777" w:rsidR="006018B5" w:rsidRDefault="006018B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Implementación de programas de valoración del desempeño docente a partir del plan y programa de estudio en los que participan</w:t>
            </w:r>
          </w:p>
          <w:p w14:paraId="00551BDC" w14:textId="77777777" w:rsidR="006018B5" w:rsidRDefault="006018B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Instrumentos para recopilar la opinión de estudiantes y pares sobre el actuar de los profesores</w:t>
            </w:r>
          </w:p>
          <w:p w14:paraId="67C0E976" w14:textId="77777777" w:rsidR="001B17EE" w:rsidRPr="001B17EE" w:rsidRDefault="001B17EE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 w:rsidRPr="001B17EE">
              <w:rPr>
                <w:rFonts w:ascii="Candara" w:hAnsi="Candara"/>
                <w:sz w:val="22"/>
                <w:szCs w:val="22"/>
              </w:rPr>
              <w:lastRenderedPageBreak/>
              <w:t>Análisis de estilos docentes, prácticas de aula y formación continua.</w:t>
            </w:r>
          </w:p>
          <w:p w14:paraId="6EC9332C" w14:textId="77777777" w:rsidR="001B17EE" w:rsidRPr="001B17EE" w:rsidRDefault="001B17EE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 w:rsidRPr="001B17EE">
              <w:rPr>
                <w:rFonts w:ascii="Candara" w:hAnsi="Candara"/>
                <w:sz w:val="22"/>
                <w:szCs w:val="22"/>
              </w:rPr>
              <w:t>Generación de dashboards interactivos para retroalimentación personalizada.</w:t>
            </w:r>
          </w:p>
          <w:p w14:paraId="5C1A84BD" w14:textId="6D8313E1" w:rsidR="006018B5" w:rsidRPr="00284CAA" w:rsidRDefault="006018B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b/>
                <w:bCs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Análisis de información cualitativa y cuantitativa para la entrega de resultados y conformación de recomendaciones de mejora</w:t>
            </w:r>
          </w:p>
        </w:tc>
      </w:tr>
      <w:tr w:rsidR="006018B5" w14:paraId="137A6361" w14:textId="77777777">
        <w:tc>
          <w:tcPr>
            <w:tcW w:w="2820" w:type="dxa"/>
            <w:vAlign w:val="center"/>
          </w:tcPr>
          <w:p w14:paraId="750B1841" w14:textId="77777777" w:rsidR="006018B5" w:rsidRDefault="006018B5" w:rsidP="006018B5">
            <w:pPr>
              <w:spacing w:before="0" w:after="0" w:line="240" w:lineRule="auto"/>
              <w:jc w:val="center"/>
              <w:rPr>
                <w:rFonts w:ascii="Candara" w:hAnsi="Candara"/>
                <w:b/>
                <w:bCs/>
                <w:sz w:val="22"/>
                <w:szCs w:val="22"/>
              </w:rPr>
            </w:pPr>
            <w:r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  <w:lastRenderedPageBreak/>
              <w:t>Estudios de trayectoria escolar</w:t>
            </w:r>
          </w:p>
        </w:tc>
        <w:tc>
          <w:tcPr>
            <w:tcW w:w="5988" w:type="dxa"/>
          </w:tcPr>
          <w:p w14:paraId="45AE72BF" w14:textId="77777777" w:rsidR="006018B5" w:rsidRDefault="006018B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Diseño e implementación de estudios de deserción escolar, causas de reprobación, rezago, entre otros.</w:t>
            </w:r>
          </w:p>
          <w:p w14:paraId="5074D849" w14:textId="77777777" w:rsidR="006018B5" w:rsidRDefault="006018B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 xml:space="preserve">Análisis de eficiencia terminal, trayecto educativo, índices de reprobación, entre otros fenómenos para la propuesta de estrategias que impulsen </w:t>
            </w:r>
          </w:p>
          <w:p w14:paraId="2D9A4CA0" w14:textId="77777777" w:rsidR="006018B5" w:rsidRDefault="006018B5" w:rsidP="00284CAA">
            <w:pPr>
              <w:numPr>
                <w:ilvl w:val="0"/>
                <w:numId w:val="4"/>
              </w:numPr>
              <w:spacing w:before="0" w:after="120" w:line="240" w:lineRule="auto"/>
              <w:ind w:left="357" w:hanging="357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Estudios de seguimiento de egresados para la retroalimentación del perfil de egreso, los planes y los programas de estudio</w:t>
            </w:r>
          </w:p>
        </w:tc>
      </w:tr>
      <w:tr w:rsidR="00880125" w14:paraId="06ABB040" w14:textId="77777777">
        <w:tc>
          <w:tcPr>
            <w:tcW w:w="2820" w:type="dxa"/>
            <w:vAlign w:val="center"/>
          </w:tcPr>
          <w:p w14:paraId="23F15997" w14:textId="71D94A50" w:rsidR="00880125" w:rsidRDefault="00880125" w:rsidP="006018B5">
            <w:pPr>
              <w:spacing w:before="0" w:after="0" w:line="240" w:lineRule="auto"/>
              <w:jc w:val="center"/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</w:pPr>
            <w:r>
              <w:rPr>
                <w:rFonts w:ascii="Candara" w:hAnsi="Candara"/>
                <w:b/>
                <w:bCs/>
                <w:color w:val="0E2841" w:themeColor="text2"/>
                <w:sz w:val="22"/>
                <w:szCs w:val="22"/>
              </w:rPr>
              <w:t>Estudios de evaluación para el trabajo</w:t>
            </w:r>
          </w:p>
        </w:tc>
        <w:tc>
          <w:tcPr>
            <w:tcW w:w="5988" w:type="dxa"/>
          </w:tcPr>
          <w:p w14:paraId="1F690AA9" w14:textId="77777777" w:rsidR="00880125" w:rsidRPr="00880125" w:rsidRDefault="00880125" w:rsidP="00880125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 w:rsidRPr="00880125">
              <w:rPr>
                <w:rFonts w:ascii="Candara" w:hAnsi="Candara"/>
                <w:sz w:val="22"/>
                <w:szCs w:val="22"/>
              </w:rPr>
              <w:t>Diagnóstico de habilidades gerenciales de acuerdo con el perfil del cargo o puesto</w:t>
            </w:r>
          </w:p>
          <w:p w14:paraId="1BCABE01" w14:textId="77777777" w:rsidR="00880125" w:rsidRPr="00880125" w:rsidRDefault="00880125" w:rsidP="00880125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 w:rsidRPr="00880125">
              <w:rPr>
                <w:rFonts w:ascii="Candara" w:hAnsi="Candara"/>
                <w:sz w:val="22"/>
                <w:szCs w:val="22"/>
              </w:rPr>
              <w:t>Propuesta de guiones de entrevista e instrumentos para la sistematización de la opinión del entrevistador</w:t>
            </w:r>
          </w:p>
          <w:p w14:paraId="4BE7E037" w14:textId="77777777" w:rsidR="00880125" w:rsidRPr="00880125" w:rsidRDefault="00880125" w:rsidP="00880125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 w:rsidRPr="00880125">
              <w:rPr>
                <w:rFonts w:ascii="Candara" w:hAnsi="Candara"/>
                <w:sz w:val="22"/>
                <w:szCs w:val="22"/>
              </w:rPr>
              <w:t>Estudios de satisfacción del cliente</w:t>
            </w:r>
          </w:p>
          <w:p w14:paraId="19916C22" w14:textId="77777777" w:rsidR="00880125" w:rsidRPr="00880125" w:rsidRDefault="00880125" w:rsidP="00880125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 w:rsidRPr="00880125">
              <w:rPr>
                <w:rFonts w:ascii="Candara" w:hAnsi="Candara"/>
                <w:sz w:val="22"/>
                <w:szCs w:val="22"/>
              </w:rPr>
              <w:t>Diseño e implementación metodologías para la selección de personal</w:t>
            </w:r>
          </w:p>
          <w:p w14:paraId="7AEE1922" w14:textId="77777777" w:rsidR="00880125" w:rsidRPr="00880125" w:rsidRDefault="00880125" w:rsidP="00880125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 w:rsidRPr="00880125">
              <w:rPr>
                <w:rFonts w:ascii="Candara" w:hAnsi="Candara"/>
                <w:sz w:val="22"/>
                <w:szCs w:val="22"/>
              </w:rPr>
              <w:t>Diagnóstico del clima organizacional</w:t>
            </w:r>
          </w:p>
          <w:p w14:paraId="7D06BDC9" w14:textId="7E98BAEF" w:rsidR="00880125" w:rsidRPr="00880125" w:rsidRDefault="00880125" w:rsidP="00880125">
            <w:pPr>
              <w:numPr>
                <w:ilvl w:val="0"/>
                <w:numId w:val="4"/>
              </w:numPr>
              <w:spacing w:before="0" w:after="120" w:line="240" w:lineRule="auto"/>
              <w:rPr>
                <w:rFonts w:ascii="Candara" w:hAnsi="Candara"/>
                <w:sz w:val="22"/>
                <w:szCs w:val="22"/>
              </w:rPr>
            </w:pPr>
            <w:r w:rsidRPr="00880125">
              <w:rPr>
                <w:rFonts w:ascii="Candara" w:hAnsi="Candara"/>
                <w:sz w:val="22"/>
                <w:szCs w:val="22"/>
              </w:rPr>
              <w:t>Estudios explicativos de habilidades para el trabajo y su relación con otras variables de interés: perfil profesional, características sociodemográficas, culturales, de personalidad, entre otras</w:t>
            </w:r>
          </w:p>
        </w:tc>
      </w:tr>
    </w:tbl>
    <w:p w14:paraId="2300786A" w14:textId="77777777" w:rsidR="00006B44" w:rsidRDefault="00006B44">
      <w:pPr>
        <w:rPr>
          <w:rFonts w:ascii="Candara" w:hAnsi="Candara"/>
          <w:b/>
          <w:bCs/>
          <w:sz w:val="22"/>
          <w:szCs w:val="22"/>
        </w:rPr>
      </w:pPr>
    </w:p>
    <w:p w14:paraId="6418431D" w14:textId="44AEDE92" w:rsidR="00006B44" w:rsidRDefault="00000000">
      <w:pPr>
        <w:rPr>
          <w:rFonts w:ascii="Candara" w:hAnsi="Candara"/>
          <w:b/>
          <w:bCs/>
          <w:sz w:val="22"/>
          <w:szCs w:val="22"/>
        </w:rPr>
      </w:pPr>
      <w:r>
        <w:rPr>
          <w:rFonts w:ascii="Candara" w:hAnsi="Candara"/>
          <w:b/>
          <w:bCs/>
          <w:sz w:val="22"/>
          <w:szCs w:val="22"/>
        </w:rPr>
        <w:t>¿Por qué trabajar con</w:t>
      </w:r>
      <w:r>
        <w:rPr>
          <w:rFonts w:ascii="Candara" w:hAnsi="Candara"/>
          <w:b/>
          <w:bCs/>
          <w:sz w:val="22"/>
          <w:szCs w:val="22"/>
          <w:lang w:val="es-ES"/>
        </w:rPr>
        <w:t xml:space="preserve"> nos</w:t>
      </w:r>
      <w:r w:rsidR="00DB5403">
        <w:rPr>
          <w:rFonts w:ascii="Candara" w:hAnsi="Candara"/>
          <w:b/>
          <w:bCs/>
          <w:sz w:val="22"/>
          <w:szCs w:val="22"/>
          <w:lang w:val="es-ES"/>
        </w:rPr>
        <w:t>o</w:t>
      </w:r>
      <w:r>
        <w:rPr>
          <w:rFonts w:ascii="Candara" w:hAnsi="Candara"/>
          <w:b/>
          <w:bCs/>
          <w:sz w:val="22"/>
          <w:szCs w:val="22"/>
          <w:lang w:val="es-ES"/>
        </w:rPr>
        <w:t>tros</w:t>
      </w:r>
      <w:r>
        <w:rPr>
          <w:rFonts w:ascii="Candara" w:hAnsi="Candara"/>
          <w:b/>
          <w:bCs/>
          <w:sz w:val="22"/>
          <w:szCs w:val="22"/>
        </w:rPr>
        <w:t>?</w:t>
      </w:r>
    </w:p>
    <w:p w14:paraId="11D389C1" w14:textId="10D62412" w:rsidR="00006B44" w:rsidRDefault="00000000" w:rsidP="004F02D2">
      <w:pPr>
        <w:spacing w:before="0" w:after="0" w:line="240" w:lineRule="auto"/>
        <w:rPr>
          <w:rFonts w:ascii="Candara" w:hAnsi="Candara"/>
          <w:sz w:val="22"/>
          <w:szCs w:val="22"/>
        </w:rPr>
      </w:pPr>
      <w:r>
        <w:rPr>
          <w:rFonts w:ascii="Segoe UI Emoji" w:hAnsi="Segoe UI Emoji" w:cs="Segoe UI Emoji"/>
          <w:color w:val="0E2841" w:themeColor="text2"/>
        </w:rPr>
        <w:t>✅</w:t>
      </w:r>
      <w:r w:rsidR="00B64E7B">
        <w:rPr>
          <w:rFonts w:ascii="Segoe UI Emoji" w:hAnsi="Segoe UI Emoji" w:cs="Segoe UI Emoji"/>
          <w:color w:val="0E2841" w:themeColor="text2"/>
        </w:rPr>
        <w:t xml:space="preserve"> </w:t>
      </w:r>
      <w:r>
        <w:rPr>
          <w:rFonts w:ascii="Candara" w:hAnsi="Candara"/>
          <w:sz w:val="22"/>
          <w:szCs w:val="22"/>
        </w:rPr>
        <w:t>Enfoque técnico riguroso, con sensibilidad política y operativa</w:t>
      </w:r>
      <w:r>
        <w:rPr>
          <w:rFonts w:ascii="Candara" w:hAnsi="Candara"/>
          <w:sz w:val="22"/>
          <w:szCs w:val="22"/>
        </w:rPr>
        <w:br/>
      </w:r>
      <w:r>
        <w:rPr>
          <w:rFonts w:ascii="Segoe UI Emoji" w:hAnsi="Segoe UI Emoji" w:cs="Segoe UI Emoji"/>
          <w:color w:val="0E2841" w:themeColor="text2"/>
        </w:rPr>
        <w:t>✅</w:t>
      </w:r>
      <w:r>
        <w:rPr>
          <w:rFonts w:ascii="Candara" w:hAnsi="Candara"/>
          <w:sz w:val="22"/>
          <w:szCs w:val="22"/>
        </w:rPr>
        <w:t xml:space="preserve"> Experiencia directa en diseño y coordinación de políticas públicas</w:t>
      </w:r>
      <w:r>
        <w:rPr>
          <w:rFonts w:ascii="Candara" w:hAnsi="Candara"/>
          <w:sz w:val="22"/>
          <w:szCs w:val="22"/>
        </w:rPr>
        <w:br/>
      </w:r>
      <w:r>
        <w:rPr>
          <w:rFonts w:ascii="Segoe UI Emoji" w:hAnsi="Segoe UI Emoji" w:cs="Segoe UI Emoji"/>
          <w:color w:val="0E2841" w:themeColor="text2"/>
        </w:rPr>
        <w:t>✅</w:t>
      </w:r>
      <w:r>
        <w:rPr>
          <w:rFonts w:ascii="Candara" w:hAnsi="Candara"/>
          <w:sz w:val="22"/>
          <w:szCs w:val="22"/>
        </w:rPr>
        <w:t xml:space="preserve"> Visión estratégica, capacidad de síntesis y habilidades de liderazgo</w:t>
      </w:r>
      <w:r>
        <w:rPr>
          <w:rFonts w:ascii="Candara" w:hAnsi="Candara"/>
          <w:sz w:val="22"/>
          <w:szCs w:val="22"/>
        </w:rPr>
        <w:br/>
      </w:r>
      <w:r>
        <w:rPr>
          <w:rFonts w:ascii="Segoe UI Emoji" w:hAnsi="Segoe UI Emoji" w:cs="Segoe UI Emoji"/>
          <w:color w:val="0E2841" w:themeColor="text2"/>
        </w:rPr>
        <w:t>✅</w:t>
      </w:r>
      <w:r>
        <w:rPr>
          <w:rFonts w:ascii="Candara" w:hAnsi="Candara"/>
          <w:sz w:val="22"/>
          <w:szCs w:val="22"/>
        </w:rPr>
        <w:t xml:space="preserve"> Articulación entre academia, gobierno y sociedad civil</w:t>
      </w:r>
      <w:r>
        <w:rPr>
          <w:rFonts w:ascii="Candara" w:hAnsi="Candara"/>
          <w:sz w:val="22"/>
          <w:szCs w:val="22"/>
        </w:rPr>
        <w:br/>
      </w:r>
      <w:r>
        <w:rPr>
          <w:rFonts w:ascii="Segoe UI Emoji" w:hAnsi="Segoe UI Emoji" w:cs="Segoe UI Emoji"/>
          <w:color w:val="0E2841" w:themeColor="text2"/>
        </w:rPr>
        <w:t>✅</w:t>
      </w:r>
      <w:r>
        <w:rPr>
          <w:rFonts w:ascii="Candara" w:hAnsi="Candara"/>
          <w:sz w:val="22"/>
          <w:szCs w:val="22"/>
        </w:rPr>
        <w:t xml:space="preserve"> Capacidad para trabajar en plazos cortos y con equipos multidisciplinarios</w:t>
      </w:r>
    </w:p>
    <w:p w14:paraId="19FD127F" w14:textId="0D1EE2F0" w:rsidR="004F02D2" w:rsidRDefault="004F02D2" w:rsidP="004F02D2">
      <w:pPr>
        <w:spacing w:before="0" w:after="0" w:line="240" w:lineRule="auto"/>
        <w:rPr>
          <w:rFonts w:ascii="Candara" w:hAnsi="Candara"/>
          <w:sz w:val="22"/>
          <w:szCs w:val="22"/>
        </w:rPr>
      </w:pPr>
      <w:r>
        <w:rPr>
          <w:rFonts w:ascii="Segoe UI Emoji" w:hAnsi="Segoe UI Emoji" w:cs="Segoe UI Emoji"/>
          <w:color w:val="0E2841" w:themeColor="text2"/>
        </w:rPr>
        <w:t>✅</w:t>
      </w:r>
      <w:r w:rsidRPr="004F02D2"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sz w:val="22"/>
          <w:szCs w:val="22"/>
        </w:rPr>
        <w:t>Diseño de soluciones a la medida de las necesidades de los usuarios</w:t>
      </w:r>
    </w:p>
    <w:p w14:paraId="5FD838FE" w14:textId="77777777" w:rsidR="004F02D2" w:rsidRDefault="004F02D2">
      <w:pPr>
        <w:rPr>
          <w:rFonts w:ascii="Candara" w:hAnsi="Candara"/>
          <w:sz w:val="22"/>
          <w:szCs w:val="22"/>
        </w:rPr>
      </w:pPr>
    </w:p>
    <w:p w14:paraId="5B9B1849" w14:textId="77777777" w:rsidR="00B64E6D" w:rsidRDefault="00B64E6D">
      <w:pPr>
        <w:rPr>
          <w:rFonts w:ascii="Candara" w:hAnsi="Candara"/>
          <w:sz w:val="22"/>
          <w:szCs w:val="22"/>
        </w:rPr>
      </w:pPr>
    </w:p>
    <w:p w14:paraId="7B5858E6" w14:textId="77777777" w:rsidR="00006B44" w:rsidRDefault="00006B44"/>
    <w:p w14:paraId="07575AB5" w14:textId="77777777" w:rsidR="00006B44" w:rsidRDefault="00000000">
      <w:pPr>
        <w:pStyle w:val="Ttulo4"/>
      </w:pPr>
      <w:r>
        <w:rPr>
          <w:rFonts w:ascii="Segoe UI Emoji" w:hAnsi="Segoe UI Emoji" w:cs="Segoe UI Emoji"/>
        </w:rPr>
        <w:t>📬</w:t>
      </w:r>
      <w:r>
        <w:t xml:space="preserve"> </w:t>
      </w:r>
      <w:r>
        <w:rPr>
          <w:rStyle w:val="Textoennegrita"/>
          <w:b w:val="0"/>
          <w:bCs w:val="0"/>
        </w:rPr>
        <w:t>Contacto</w:t>
      </w:r>
    </w:p>
    <w:p w14:paraId="3D3F7BA4" w14:textId="441044AA" w:rsidR="00006B44" w:rsidRDefault="00000000">
      <w:r>
        <w:rPr>
          <w:rFonts w:ascii="Segoe UI Emoji" w:hAnsi="Segoe UI Emoji" w:cs="Segoe UI Emoji"/>
        </w:rPr>
        <w:t>📧</w:t>
      </w:r>
      <w:r>
        <w:t xml:space="preserve"> </w:t>
      </w:r>
      <w:hyperlink r:id="rId10" w:history="1">
        <w:r w:rsidR="00B64E6D" w:rsidRPr="008A25A6">
          <w:rPr>
            <w:rStyle w:val="Hipervnculo"/>
            <w:lang w:val="es-ES"/>
          </w:rPr>
          <w:t>consultores.edu.investigacion@gmail.com</w:t>
        </w:r>
      </w:hyperlink>
      <w:r w:rsidR="00B64E6D">
        <w:rPr>
          <w:lang w:val="es-ES"/>
        </w:rPr>
        <w:t xml:space="preserve"> </w:t>
      </w:r>
      <w:r>
        <w:br/>
      </w:r>
      <w:r>
        <w:rPr>
          <w:rFonts w:ascii="Segoe UI Emoji" w:hAnsi="Segoe UI Emoji" w:cs="Segoe UI Emoji"/>
        </w:rPr>
        <w:t>📱</w:t>
      </w:r>
      <w:r>
        <w:t xml:space="preserve"> </w:t>
      </w:r>
      <w:r>
        <w:rPr>
          <w:lang w:val="es-ES"/>
        </w:rPr>
        <w:t>5537332131</w:t>
      </w:r>
      <w:r>
        <w:br/>
      </w:r>
      <w:r>
        <w:rPr>
          <w:rFonts w:ascii="Segoe UI Emoji" w:hAnsi="Segoe UI Emoji" w:cs="Segoe UI Emoji"/>
        </w:rPr>
        <w:t>📍</w:t>
      </w:r>
      <w:r>
        <w:t xml:space="preserve"> Ciudad de México</w:t>
      </w:r>
    </w:p>
    <w:sectPr w:rsidR="00006B44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DD956" w14:textId="77777777" w:rsidR="007E7947" w:rsidRDefault="007E7947">
      <w:pPr>
        <w:spacing w:line="240" w:lineRule="auto"/>
      </w:pPr>
      <w:r>
        <w:separator/>
      </w:r>
    </w:p>
  </w:endnote>
  <w:endnote w:type="continuationSeparator" w:id="0">
    <w:p w14:paraId="6C567D9F" w14:textId="77777777" w:rsidR="007E7947" w:rsidRDefault="007E7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742948"/>
      <w:docPartObj>
        <w:docPartGallery w:val="AutoText"/>
      </w:docPartObj>
    </w:sdtPr>
    <w:sdtEndPr>
      <w:rPr>
        <w:color w:val="0F4761" w:themeColor="accent1" w:themeShade="BF"/>
      </w:rPr>
    </w:sdtEndPr>
    <w:sdtContent>
      <w:p w14:paraId="7F6A6553" w14:textId="77777777" w:rsidR="00006B44" w:rsidRDefault="00000000">
        <w:pPr>
          <w:pStyle w:val="Piedepgina"/>
          <w:jc w:val="center"/>
          <w:rPr>
            <w:color w:val="0F4761" w:themeColor="accent1" w:themeShade="BF"/>
          </w:rPr>
        </w:pPr>
        <w:r>
          <w:rPr>
            <w:color w:val="0F4761" w:themeColor="accent1" w:themeShade="BF"/>
          </w:rPr>
          <w:fldChar w:fldCharType="begin"/>
        </w:r>
        <w:r>
          <w:rPr>
            <w:color w:val="0F4761" w:themeColor="accent1" w:themeShade="BF"/>
          </w:rPr>
          <w:instrText>PAGE   \* MERGEFORMAT</w:instrText>
        </w:r>
        <w:r>
          <w:rPr>
            <w:color w:val="0F4761" w:themeColor="accent1" w:themeShade="BF"/>
          </w:rPr>
          <w:fldChar w:fldCharType="separate"/>
        </w:r>
        <w:r>
          <w:rPr>
            <w:color w:val="0F4761" w:themeColor="accent1" w:themeShade="BF"/>
            <w:lang w:val="es-ES"/>
          </w:rPr>
          <w:t>2</w:t>
        </w:r>
        <w:r>
          <w:rPr>
            <w:color w:val="0F4761" w:themeColor="accent1" w:themeShade="BF"/>
          </w:rPr>
          <w:fldChar w:fldCharType="end"/>
        </w:r>
      </w:p>
    </w:sdtContent>
  </w:sdt>
  <w:p w14:paraId="2FBE23AE" w14:textId="77777777" w:rsidR="00006B44" w:rsidRDefault="00006B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EF2DF" w14:textId="77777777" w:rsidR="007E7947" w:rsidRDefault="007E7947">
      <w:pPr>
        <w:spacing w:before="0" w:after="0"/>
      </w:pPr>
      <w:r>
        <w:separator/>
      </w:r>
    </w:p>
  </w:footnote>
  <w:footnote w:type="continuationSeparator" w:id="0">
    <w:p w14:paraId="16EA8E37" w14:textId="77777777" w:rsidR="007E7947" w:rsidRDefault="007E794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B06BC" w14:textId="0BA1C7D8" w:rsidR="00006B44" w:rsidRDefault="00000000">
    <w:pPr>
      <w:pStyle w:val="Encabezado"/>
      <w:jc w:val="right"/>
      <w:rPr>
        <w:color w:val="0E2841" w:themeColor="text2"/>
      </w:rPr>
    </w:pPr>
    <w:r>
      <w:rPr>
        <w:noProof/>
        <w:color w:val="0E2841" w:themeColor="text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BE8472" wp14:editId="4EEBDBD6">
              <wp:simplePos x="0" y="0"/>
              <wp:positionH relativeFrom="margin">
                <wp:align>right</wp:align>
              </wp:positionH>
              <wp:positionV relativeFrom="paragraph">
                <wp:posOffset>150495</wp:posOffset>
              </wp:positionV>
              <wp:extent cx="2638425" cy="45720"/>
              <wp:effectExtent l="0" t="0" r="9525" b="0"/>
              <wp:wrapNone/>
              <wp:docPr id="129538995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8425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ángulo 1" o:spid="_x0000_s1026" o:spt="1" style="position:absolute;left:0pt;margin-top:11.85pt;height:3.6pt;width:207.75pt;mso-position-horizontal:right;mso-position-horizontal-relative:margin;z-index:251659264;v-text-anchor:middle;mso-width-relative:page;mso-height-relative:page;" fillcolor="#0B3041 [1604]" filled="t" stroked="f" coordsize="21600,21600" o:gfxdata="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iBMsdcAAAAGAQAADwAAAAAAAAABACAA&#10;AAAiAAAAZHJzL2Rvd25yZXYueG1sUEsBAhQAFAAAAAgAh07iQFlNwr+AAgAA+gQAAA4AAAAAAAAA&#10;AQAgAAAAJgEAAGRycy9lMm9Eb2MueG1sUEsFBgAAAAAGAAYAWQEAABgG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F1731"/>
    <w:multiLevelType w:val="multilevel"/>
    <w:tmpl w:val="3DBF173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65FD3"/>
    <w:multiLevelType w:val="multilevel"/>
    <w:tmpl w:val="44965FD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D150E9"/>
    <w:multiLevelType w:val="multilevel"/>
    <w:tmpl w:val="53D150E9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5858A6"/>
    <w:multiLevelType w:val="multilevel"/>
    <w:tmpl w:val="1C3E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B1468"/>
    <w:multiLevelType w:val="multilevel"/>
    <w:tmpl w:val="7F1B146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0254887">
    <w:abstractNumId w:val="4"/>
  </w:num>
  <w:num w:numId="2" w16cid:durableId="30347521">
    <w:abstractNumId w:val="2"/>
  </w:num>
  <w:num w:numId="3" w16cid:durableId="1398237572">
    <w:abstractNumId w:val="0"/>
  </w:num>
  <w:num w:numId="4" w16cid:durableId="729578303">
    <w:abstractNumId w:val="1"/>
  </w:num>
  <w:num w:numId="5" w16cid:durableId="2093430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EF4"/>
    <w:rsid w:val="00006B44"/>
    <w:rsid w:val="001B17EE"/>
    <w:rsid w:val="001C1328"/>
    <w:rsid w:val="0021546D"/>
    <w:rsid w:val="00226E86"/>
    <w:rsid w:val="00284CAA"/>
    <w:rsid w:val="003D7BA1"/>
    <w:rsid w:val="00461124"/>
    <w:rsid w:val="004F02D2"/>
    <w:rsid w:val="005B303E"/>
    <w:rsid w:val="006018B5"/>
    <w:rsid w:val="00745425"/>
    <w:rsid w:val="007B7BB7"/>
    <w:rsid w:val="007D7C7B"/>
    <w:rsid w:val="007E7947"/>
    <w:rsid w:val="007F2EF4"/>
    <w:rsid w:val="00831EF6"/>
    <w:rsid w:val="00880125"/>
    <w:rsid w:val="00981C44"/>
    <w:rsid w:val="00995D12"/>
    <w:rsid w:val="009B1EF4"/>
    <w:rsid w:val="009D5F5B"/>
    <w:rsid w:val="00A55FD3"/>
    <w:rsid w:val="00A96793"/>
    <w:rsid w:val="00AF41BC"/>
    <w:rsid w:val="00B64E6D"/>
    <w:rsid w:val="00B64E7B"/>
    <w:rsid w:val="00B9147B"/>
    <w:rsid w:val="00BA3206"/>
    <w:rsid w:val="00C154DD"/>
    <w:rsid w:val="00CF7DB3"/>
    <w:rsid w:val="00DB5403"/>
    <w:rsid w:val="00DC5172"/>
    <w:rsid w:val="00E27035"/>
    <w:rsid w:val="00E50422"/>
    <w:rsid w:val="00F27A9E"/>
    <w:rsid w:val="00F429BC"/>
    <w:rsid w:val="00F66192"/>
    <w:rsid w:val="00F720E1"/>
    <w:rsid w:val="4D80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B43D"/>
  <w15:docId w15:val="{27122C5C-D9FE-43C8-91B7-95ACC091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1" w:themeColor="accent1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20"/>
    <w:qFormat/>
    <w:rPr>
      <w:caps/>
      <w:color w:val="0A2F41" w:themeColor="accent1" w:themeShade="80"/>
      <w:spacing w:val="5"/>
    </w:rPr>
  </w:style>
  <w:style w:type="character" w:styleId="Hipervnculo">
    <w:name w:val="Hyperlink"/>
    <w:basedOn w:val="Fuentedeprrafopredeter"/>
    <w:uiPriority w:val="99"/>
    <w:unhideWhenUsed/>
    <w:qFormat/>
    <w:rPr>
      <w:color w:val="467886" w:themeColor="hyperlink"/>
      <w:u w:val="single"/>
    </w:rPr>
  </w:style>
  <w:style w:type="character" w:styleId="Textoennegrita">
    <w:name w:val="Strong"/>
    <w:qFormat/>
    <w:rPr>
      <w:b/>
      <w:bC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F4761" w:themeColor="accent1" w:themeShade="BF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before="0" w:after="0" w:line="240" w:lineRule="auto"/>
    </w:pPr>
  </w:style>
  <w:style w:type="paragraph" w:styleId="NormalWeb">
    <w:name w:val="Normal (Web)"/>
    <w:uiPriority w:val="99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before="0"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qFormat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Pr>
      <w:caps/>
      <w:color w:val="0A2F41" w:themeColor="accent1" w:themeShade="80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qFormat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isintenso1">
    <w:name w:val="Énfasis intenso1"/>
    <w:uiPriority w:val="21"/>
    <w:qFormat/>
    <w:rPr>
      <w:b/>
      <w:bCs/>
      <w:caps/>
      <w:color w:val="0A2F41" w:themeColor="accent1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color w:val="156082" w:themeColor="accent1"/>
      <w:sz w:val="24"/>
      <w:szCs w:val="24"/>
    </w:rPr>
  </w:style>
  <w:style w:type="character" w:customStyle="1" w:styleId="Referenciaintensa1">
    <w:name w:val="Referencia intensa1"/>
    <w:uiPriority w:val="32"/>
    <w:qFormat/>
    <w:rPr>
      <w:b/>
      <w:bCs/>
      <w:i/>
      <w:iCs/>
      <w:caps/>
      <w:color w:val="156082" w:themeColor="accent1"/>
    </w:rPr>
  </w:style>
  <w:style w:type="paragraph" w:styleId="Sinespaciado">
    <w:name w:val="No Spacing"/>
    <w:uiPriority w:val="1"/>
    <w:qFormat/>
    <w:pPr>
      <w:spacing w:before="100"/>
    </w:pPr>
    <w:rPr>
      <w:lang w:eastAsia="en-US"/>
    </w:rPr>
  </w:style>
  <w:style w:type="character" w:customStyle="1" w:styleId="nfasissutil1">
    <w:name w:val="Énfasis sutil1"/>
    <w:uiPriority w:val="19"/>
    <w:qFormat/>
    <w:rPr>
      <w:i/>
      <w:iCs/>
      <w:color w:val="0A2F41" w:themeColor="accent1" w:themeShade="80"/>
    </w:rPr>
  </w:style>
  <w:style w:type="character" w:customStyle="1" w:styleId="Referenciasutil1">
    <w:name w:val="Referencia sutil1"/>
    <w:uiPriority w:val="31"/>
    <w:qFormat/>
    <w:rPr>
      <w:b/>
      <w:bCs/>
      <w:color w:val="156082" w:themeColor="accent1"/>
    </w:rPr>
  </w:style>
  <w:style w:type="character" w:customStyle="1" w:styleId="Ttulodellibro1">
    <w:name w:val="Título del libro1"/>
    <w:uiPriority w:val="33"/>
    <w:qFormat/>
    <w:rPr>
      <w:b/>
      <w:bCs/>
      <w:i/>
      <w:iCs/>
      <w:spacing w:val="0"/>
    </w:rPr>
  </w:style>
  <w:style w:type="paragraph" w:customStyle="1" w:styleId="TtuloTDC1">
    <w:name w:val="Título TDC1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styleId="Revisin">
    <w:name w:val="Revision"/>
    <w:hidden/>
    <w:uiPriority w:val="99"/>
    <w:unhideWhenUsed/>
    <w:rsid w:val="00E50422"/>
    <w:rPr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B64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consultores.edu.investigacion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mejoredu.gob.mx/publicacion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0CEE6C-5FB8-49DB-A18F-2CA7D6A5B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1357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 GONZALEZ FERNANDA</dc:creator>
  <cp:lastModifiedBy>GARCIA GONZALEZ FERNANDA</cp:lastModifiedBy>
  <cp:revision>18</cp:revision>
  <dcterms:created xsi:type="dcterms:W3CDTF">2025-07-18T20:01:00Z</dcterms:created>
  <dcterms:modified xsi:type="dcterms:W3CDTF">2025-07-18T22:35:00Z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844345584AD2466084EC35CB38249DFE_13</vt:lpwstr>
  </property>
</Properties>
</file>