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CB2FE6">
            <w:r>
              <w:t>Eliminar Catalogo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CB2FE6">
            <w:r>
              <w:t>020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CB2FE6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B2FE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B2FE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B2FE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CB2FE6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B2FE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CB2FE6">
            <w:r>
              <w:t>Eliminar un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CB2FE6" w:rsidP="003F5E92">
            <w:pPr>
              <w:pStyle w:val="Prrafodelista"/>
              <w:numPr>
                <w:ilvl w:val="0"/>
                <w:numId w:val="1"/>
              </w:numPr>
            </w:pPr>
            <w:r>
              <w:t>Se elimina el catálogo del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Eliminar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CB2F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proveedores y solicita la selecciona de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proveedor seleccionado busca los catálogos y los muestra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catalogo a eliminar.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la eliminación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eliminación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elimina el catalogo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B2F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Default="00CB2F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FE6" w:rsidRPr="00960403" w:rsidRDefault="00CB2F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E6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B2FE6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2011-05-25T23:01:00Z</dcterms:created>
  <dcterms:modified xsi:type="dcterms:W3CDTF">2011-05-25T23:06:00Z</dcterms:modified>
</cp:coreProperties>
</file>