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2C1D56">
            <w:r>
              <w:t>Modificar Domicilio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C1D56">
            <w:r>
              <w:t>219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2C1D56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C1D5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C1D5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C1D5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C1D56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C1D5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2C1D56">
            <w:r>
              <w:t>Registrar los cambios referidos a un domicilio.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C1D56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a un domicilio.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2C1D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>Modificar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8F3E09" w:rsidRDefault="002C1D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del domicilio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8F3E09" w:rsidRDefault="002C1D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realiza los cambios necesarios para el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8F3E09" w:rsidRDefault="002C1D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confirme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8F3E09" w:rsidRDefault="002C1D56" w:rsidP="002C1D5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8F3E09" w:rsidRDefault="002C1D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 realizados en el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Default="002C1D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2C1D56" w:rsidP="00654C01">
            <w:r>
              <w:t>El V puede cancelar el CU en cualquier momento.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56"/>
    <w:rsid w:val="00067369"/>
    <w:rsid w:val="00074C24"/>
    <w:rsid w:val="00217701"/>
    <w:rsid w:val="0022740A"/>
    <w:rsid w:val="002C1D56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2011-06-20T19:58:00Z</dcterms:created>
  <dcterms:modified xsi:type="dcterms:W3CDTF">2011-06-20T20:01:00Z</dcterms:modified>
</cp:coreProperties>
</file>