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NoSpacing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NoSpacing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NoSpacing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NoSpacing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NoSpacing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“Eben-Ezer”</w:t>
          </w:r>
        </w:p>
        <w:p w14:paraId="2811155C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r>
                  <w:t xml:space="preserve">Savi, Cecilia Andrea  </w:t>
                </w:r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OCHeading"/>
          </w:pPr>
          <w:r>
            <w:t>Índice</w:t>
          </w:r>
        </w:p>
        <w:p w14:paraId="78B308CD" w14:textId="77777777" w:rsidR="00F07943" w:rsidRDefault="00A9722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36780" w:history="1">
            <w:r w:rsidR="00F07943" w:rsidRPr="005F0CD2">
              <w:rPr>
                <w:rStyle w:val="Hyperlink"/>
                <w:noProof/>
              </w:rPr>
              <w:t>Casos de Prueba</w:t>
            </w:r>
            <w:r w:rsidR="00F07943">
              <w:rPr>
                <w:noProof/>
                <w:webHidden/>
              </w:rPr>
              <w:tab/>
            </w:r>
            <w:r w:rsidR="00F07943">
              <w:rPr>
                <w:noProof/>
                <w:webHidden/>
              </w:rPr>
              <w:fldChar w:fldCharType="begin"/>
            </w:r>
            <w:r w:rsidR="00F07943">
              <w:rPr>
                <w:noProof/>
                <w:webHidden/>
              </w:rPr>
              <w:instrText xml:space="preserve"> PAGEREF _Toc264336780 \h </w:instrText>
            </w:r>
            <w:r w:rsidR="00F07943">
              <w:rPr>
                <w:noProof/>
                <w:webHidden/>
              </w:rPr>
            </w:r>
            <w:r w:rsidR="00F07943">
              <w:rPr>
                <w:noProof/>
                <w:webHidden/>
              </w:rPr>
              <w:fldChar w:fldCharType="separate"/>
            </w:r>
            <w:r w:rsidR="00F07943">
              <w:rPr>
                <w:noProof/>
                <w:webHidden/>
              </w:rPr>
              <w:t>2</w:t>
            </w:r>
            <w:r w:rsidR="00F07943">
              <w:rPr>
                <w:noProof/>
                <w:webHidden/>
              </w:rPr>
              <w:fldChar w:fldCharType="end"/>
            </w:r>
          </w:hyperlink>
        </w:p>
        <w:p w14:paraId="07658F38" w14:textId="77777777" w:rsidR="00F07943" w:rsidRDefault="004A452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64336781" w:history="1">
            <w:r w:rsidR="00F07943" w:rsidRPr="005F0CD2">
              <w:rPr>
                <w:rStyle w:val="Hyperlink"/>
                <w:noProof/>
              </w:rPr>
              <w:t>102. Registrar Ingreso de Materia Prima</w:t>
            </w:r>
            <w:r w:rsidR="00F07943">
              <w:rPr>
                <w:noProof/>
                <w:webHidden/>
              </w:rPr>
              <w:tab/>
            </w:r>
            <w:r w:rsidR="00F07943">
              <w:rPr>
                <w:noProof/>
                <w:webHidden/>
              </w:rPr>
              <w:fldChar w:fldCharType="begin"/>
            </w:r>
            <w:r w:rsidR="00F07943">
              <w:rPr>
                <w:noProof/>
                <w:webHidden/>
              </w:rPr>
              <w:instrText xml:space="preserve"> PAGEREF _Toc264336781 \h </w:instrText>
            </w:r>
            <w:r w:rsidR="00F07943">
              <w:rPr>
                <w:noProof/>
                <w:webHidden/>
              </w:rPr>
            </w:r>
            <w:r w:rsidR="00F07943">
              <w:rPr>
                <w:noProof/>
                <w:webHidden/>
              </w:rPr>
              <w:fldChar w:fldCharType="separate"/>
            </w:r>
            <w:r w:rsidR="00F07943">
              <w:rPr>
                <w:noProof/>
                <w:webHidden/>
              </w:rPr>
              <w:t>2</w:t>
            </w:r>
            <w:r w:rsidR="00F07943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Heading1"/>
      </w:pPr>
      <w:bookmarkStart w:id="0" w:name="_Toc264336780"/>
      <w:bookmarkStart w:id="1" w:name="_Toc264020315"/>
      <w:bookmarkStart w:id="2" w:name="_Toc264335530"/>
      <w:r>
        <w:lastRenderedPageBreak/>
        <w:t>Introducción</w:t>
      </w:r>
      <w:bookmarkEnd w:id="1"/>
      <w:bookmarkEnd w:id="2"/>
    </w:p>
    <w:p w14:paraId="1088CF88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que forma se debe llevar a cabo el testing del sistema. Además se incluyen los resultados de las pruebas realizadas. Se lleva a cabo mediante los siguientes artefactos:</w:t>
      </w:r>
    </w:p>
    <w:p w14:paraId="6B8E58A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14:paraId="4EEC5DCE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14:paraId="5CD77EF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14:paraId="522F202D" w14:textId="77777777"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14:paraId="4E61F4AF" w14:textId="77777777" w:rsidR="0014215F" w:rsidRDefault="0014215F" w:rsidP="0014215F">
      <w:pPr>
        <w:pStyle w:val="Heading1"/>
      </w:pPr>
      <w:bookmarkStart w:id="3" w:name="_GoBack"/>
      <w:bookmarkEnd w:id="3"/>
      <w:r>
        <w:lastRenderedPageBreak/>
        <w:t>Casos de Prueba</w:t>
      </w:r>
      <w:bookmarkEnd w:id="0"/>
    </w:p>
    <w:p w14:paraId="5D8FE8DB" w14:textId="73E8F2CD" w:rsidR="0014215F" w:rsidRDefault="0014215F" w:rsidP="0014215F">
      <w:pPr>
        <w:pStyle w:val="Heading2"/>
      </w:pPr>
      <w:bookmarkStart w:id="4" w:name="_Toc264336781"/>
      <w:r>
        <w:t>102. Registrar Ingreso de Materia Prima</w:t>
      </w:r>
      <w:bookmarkEnd w:id="4"/>
      <w:r>
        <w:fldChar w:fldCharType="begin"/>
      </w:r>
      <w:r>
        <w:instrText xml:space="preserve"> INCLUDETEXT "D:\\Documenti-Federico\\UTN\\PRO\\REP\\06. Prueba\\Casos de Prueba\\Deposito\\102.Registrar Ingreso de Materia Prima\\102_Registrar_Ingreso_De_Materia_Prima.docx"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14215F" w14:paraId="1082412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4C158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5EA1893" w14:textId="77777777" w:rsidR="0014215F" w:rsidRDefault="001421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0BD7D71" w14:textId="77777777" w:rsidR="0014215F" w:rsidRDefault="001421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14215F" w14:paraId="2F462F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0B2F1D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81B6E95" w14:textId="77777777" w:rsidR="0014215F" w:rsidRDefault="0014215F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6E3E7E" w14:textId="77777777" w:rsidR="0014215F" w:rsidRPr="006245C7" w:rsidRDefault="0014215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360450F" w14:textId="77777777" w:rsidR="0014215F" w:rsidRDefault="0014215F">
            <w:r>
              <w:t>102</w:t>
            </w:r>
          </w:p>
        </w:tc>
      </w:tr>
      <w:tr w:rsidR="0014215F" w14:paraId="5756BDD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011D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26E94FF" w14:textId="77777777" w:rsidR="0014215F" w:rsidRDefault="0014215F">
            <w:r>
              <w:t>Depósito</w:t>
            </w:r>
          </w:p>
        </w:tc>
      </w:tr>
      <w:tr w:rsidR="0014215F" w14:paraId="7911543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E050D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D487AE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6614BF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836CADD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E198F3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83984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A2342B7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C31E15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65B691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C61C3E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8608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1BC5802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8948D3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ABBA97B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14215F" w14:paraId="05BC2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38B0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CD96665" w14:textId="77777777" w:rsidR="0014215F" w:rsidRDefault="0014215F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39FBD7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A7F6E6C" w14:textId="77777777" w:rsidR="0014215F" w:rsidRDefault="0014215F"/>
        </w:tc>
      </w:tr>
      <w:tr w:rsidR="0014215F" w14:paraId="0A5F703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A0855" w14:textId="77777777" w:rsidR="0014215F" w:rsidRPr="00C7061A" w:rsidRDefault="0014215F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5E6F0F" w14:textId="77777777" w:rsidR="0014215F" w:rsidRDefault="001421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5" w:name="Casilla2"/>
        <w:tc>
          <w:tcPr>
            <w:tcW w:w="3291" w:type="dxa"/>
            <w:gridSpan w:val="5"/>
            <w:tcBorders>
              <w:left w:val="nil"/>
            </w:tcBorders>
          </w:tcPr>
          <w:p w14:paraId="48D7658B" w14:textId="77777777" w:rsidR="0014215F" w:rsidRDefault="001421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5"/>
            <w:r>
              <w:rPr>
                <w:rFonts w:cstheme="minorHAnsi"/>
                <w:sz w:val="20"/>
              </w:rPr>
              <w:t>Abstracto</w:t>
            </w:r>
          </w:p>
        </w:tc>
      </w:tr>
      <w:tr w:rsidR="0014215F" w14:paraId="0E79C5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FFAD2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F25F6CC" w14:textId="77777777" w:rsidR="0014215F" w:rsidRPr="00596BA0" w:rsidRDefault="0014215F">
            <w:r>
              <w:t>Registrar el ingreso de materia prima a la empresa</w:t>
            </w:r>
          </w:p>
        </w:tc>
      </w:tr>
      <w:tr w:rsidR="0014215F" w14:paraId="69841A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A07EE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5FF2D92" w14:textId="77777777" w:rsidR="0014215F" w:rsidRDefault="0014215F">
            <w:r>
              <w:t>Se debe haber registrado una importación de materia prima</w:t>
            </w:r>
          </w:p>
        </w:tc>
      </w:tr>
      <w:tr w:rsidR="0014215F" w14:paraId="1250981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86508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48ABE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5F7F8D7" w14:textId="77777777" w:rsidR="0014215F" w:rsidRPr="005C249A" w:rsidRDefault="0014215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51218DD" w14:textId="77777777" w:rsidR="0014215F" w:rsidRDefault="0014215F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14215F" w14:paraId="20EC9DA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D6D0" w14:textId="77777777" w:rsidR="0014215F" w:rsidRDefault="0014215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ACBAF19" w14:textId="77777777" w:rsidR="0014215F" w:rsidRPr="005C249A" w:rsidRDefault="0014215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3091B23" w14:textId="77777777" w:rsidR="0014215F" w:rsidRDefault="0014215F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4F62EB60" w14:textId="77777777" w:rsidR="0014215F" w:rsidRDefault="0014215F" w:rsidP="00103B01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14215F" w14:paraId="160863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9CB" w14:textId="77777777" w:rsidR="0014215F" w:rsidRDefault="0014215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BB7" w14:textId="77777777" w:rsidR="0014215F" w:rsidRPr="005C249A" w:rsidRDefault="0014215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14215F" w14:paraId="5BA171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EFB1" w14:textId="77777777" w:rsidR="0014215F" w:rsidRPr="008F3E09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4CFD" w14:textId="77777777" w:rsidR="0014215F" w:rsidRPr="00960403" w:rsidRDefault="0014215F" w:rsidP="00E61F21">
            <w:pPr>
              <w:pStyle w:val="ListParagraph"/>
              <w:ind w:left="230"/>
            </w:pPr>
          </w:p>
        </w:tc>
      </w:tr>
      <w:tr w:rsidR="0014215F" w14:paraId="05EF85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C6B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143" w14:textId="77777777" w:rsidR="0014215F" w:rsidRDefault="0014215F" w:rsidP="0014215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14:paraId="1B8AC965" w14:textId="77777777" w:rsidR="0014215F" w:rsidRDefault="0014215F" w:rsidP="0014215F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  <w:r w:rsidRPr="0026383B">
              <w:rPr>
                <w:b/>
              </w:rPr>
              <w:t>ES1A1</w:t>
            </w:r>
          </w:p>
          <w:p w14:paraId="365CE80E" w14:textId="77777777" w:rsidR="0014215F" w:rsidRDefault="0014215F" w:rsidP="0014215F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  <w:p w14:paraId="253F3C0D" w14:textId="77777777" w:rsidR="0014215F" w:rsidRPr="00960403" w:rsidRDefault="0014215F" w:rsidP="00666356">
            <w:pPr>
              <w:tabs>
                <w:tab w:val="num" w:pos="372"/>
              </w:tabs>
            </w:pPr>
          </w:p>
        </w:tc>
      </w:tr>
      <w:tr w:rsidR="0014215F" w14:paraId="693563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E51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importaciones de materia prima encontradas, ordenándolas por fecha de llegada estimada.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3D45" w14:textId="77777777" w:rsidR="0014215F" w:rsidRDefault="0014215F" w:rsidP="003E7206">
            <w:pPr>
              <w:pStyle w:val="ListParagraph"/>
              <w:ind w:left="230"/>
            </w:pPr>
          </w:p>
        </w:tc>
      </w:tr>
      <w:tr w:rsidR="0014215F" w14:paraId="3CBA47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7A03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EDMP selecciona la importación correspondiente al ingreso de materias primas que se están registrando.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BB5" w14:textId="77777777" w:rsidR="0014215F" w:rsidRDefault="0014215F" w:rsidP="003E7206">
            <w:pPr>
              <w:pStyle w:val="ListParagraph"/>
              <w:ind w:left="230"/>
            </w:pPr>
          </w:p>
        </w:tc>
      </w:tr>
      <w:tr w:rsidR="0014215F" w14:paraId="5C3BA4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271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Órdenes de Compras incluidas en la importación mostrando el proveedor y fecha de pedido.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D89" w14:textId="77777777" w:rsidR="0014215F" w:rsidRDefault="0014215F" w:rsidP="00BC4012">
            <w:pPr>
              <w:pStyle w:val="ListParagraph"/>
              <w:ind w:left="230"/>
            </w:pPr>
          </w:p>
        </w:tc>
      </w:tr>
      <w:tr w:rsidR="0014215F" w14:paraId="2F56CB2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25D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D9" w14:textId="77777777" w:rsidR="0014215F" w:rsidRDefault="0014215F" w:rsidP="0014215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ES6A</w:t>
            </w:r>
          </w:p>
          <w:p w14:paraId="0A71159C" w14:textId="77777777" w:rsidR="0014215F" w:rsidRDefault="0014215F" w:rsidP="0014215F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EA6A1</w:t>
            </w:r>
          </w:p>
        </w:tc>
      </w:tr>
      <w:tr w:rsidR="0014215F" w14:paraId="605A90F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75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 registración de ingreso de materia prima.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7191" w14:textId="77777777" w:rsidR="0014215F" w:rsidRDefault="0014215F" w:rsidP="00BC4012">
            <w:pPr>
              <w:pStyle w:val="ListParagraph"/>
              <w:ind w:left="230"/>
            </w:pPr>
          </w:p>
        </w:tc>
      </w:tr>
      <w:tr w:rsidR="0014215F" w14:paraId="6B50AA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336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7AD" w14:textId="77777777" w:rsidR="0014215F" w:rsidRDefault="0014215F" w:rsidP="0014215F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  <w:r>
              <w:rPr>
                <w:b/>
              </w:rPr>
              <w:t>EA8A</w:t>
            </w:r>
          </w:p>
          <w:p w14:paraId="7D0C465D" w14:textId="77777777" w:rsidR="0014215F" w:rsidRDefault="0014215F" w:rsidP="0014215F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ES8A1</w:t>
            </w:r>
          </w:p>
          <w:p w14:paraId="5AF45AEA" w14:textId="77777777" w:rsidR="0014215F" w:rsidRDefault="0014215F" w:rsidP="0014215F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14215F" w14:paraId="20A1B7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EBBF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a Entregado.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529" w14:textId="77777777" w:rsidR="0014215F" w:rsidRDefault="0014215F" w:rsidP="00BC4012">
            <w:pPr>
              <w:pStyle w:val="ListParagraph"/>
              <w:ind w:left="230"/>
            </w:pPr>
          </w:p>
        </w:tc>
      </w:tr>
      <w:tr w:rsidR="0014215F" w14:paraId="3A6573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F94" w14:textId="77777777" w:rsidR="0014215F" w:rsidRDefault="0014215F" w:rsidP="0014215F">
            <w:pPr>
              <w:pStyle w:val="ListParagraph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5D6" w14:textId="77777777" w:rsidR="0014215F" w:rsidRDefault="0014215F" w:rsidP="00BC4012">
            <w:pPr>
              <w:pStyle w:val="ListParagraph"/>
              <w:ind w:left="230"/>
            </w:pPr>
          </w:p>
        </w:tc>
      </w:tr>
      <w:tr w:rsidR="0014215F" w14:paraId="4E311A0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6A8F" w14:textId="77777777" w:rsidR="0014215F" w:rsidRPr="00654C01" w:rsidRDefault="0014215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DD7E" w14:textId="77777777" w:rsidR="0014215F" w:rsidRPr="00960403" w:rsidRDefault="0014215F" w:rsidP="00103B01">
            <w:r>
              <w:t>El EDMP puede cancelar el CU en cualquier momento.</w:t>
            </w:r>
          </w:p>
        </w:tc>
      </w:tr>
      <w:tr w:rsidR="0014215F" w14:paraId="6FABFE8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0E7C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41BF" w14:textId="77777777" w:rsidR="0014215F" w:rsidRDefault="0014215F" w:rsidP="00654C01">
            <w:r>
              <w:t>No aplica</w:t>
            </w:r>
          </w:p>
        </w:tc>
      </w:tr>
      <w:tr w:rsidR="0014215F" w14:paraId="6D87BA6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1299C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1D1D" w14:textId="77777777" w:rsidR="0014215F" w:rsidRDefault="0014215F" w:rsidP="00654C01">
            <w:r>
              <w:t>No aplica</w:t>
            </w:r>
          </w:p>
        </w:tc>
      </w:tr>
      <w:tr w:rsidR="0014215F" w14:paraId="4979B1B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6C53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2ABF" w14:textId="77777777" w:rsidR="0014215F" w:rsidRPr="00067369" w:rsidRDefault="0014215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4215F" w14:paraId="45C569F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3622A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D74D" w14:textId="77777777" w:rsidR="0014215F" w:rsidRDefault="0014215F" w:rsidP="00654C01">
            <w:r>
              <w:t>No aplica</w:t>
            </w:r>
          </w:p>
        </w:tc>
      </w:tr>
      <w:tr w:rsidR="0014215F" w14:paraId="321E95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FA731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DC795" w14:textId="77777777" w:rsidR="0014215F" w:rsidRDefault="0014215F" w:rsidP="00654C01">
            <w:r>
              <w:t>No aplica</w:t>
            </w:r>
          </w:p>
        </w:tc>
      </w:tr>
      <w:tr w:rsidR="0014215F" w14:paraId="5F8F05E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DA25D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A1D3" w14:textId="77777777" w:rsidR="0014215F" w:rsidRDefault="0014215F" w:rsidP="00654C01">
            <w:r>
              <w:t>No aplica</w:t>
            </w:r>
          </w:p>
        </w:tc>
      </w:tr>
    </w:tbl>
    <w:p w14:paraId="0CE23820" w14:textId="77777777" w:rsidR="0014215F" w:rsidRDefault="0014215F"/>
    <w:p w14:paraId="1D219A45" w14:textId="0DE79EE7" w:rsidR="0014215F" w:rsidRDefault="0014215F" w:rsidP="0014215F">
      <w:r>
        <w:lastRenderedPageBreak/>
        <w:fldChar w:fldCharType="end"/>
      </w:r>
      <w:r>
        <w:object w:dxaOrig="7375" w:dyaOrig="10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5pt;height:508.95pt" o:ole="">
            <v:imagedata r:id="rId10" o:title=""/>
          </v:shape>
          <o:OLEObject Type="Link" ProgID="Visio.Drawing.11" ShapeID="_x0000_i1025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6590884F" w14:textId="77777777" w:rsidR="0014215F" w:rsidRDefault="0014215F" w:rsidP="0014215F">
      <w:r>
        <w:fldChar w:fldCharType="begin"/>
      </w:r>
      <w:r>
        <w:instrText xml:space="preserve"> INCLUDETEXT "D:\\Documenti-Federico\\UTN\\PRO\\REP\\06. Prueba\\Casos de Prueba\\Deposito\\102.Registrar Ingreso de Materia Prima\\102_Caso_de_Prueba.docx" </w:instrText>
      </w:r>
      <w:r>
        <w:fldChar w:fldCharType="separate"/>
      </w:r>
    </w:p>
    <w:p w14:paraId="0D2C9D7B" w14:textId="77777777" w:rsidR="0014215F" w:rsidRDefault="0014215F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14215F" w14:paraId="138335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968E" w14:textId="74CA3A54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62D" w14:textId="77777777" w:rsidR="0014215F" w:rsidRPr="00960403" w:rsidRDefault="0014215F" w:rsidP="00453617">
            <w:pPr>
              <w:jc w:val="center"/>
            </w:pPr>
            <w:r>
              <w:t>Registrar el Ingreso de Materia Prima</w:t>
            </w:r>
          </w:p>
        </w:tc>
      </w:tr>
      <w:tr w:rsidR="0014215F" w14:paraId="1126CE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D4E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C65" w14:textId="77777777" w:rsidR="0014215F" w:rsidRDefault="0014215F" w:rsidP="00453617">
            <w:pPr>
              <w:jc w:val="center"/>
            </w:pPr>
            <w:r>
              <w:t>102/01</w:t>
            </w:r>
          </w:p>
        </w:tc>
      </w:tr>
      <w:tr w:rsidR="0014215F" w:rsidRPr="00C16F78" w14:paraId="007D15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59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F595" w14:textId="77777777" w:rsidR="0014215F" w:rsidRPr="00C16F78" w:rsidRDefault="0014215F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14215F" w:rsidRPr="00C16F78" w14:paraId="06948B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83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6C" w14:textId="77777777" w:rsidR="0014215F" w:rsidRPr="00C16F78" w:rsidRDefault="0014215F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14215F" w14:paraId="01E4C1F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25C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C1D" w14:textId="77777777" w:rsidR="0014215F" w:rsidRDefault="0014215F" w:rsidP="00453617">
            <w:pPr>
              <w:jc w:val="center"/>
            </w:pPr>
            <w:r>
              <w:t>Media</w:t>
            </w:r>
          </w:p>
        </w:tc>
      </w:tr>
      <w:tr w:rsidR="0014215F" w14:paraId="6E503C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004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C67" w14:textId="77777777" w:rsidR="0014215F" w:rsidRDefault="0014215F" w:rsidP="0014215F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168458D2" w14:textId="77777777" w:rsidR="0014215F" w:rsidRPr="00485C78" w:rsidRDefault="0014215F" w:rsidP="0014215F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14215F" w14:paraId="741FC0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DD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44F" w14:textId="77777777" w:rsidR="0014215F" w:rsidRDefault="0014215F" w:rsidP="00453617">
            <w:pPr>
              <w:jc w:val="center"/>
            </w:pPr>
            <w:r>
              <w:t>Se registra el ingreso de materia prima.</w:t>
            </w:r>
          </w:p>
        </w:tc>
      </w:tr>
      <w:tr w:rsidR="0014215F" w14:paraId="05CB3B8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288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425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FD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FD8C0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4215F" w14:paraId="7F1322E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F73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18F4" w14:textId="77777777" w:rsidR="0014215F" w:rsidRDefault="0014215F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E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2317" w14:textId="77777777" w:rsidR="0014215F" w:rsidRDefault="0014215F" w:rsidP="00654C01"/>
        </w:tc>
      </w:tr>
      <w:tr w:rsidR="0014215F" w14:paraId="7A8F7FE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022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0F5" w14:textId="77777777" w:rsidR="0014215F" w:rsidRDefault="0014215F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3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7F" w14:textId="77777777" w:rsidR="0014215F" w:rsidRDefault="0014215F" w:rsidP="00654C01"/>
        </w:tc>
      </w:tr>
      <w:tr w:rsidR="0014215F" w14:paraId="7AEFC1D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0D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BF7" w14:textId="77777777" w:rsidR="0014215F" w:rsidRPr="00F46D37" w:rsidRDefault="0014215F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7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67E0" w14:textId="77777777" w:rsidR="0014215F" w:rsidRDefault="0014215F" w:rsidP="00654C01"/>
        </w:tc>
      </w:tr>
      <w:tr w:rsidR="0014215F" w14:paraId="790933C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0D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D6F3" w14:textId="77777777" w:rsidR="0014215F" w:rsidRDefault="0014215F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B4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203" w14:textId="77777777" w:rsidR="0014215F" w:rsidRDefault="0014215F" w:rsidP="00654C01"/>
        </w:tc>
      </w:tr>
      <w:tr w:rsidR="0014215F" w14:paraId="161FC8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85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3B9" w14:textId="77777777" w:rsidR="0014215F" w:rsidRDefault="0014215F" w:rsidP="00684713">
            <w:r>
              <w:t xml:space="preserve">El sistema muestra las órdenes de compras incluidas en la importación mostrando el proveedor: Empresa Transporte Exterior: FedEx, Empresa Transporte Interior: TranspArg, Ho Chi Min, 01/04/2010, 13/06/2010, Enviado; </w:t>
            </w:r>
          </w:p>
          <w:p w14:paraId="51361C42" w14:textId="77777777" w:rsidR="0014215F" w:rsidRDefault="0014215F" w:rsidP="00684713">
            <w:r>
              <w:t>Empresa Transporte Exterior: TranspChina, Empresa Transporte Interior: TranspArg, Hachiko,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7D4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5069" w14:textId="77777777" w:rsidR="0014215F" w:rsidRDefault="0014215F" w:rsidP="00654C01"/>
        </w:tc>
      </w:tr>
      <w:tr w:rsidR="0014215F" w14:paraId="43FC2B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AA9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B54" w14:textId="77777777" w:rsidR="0014215F" w:rsidRDefault="0014215F" w:rsidP="00D350F5"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C70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0A8A" w14:textId="77777777" w:rsidR="0014215F" w:rsidRDefault="0014215F" w:rsidP="00654C01"/>
        </w:tc>
      </w:tr>
      <w:tr w:rsidR="0014215F" w14:paraId="4343DB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50F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A0" w14:textId="77777777" w:rsidR="0014215F" w:rsidRDefault="0014215F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8B6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4" w14:textId="77777777" w:rsidR="0014215F" w:rsidRDefault="0014215F" w:rsidP="00654C01"/>
        </w:tc>
      </w:tr>
      <w:tr w:rsidR="0014215F" w14:paraId="78F56D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0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49A" w14:textId="77777777" w:rsidR="0014215F" w:rsidRDefault="0014215F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9ECA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DE" w14:textId="77777777" w:rsidR="0014215F" w:rsidRDefault="0014215F" w:rsidP="00654C01"/>
        </w:tc>
      </w:tr>
      <w:tr w:rsidR="0014215F" w14:paraId="16EFDED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46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C09" w14:textId="77777777" w:rsidR="0014215F" w:rsidRPr="002338FB" w:rsidRDefault="0014215F" w:rsidP="00654C01">
            <w:pPr>
              <w:rPr>
                <w:i/>
              </w:rPr>
            </w:pPr>
            <w:r>
              <w:t>El Sistema registra el ingreso de materia prima actualizando el stock de la misma y de la Orden de Compra registra la fecha real de llegada y actualiza su  estado a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E3E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E91" w14:textId="77777777" w:rsidR="0014215F" w:rsidRDefault="0014215F" w:rsidP="00654C01"/>
        </w:tc>
      </w:tr>
      <w:tr w:rsidR="0014215F" w14:paraId="35A9CBF1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421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902D" w14:textId="77777777" w:rsidR="0014215F" w:rsidRDefault="0014215F" w:rsidP="00654C01"/>
        </w:tc>
      </w:tr>
      <w:tr w:rsidR="0014215F" w14:paraId="6412281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BDD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9C8" w14:textId="77777777" w:rsidR="0014215F" w:rsidRDefault="0014215F" w:rsidP="00654C01"/>
        </w:tc>
      </w:tr>
      <w:tr w:rsidR="0014215F" w14:paraId="1572BAB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03C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A1B7" w14:textId="77777777" w:rsidR="0014215F" w:rsidRDefault="0014215F" w:rsidP="00453617">
            <w:pPr>
              <w:jc w:val="center"/>
            </w:pPr>
          </w:p>
        </w:tc>
      </w:tr>
      <w:tr w:rsidR="0014215F" w14:paraId="435115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15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D5" w14:textId="77777777" w:rsidR="0014215F" w:rsidRDefault="0014215F" w:rsidP="00453617">
            <w:pPr>
              <w:jc w:val="center"/>
            </w:pPr>
          </w:p>
        </w:tc>
      </w:tr>
      <w:tr w:rsidR="0014215F" w14:paraId="109B09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C2F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575" w14:textId="77777777" w:rsidR="0014215F" w:rsidRDefault="0014215F" w:rsidP="00453617">
            <w:pPr>
              <w:jc w:val="center"/>
            </w:pPr>
            <w:r>
              <w:t>V 1.0</w:t>
            </w:r>
          </w:p>
        </w:tc>
      </w:tr>
      <w:tr w:rsidR="0014215F" w14:paraId="4993095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81B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60F" w14:textId="77777777" w:rsidR="0014215F" w:rsidRDefault="0014215F" w:rsidP="00453617">
            <w:pPr>
              <w:jc w:val="center"/>
            </w:pPr>
            <w:r>
              <w:t>12/06/2010</w:t>
            </w:r>
          </w:p>
        </w:tc>
      </w:tr>
    </w:tbl>
    <w:p w14:paraId="28DA9B9C" w14:textId="77777777" w:rsidR="0014215F" w:rsidRDefault="0014215F"/>
    <w:p w14:paraId="1041CCED" w14:textId="77777777" w:rsidR="00F07943" w:rsidRDefault="0014215F" w:rsidP="0014215F">
      <w:r>
        <w:fldChar w:fldCharType="end"/>
      </w:r>
    </w:p>
    <w:p w14:paraId="3046B25E" w14:textId="77777777" w:rsidR="00F07943" w:rsidRDefault="00F07943">
      <w:r>
        <w:br w:type="page"/>
      </w:r>
    </w:p>
    <w:p w14:paraId="00FD034B" w14:textId="475F5B84" w:rsidR="00814F0A" w:rsidRDefault="0014215F" w:rsidP="00F07943">
      <w:pPr>
        <w:pStyle w:val="Heading2"/>
      </w:pPr>
      <w:r>
        <w:lastRenderedPageBreak/>
        <w:t>103. Registrar Salida de Materia Prima</w:t>
      </w:r>
      <w:r>
        <w:fldChar w:fldCharType="begin"/>
      </w:r>
      <w:r>
        <w:instrText xml:space="preserve"> INCLUDETEXT "D:\\Documenti-Federico\\UTN\\PRO\\REP\\06. Prueba\\Casos de Prueba\\Deposito\\103.Registrar Salida de Materia Prima\\103_Registar_Salidad_De_Materia_Prima.docx" </w:instrText>
      </w:r>
      <w:r>
        <w:fldChar w:fldCharType="separate"/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14F0A" w14:paraId="0809FD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C8ACC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05AED8" w14:textId="77777777" w:rsidR="00814F0A" w:rsidRDefault="00814F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F115C2C" w14:textId="77777777" w:rsidR="00814F0A" w:rsidRDefault="00814F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14F0A" w14:paraId="1B06D0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5625D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0AB4A13" w14:textId="77777777" w:rsidR="00814F0A" w:rsidRDefault="00814F0A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6458EE6" w14:textId="77777777" w:rsidR="00814F0A" w:rsidRPr="006245C7" w:rsidRDefault="00814F0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1587EFCA" w14:textId="77777777" w:rsidR="00814F0A" w:rsidRDefault="00814F0A">
            <w:r>
              <w:t>103</w:t>
            </w:r>
          </w:p>
        </w:tc>
      </w:tr>
      <w:tr w:rsidR="00814F0A" w14:paraId="5FE0147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81FED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43DBF48" w14:textId="77777777" w:rsidR="00814F0A" w:rsidRDefault="00814F0A">
            <w:r>
              <w:t>Depósito</w:t>
            </w:r>
          </w:p>
        </w:tc>
      </w:tr>
      <w:tr w:rsidR="00814F0A" w14:paraId="0D1EBE3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9F08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A7C26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D9FB14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9820C4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407E2DE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503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04C73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5BBA57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3084CF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2387D87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B4906C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1156956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76C383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374611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14F0A" w14:paraId="779B2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87778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75C0471" w14:textId="77777777" w:rsidR="00814F0A" w:rsidRDefault="00814F0A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02358B0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70E3884" w14:textId="77777777" w:rsidR="00814F0A" w:rsidRDefault="00814F0A"/>
        </w:tc>
      </w:tr>
      <w:tr w:rsidR="00814F0A" w14:paraId="408A1DB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F3C748" w14:textId="77777777" w:rsidR="00814F0A" w:rsidRPr="00C7061A" w:rsidRDefault="00814F0A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30DED0" w14:textId="77777777" w:rsidR="00814F0A" w:rsidRDefault="00814F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1E09A3F" w14:textId="77777777" w:rsidR="00814F0A" w:rsidRDefault="00814F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14F0A" w14:paraId="083607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272C9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C1A4E2E" w14:textId="77777777" w:rsidR="00814F0A" w:rsidRPr="00596BA0" w:rsidRDefault="00814F0A">
            <w:r>
              <w:t>Registrar una nueva salida de materia prima para realizar la producción.</w:t>
            </w:r>
          </w:p>
        </w:tc>
      </w:tr>
      <w:tr w:rsidR="00814F0A" w14:paraId="03BD56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6DCA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CFA91F0" w14:textId="77777777" w:rsidR="00814F0A" w:rsidRDefault="00814F0A" w:rsidP="000C4F46"/>
        </w:tc>
      </w:tr>
      <w:tr w:rsidR="00814F0A" w14:paraId="192EC6E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AE881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645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9B5BEAD" w14:textId="77777777" w:rsidR="00814F0A" w:rsidRPr="005C249A" w:rsidRDefault="00814F0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C60D096" w14:textId="77777777" w:rsidR="00814F0A" w:rsidRDefault="00814F0A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14F0A" w14:paraId="3F3FED5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561" w14:textId="77777777" w:rsidR="00814F0A" w:rsidRDefault="00814F0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B0594" w14:textId="77777777" w:rsidR="00814F0A" w:rsidRPr="005C249A" w:rsidRDefault="00814F0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461F993" w14:textId="77777777" w:rsidR="00814F0A" w:rsidRDefault="00814F0A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DB04B28" w14:textId="77777777" w:rsidR="00814F0A" w:rsidRDefault="00814F0A" w:rsidP="00F966E2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814F0A" w14:paraId="21C126B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D1BD" w14:textId="77777777" w:rsidR="00814F0A" w:rsidRDefault="00814F0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CCD" w14:textId="77777777" w:rsidR="00814F0A" w:rsidRPr="005C249A" w:rsidRDefault="00814F0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14F0A" w14:paraId="7A3AD3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A654" w14:textId="77777777" w:rsidR="00814F0A" w:rsidRPr="008F3E09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D4F" w14:textId="77777777" w:rsidR="00814F0A" w:rsidRPr="00960403" w:rsidRDefault="00814F0A" w:rsidP="00623F00">
            <w:pPr>
              <w:pStyle w:val="ListParagraph"/>
              <w:ind w:left="230"/>
            </w:pPr>
          </w:p>
        </w:tc>
      </w:tr>
      <w:tr w:rsidR="00814F0A" w14:paraId="015A52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78B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E1F6" w14:textId="77777777" w:rsidR="00814F0A" w:rsidRDefault="00814F0A" w:rsidP="00BA7910">
            <w:pPr>
              <w:pStyle w:val="ListParagraph"/>
              <w:ind w:left="230"/>
            </w:pPr>
          </w:p>
        </w:tc>
      </w:tr>
      <w:tr w:rsidR="00814F0A" w14:paraId="7560084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184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para cada materia prima, solicita el código de la materia prima a retirar. 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8B05" w14:textId="77777777" w:rsidR="00814F0A" w:rsidRDefault="00814F0A" w:rsidP="00BA7910">
            <w:pPr>
              <w:pStyle w:val="ListParagraph"/>
              <w:ind w:left="230"/>
            </w:pPr>
          </w:p>
        </w:tc>
      </w:tr>
      <w:tr w:rsidR="00814F0A" w14:paraId="48D7A15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C00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conoce el código y lo ingresa.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761" w14:textId="77777777" w:rsidR="00814F0A" w:rsidRDefault="00814F0A" w:rsidP="00814F0A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conoce el código. </w:t>
            </w:r>
            <w:r>
              <w:rPr>
                <w:b/>
              </w:rPr>
              <w:t>EA4A</w:t>
            </w:r>
          </w:p>
          <w:p w14:paraId="4EDB9AF6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</w:pPr>
            <w:r>
              <w:t xml:space="preserve">El EDMP selecciona la opción de búsqueda de materia prima. </w:t>
            </w:r>
            <w:r>
              <w:rPr>
                <w:b/>
              </w:rPr>
              <w:t>EA4A1</w:t>
            </w:r>
          </w:p>
          <w:p w14:paraId="59D4A7DB" w14:textId="77777777" w:rsidR="00814F0A" w:rsidRPr="00464AAD" w:rsidRDefault="00814F0A" w:rsidP="00814F0A">
            <w:pPr>
              <w:pStyle w:val="ListParagraph"/>
              <w:numPr>
                <w:ilvl w:val="2"/>
                <w:numId w:val="2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Pr="00464AAD">
              <w:rPr>
                <w:i/>
              </w:rPr>
              <w:t>. Consultar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EA4A2</w:t>
            </w:r>
          </w:p>
          <w:p w14:paraId="4E386A41" w14:textId="77777777" w:rsidR="00814F0A" w:rsidRDefault="00814F0A" w:rsidP="00814F0A">
            <w:pPr>
              <w:pStyle w:val="ListParagraph"/>
              <w:numPr>
                <w:ilvl w:val="3"/>
                <w:numId w:val="2"/>
              </w:numPr>
            </w:pPr>
            <w:r>
              <w:t>El CU no tuvo éxito.</w:t>
            </w:r>
          </w:p>
          <w:p w14:paraId="65511674" w14:textId="77777777" w:rsidR="00814F0A" w:rsidRDefault="00814F0A" w:rsidP="00814F0A">
            <w:pPr>
              <w:pStyle w:val="ListParagraph"/>
              <w:numPr>
                <w:ilvl w:val="4"/>
                <w:numId w:val="2"/>
              </w:numPr>
            </w:pPr>
            <w:r>
              <w:t xml:space="preserve">Se regresa al paso 3. </w:t>
            </w:r>
          </w:p>
          <w:p w14:paraId="72D74DFC" w14:textId="77777777" w:rsidR="00814F0A" w:rsidRPr="00960403" w:rsidRDefault="00814F0A" w:rsidP="00814F0A">
            <w:pPr>
              <w:pStyle w:val="ListParagraph"/>
              <w:numPr>
                <w:ilvl w:val="3"/>
                <w:numId w:val="2"/>
              </w:numPr>
            </w:pPr>
            <w:r>
              <w:t>El CU tuvo éxito.</w:t>
            </w:r>
          </w:p>
        </w:tc>
      </w:tr>
      <w:tr w:rsidR="00814F0A" w14:paraId="1745AB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2D5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muestra el nombre, código, unidad de medida, descripción y cantidad disponible en stock de la materia prima.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B83" w14:textId="77777777" w:rsidR="00814F0A" w:rsidRPr="00960403" w:rsidRDefault="00814F0A" w:rsidP="00623F00">
            <w:pPr>
              <w:pStyle w:val="ListParagraph"/>
              <w:ind w:left="230"/>
            </w:pPr>
          </w:p>
        </w:tc>
      </w:tr>
      <w:tr w:rsidR="00814F0A" w14:paraId="72BC01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E99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E25E" w14:textId="77777777" w:rsidR="00814F0A" w:rsidRDefault="00814F0A" w:rsidP="00623F00">
            <w:pPr>
              <w:pStyle w:val="ListParagraph"/>
              <w:ind w:left="230"/>
            </w:pPr>
          </w:p>
        </w:tc>
      </w:tr>
      <w:tr w:rsidR="00814F0A" w14:paraId="17E8EE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6F75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9C2B" w14:textId="77777777" w:rsidR="00814F0A" w:rsidRDefault="00814F0A" w:rsidP="00BA7910">
            <w:pPr>
              <w:pStyle w:val="ListParagraph"/>
              <w:ind w:left="737"/>
            </w:pPr>
          </w:p>
        </w:tc>
      </w:tr>
      <w:tr w:rsidR="00814F0A" w14:paraId="2EC274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BB4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</w:t>
            </w:r>
            <w:r>
              <w:lastRenderedPageBreak/>
              <w:t xml:space="preserve">materia prima ingresada no supere a la disponible en stock y no la supera.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231" w14:textId="77777777" w:rsidR="00814F0A" w:rsidRDefault="00814F0A" w:rsidP="00814F0A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 xml:space="preserve">La cantidad ingresada supera la </w:t>
            </w:r>
            <w:r>
              <w:lastRenderedPageBreak/>
              <w:t xml:space="preserve">cantidad disponible de materia prima. </w:t>
            </w:r>
            <w:r>
              <w:rPr>
                <w:b/>
              </w:rPr>
              <w:t>ES8A</w:t>
            </w:r>
          </w:p>
          <w:p w14:paraId="310D178F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ES8A1</w:t>
            </w:r>
          </w:p>
          <w:p w14:paraId="5E4DA6E8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ES8A2</w:t>
            </w:r>
          </w:p>
          <w:p w14:paraId="640909F1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>Se regresa al paso 7.</w:t>
            </w:r>
          </w:p>
          <w:p w14:paraId="49CF3F76" w14:textId="77777777" w:rsidR="00814F0A" w:rsidRDefault="00814F0A" w:rsidP="00623F00">
            <w:pPr>
              <w:pStyle w:val="ListParagraph"/>
              <w:ind w:left="230"/>
            </w:pPr>
          </w:p>
        </w:tc>
      </w:tr>
      <w:tr w:rsidR="00814F0A" w14:paraId="721356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C0E7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solicita la confirmación de la registración.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1DE" w14:textId="77777777" w:rsidR="00814F0A" w:rsidRDefault="00814F0A" w:rsidP="00623F00">
            <w:pPr>
              <w:pStyle w:val="ListParagraph"/>
              <w:ind w:left="230"/>
            </w:pPr>
          </w:p>
        </w:tc>
      </w:tr>
      <w:tr w:rsidR="00814F0A" w14:paraId="60597DA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49D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E3B" w14:textId="77777777" w:rsidR="00814F0A" w:rsidRPr="00143FE9" w:rsidRDefault="00814F0A" w:rsidP="00814F0A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 xml:space="preserve">El EDMP no confirma registración. </w:t>
            </w:r>
            <w:r>
              <w:rPr>
                <w:b/>
              </w:rPr>
              <w:t>ES10A</w:t>
            </w:r>
          </w:p>
          <w:p w14:paraId="1A61FFBD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ES10A1</w:t>
            </w:r>
          </w:p>
          <w:p w14:paraId="3C9CA457" w14:textId="77777777" w:rsidR="00814F0A" w:rsidRDefault="00814F0A" w:rsidP="00814F0A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814F0A" w14:paraId="79F1A1A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75A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registra la salida de materia prima y actualiza el stock correspondiente a la misma, se registra el Lote con su respectivo número generado al comienzo.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D44F" w14:textId="77777777" w:rsidR="00814F0A" w:rsidRDefault="00814F0A" w:rsidP="00623F00">
            <w:pPr>
              <w:pStyle w:val="ListParagraph"/>
              <w:ind w:left="230"/>
            </w:pPr>
          </w:p>
        </w:tc>
      </w:tr>
      <w:tr w:rsidR="00814F0A" w14:paraId="13965EF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465" w14:textId="77777777" w:rsidR="00814F0A" w:rsidRDefault="00814F0A" w:rsidP="00814F0A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2ED" w14:textId="77777777" w:rsidR="00814F0A" w:rsidRDefault="00814F0A" w:rsidP="00623F00">
            <w:pPr>
              <w:pStyle w:val="ListParagraph"/>
              <w:ind w:left="230"/>
            </w:pPr>
          </w:p>
        </w:tc>
      </w:tr>
      <w:tr w:rsidR="00814F0A" w14:paraId="1FA4518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C29" w14:textId="77777777" w:rsidR="00814F0A" w:rsidRPr="00654C01" w:rsidRDefault="00814F0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4BF" w14:textId="77777777" w:rsidR="00814F0A" w:rsidRPr="00960403" w:rsidRDefault="00814F0A" w:rsidP="00654C01">
            <w:r>
              <w:t>El EDMP puede cancelar el CU en cualquier momento.</w:t>
            </w:r>
          </w:p>
        </w:tc>
      </w:tr>
      <w:tr w:rsidR="00814F0A" w14:paraId="69857E2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8DFEA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30A79" w14:textId="77777777" w:rsidR="00814F0A" w:rsidRDefault="00814F0A" w:rsidP="00654C01">
            <w:r>
              <w:t>No aplica</w:t>
            </w:r>
          </w:p>
        </w:tc>
      </w:tr>
      <w:tr w:rsidR="00814F0A" w14:paraId="78687B0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6635B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E8030" w14:textId="77777777" w:rsidR="00814F0A" w:rsidRDefault="00814F0A" w:rsidP="00654C01">
            <w:r>
              <w:t>No aplica</w:t>
            </w:r>
          </w:p>
        </w:tc>
      </w:tr>
      <w:tr w:rsidR="00814F0A" w14:paraId="30DF4FD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43087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6906B" w14:textId="77777777" w:rsidR="00814F0A" w:rsidRPr="00067369" w:rsidRDefault="00814F0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14F0A" w14:paraId="011F480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76F7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A33D" w14:textId="77777777" w:rsidR="00814F0A" w:rsidRDefault="00814F0A" w:rsidP="00654C01">
            <w:r>
              <w:t>No aplica</w:t>
            </w:r>
          </w:p>
        </w:tc>
      </w:tr>
      <w:tr w:rsidR="00814F0A" w14:paraId="7059E00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B48D4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B267" w14:textId="77777777" w:rsidR="00814F0A" w:rsidRDefault="00814F0A" w:rsidP="00654C01">
            <w:r>
              <w:t>No aplica</w:t>
            </w:r>
          </w:p>
        </w:tc>
      </w:tr>
      <w:tr w:rsidR="00814F0A" w14:paraId="0E8D64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4ADD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9CAD" w14:textId="77777777" w:rsidR="00814F0A" w:rsidRDefault="00814F0A" w:rsidP="00654C01">
            <w:r>
              <w:t>No aplica</w:t>
            </w:r>
          </w:p>
        </w:tc>
      </w:tr>
    </w:tbl>
    <w:p w14:paraId="6161D388" w14:textId="38F183FC" w:rsidR="00814F0A" w:rsidRDefault="00814F0A">
      <w:r>
        <w:object w:dxaOrig="7375" w:dyaOrig="12303">
          <v:shape id="_x0000_i1026" type="#_x0000_t75" style="width:367.45pt;height:615.7pt" o:ole="">
            <v:imagedata r:id="rId12" o:title=""/>
          </v:shape>
          <o:OLEObject Type="Link" ProgID="Visio.Drawing.11" ShapeID="_x0000_i1026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236F22D3" w14:textId="77777777" w:rsidR="00F07943" w:rsidRPr="0014215F" w:rsidRDefault="0014215F" w:rsidP="0014215F">
      <w:r>
        <w:lastRenderedPageBreak/>
        <w:fldChar w:fldCharType="end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F07943" w14:paraId="33DEDC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053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2456" w14:textId="77777777" w:rsidR="00F07943" w:rsidRPr="00960403" w:rsidRDefault="00F07943" w:rsidP="009A4146">
            <w:pPr>
              <w:jc w:val="center"/>
            </w:pPr>
            <w:r>
              <w:t>Registrar la salida de Materia Prima</w:t>
            </w:r>
          </w:p>
        </w:tc>
      </w:tr>
      <w:tr w:rsidR="00F07943" w14:paraId="1A2C21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0FB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2D6" w14:textId="77777777" w:rsidR="00F07943" w:rsidRDefault="00F07943" w:rsidP="00453617">
            <w:pPr>
              <w:jc w:val="center"/>
            </w:pPr>
            <w:r>
              <w:t>103/01</w:t>
            </w:r>
          </w:p>
        </w:tc>
      </w:tr>
      <w:tr w:rsidR="00F07943" w:rsidRPr="00C16F78" w14:paraId="08EE5D6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F565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CC7" w14:textId="77777777" w:rsidR="00F07943" w:rsidRPr="00C16F78" w:rsidRDefault="00F07943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F07943" w:rsidRPr="00504849" w14:paraId="61DC990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1C0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D3A" w14:textId="77777777" w:rsidR="00F07943" w:rsidRPr="00C16F78" w:rsidRDefault="00F07943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F07943" w14:paraId="4DA530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ED8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C8FB" w14:textId="77777777" w:rsidR="00F07943" w:rsidRDefault="00F07943" w:rsidP="00453617">
            <w:pPr>
              <w:jc w:val="center"/>
            </w:pPr>
            <w:r>
              <w:t>Media</w:t>
            </w:r>
          </w:p>
        </w:tc>
      </w:tr>
      <w:tr w:rsidR="00F07943" w14:paraId="628062E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FCFA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353" w14:textId="77777777" w:rsidR="00F07943" w:rsidRDefault="00F07943" w:rsidP="00F07943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2E71E58F" w14:textId="77777777" w:rsidR="00F07943" w:rsidRPr="00485C78" w:rsidRDefault="00F07943" w:rsidP="00F07943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F07943" w14:paraId="647FEC6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4D1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D67" w14:textId="77777777" w:rsidR="00F07943" w:rsidRDefault="00F07943" w:rsidP="00453617">
            <w:pPr>
              <w:jc w:val="center"/>
            </w:pPr>
            <w:r>
              <w:t>Se registra el ingreso de materia prima.</w:t>
            </w:r>
          </w:p>
        </w:tc>
      </w:tr>
      <w:tr w:rsidR="00F07943" w14:paraId="396B516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9B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3939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1714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005CD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07943" w14:paraId="1B9D2F6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4A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BAD1" w14:textId="77777777" w:rsidR="00F07943" w:rsidRDefault="00F07943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BB3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1D3" w14:textId="77777777" w:rsidR="00F07943" w:rsidRDefault="00F07943" w:rsidP="00654C01"/>
        </w:tc>
      </w:tr>
      <w:tr w:rsidR="00F07943" w14:paraId="55CA48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62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9259" w14:textId="77777777" w:rsidR="00F07943" w:rsidRDefault="00F07943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3022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4CFD" w14:textId="77777777" w:rsidR="00F07943" w:rsidRDefault="00F07943" w:rsidP="00654C01"/>
        </w:tc>
      </w:tr>
      <w:tr w:rsidR="00F07943" w14:paraId="4B88110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34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52D" w14:textId="77777777" w:rsidR="00F07943" w:rsidRDefault="00F07943" w:rsidP="00654C01">
            <w:r>
              <w:t xml:space="preserve">El Sistema para cada materia prima, solicita el código de la materia prima a retirar </w:t>
            </w:r>
          </w:p>
          <w:p w14:paraId="76FC1A46" w14:textId="77777777" w:rsidR="00F07943" w:rsidRPr="00F46D37" w:rsidRDefault="00F07943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1D8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0365" w14:textId="77777777" w:rsidR="00F07943" w:rsidRDefault="00F07943" w:rsidP="00654C01"/>
        </w:tc>
      </w:tr>
      <w:tr w:rsidR="00F07943" w14:paraId="31EF4A0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E59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444" w14:textId="77777777" w:rsidR="00F07943" w:rsidRDefault="00F07943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69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58E" w14:textId="77777777" w:rsidR="00F07943" w:rsidRDefault="00F07943" w:rsidP="00654C01"/>
        </w:tc>
      </w:tr>
      <w:tr w:rsidR="00F07943" w14:paraId="451EEC6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AB6E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519" w14:textId="77777777" w:rsidR="00F07943" w:rsidRDefault="00F07943" w:rsidP="0073140E">
            <w:r>
              <w:t>El sistema muestra la materia prima con su respectiva cantidad disponible en stock: Perfil Monel AK , SGB_272, Metros, Alambre para armazones,  10000 mtrs.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DA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4266" w14:textId="77777777" w:rsidR="00F07943" w:rsidRDefault="00F07943" w:rsidP="00654C01"/>
        </w:tc>
      </w:tr>
      <w:tr w:rsidR="00F07943" w14:paraId="7B30B7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8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9E1" w14:textId="77777777" w:rsidR="00F07943" w:rsidRDefault="00F07943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CD19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0230" w14:textId="77777777" w:rsidR="00F07943" w:rsidRDefault="00F07943" w:rsidP="00654C01"/>
        </w:tc>
      </w:tr>
      <w:tr w:rsidR="00F07943" w14:paraId="19D738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E2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AB4" w14:textId="77777777" w:rsidR="00F07943" w:rsidRDefault="00F07943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8C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406" w14:textId="77777777" w:rsidR="00F07943" w:rsidRDefault="00F07943" w:rsidP="00654C01"/>
        </w:tc>
      </w:tr>
      <w:tr w:rsidR="00F07943" w14:paraId="0143B36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74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B36" w14:textId="77777777" w:rsidR="00F07943" w:rsidRDefault="00F07943" w:rsidP="00654C01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96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202" w14:textId="77777777" w:rsidR="00F07943" w:rsidRDefault="00F07943" w:rsidP="00654C01"/>
        </w:tc>
      </w:tr>
      <w:tr w:rsidR="00F07943" w14:paraId="70A3E3F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B770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392" w14:textId="77777777" w:rsidR="00F07943" w:rsidRPr="002338FB" w:rsidRDefault="00F07943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9A4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035" w14:textId="77777777" w:rsidR="00F07943" w:rsidRDefault="00F07943" w:rsidP="00654C01"/>
        </w:tc>
      </w:tr>
      <w:tr w:rsidR="00F07943" w14:paraId="7BABFF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7E7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E92" w14:textId="77777777" w:rsidR="00F07943" w:rsidRDefault="00F07943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62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E795" w14:textId="77777777" w:rsidR="00F07943" w:rsidRDefault="00F07943" w:rsidP="00654C01"/>
        </w:tc>
      </w:tr>
      <w:tr w:rsidR="00F07943" w14:paraId="527CA94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F9C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6BB" w14:textId="77777777" w:rsidR="00F07943" w:rsidRDefault="00F07943" w:rsidP="00654C01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2395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B11E" w14:textId="77777777" w:rsidR="00F07943" w:rsidRDefault="00F07943" w:rsidP="00654C01"/>
        </w:tc>
      </w:tr>
      <w:tr w:rsidR="00F07943" w14:paraId="65E1D9D2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lastRenderedPageBreak/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821" w14:textId="77777777" w:rsidR="00F07943" w:rsidRDefault="00F07943" w:rsidP="00654C01"/>
        </w:tc>
      </w:tr>
      <w:tr w:rsidR="00F07943" w14:paraId="50A90EF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35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995" w14:textId="77777777" w:rsidR="00F07943" w:rsidRDefault="00F07943" w:rsidP="00654C01"/>
        </w:tc>
      </w:tr>
      <w:tr w:rsidR="00F07943" w14:paraId="0E9D044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84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A8C8" w14:textId="77777777" w:rsidR="00F07943" w:rsidRDefault="00F07943" w:rsidP="00453617">
            <w:pPr>
              <w:jc w:val="center"/>
            </w:pPr>
          </w:p>
        </w:tc>
      </w:tr>
      <w:tr w:rsidR="00F07943" w14:paraId="2996A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0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88" w14:textId="77777777" w:rsidR="00F07943" w:rsidRDefault="00F07943" w:rsidP="00453617">
            <w:pPr>
              <w:jc w:val="center"/>
            </w:pPr>
          </w:p>
        </w:tc>
      </w:tr>
      <w:tr w:rsidR="00F07943" w14:paraId="4E12513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8C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9C71" w14:textId="77777777" w:rsidR="00F07943" w:rsidRDefault="00F07943" w:rsidP="00453617">
            <w:pPr>
              <w:jc w:val="center"/>
            </w:pPr>
            <w:r>
              <w:t>V 1.0</w:t>
            </w:r>
          </w:p>
        </w:tc>
      </w:tr>
      <w:tr w:rsidR="00F07943" w14:paraId="2DE283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DE0F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3EF" w14:textId="77777777" w:rsidR="00F07943" w:rsidRDefault="00F07943" w:rsidP="00453617">
            <w:pPr>
              <w:jc w:val="center"/>
            </w:pPr>
            <w:r>
              <w:t>12/06/2010</w:t>
            </w:r>
          </w:p>
        </w:tc>
      </w:tr>
    </w:tbl>
    <w:p w14:paraId="65DD0532" w14:textId="77777777" w:rsidR="00F07943" w:rsidRDefault="00F07943"/>
    <w:p w14:paraId="5BC30823" w14:textId="50B0A322" w:rsidR="0014215F" w:rsidRPr="0014215F" w:rsidRDefault="0014215F" w:rsidP="0014215F"/>
    <w:sectPr w:rsidR="0014215F" w:rsidRPr="0014215F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D8182" w14:textId="77777777" w:rsidR="004A4526" w:rsidRDefault="004A4526" w:rsidP="00740C3F">
      <w:pPr>
        <w:spacing w:after="0" w:line="240" w:lineRule="auto"/>
      </w:pPr>
      <w:r>
        <w:separator/>
      </w:r>
    </w:p>
  </w:endnote>
  <w:endnote w:type="continuationSeparator" w:id="0">
    <w:p w14:paraId="5295F5BE" w14:textId="77777777" w:rsidR="004A4526" w:rsidRDefault="004A4526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51283E">
            <w:rPr>
              <w:rStyle w:val="PageNumber"/>
              <w:rFonts w:ascii="Arial" w:hAnsi="Arial" w:cs="Arial"/>
              <w:noProof/>
              <w:sz w:val="18"/>
              <w:szCs w:val="18"/>
            </w:rPr>
            <w:t>7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51283E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6D058" w14:textId="77777777" w:rsidR="004A4526" w:rsidRDefault="004A4526" w:rsidP="00740C3F">
      <w:pPr>
        <w:spacing w:after="0" w:line="240" w:lineRule="auto"/>
      </w:pPr>
      <w:r>
        <w:separator/>
      </w:r>
    </w:p>
  </w:footnote>
  <w:footnote w:type="continuationSeparator" w:id="0">
    <w:p w14:paraId="1795E0E6" w14:textId="77777777" w:rsidR="004A4526" w:rsidRDefault="004A4526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B941D9" w:rsidRPr="00740C3F" w:rsidRDefault="00B941D9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Header"/>
    </w:pPr>
  </w:p>
  <w:p w14:paraId="1C6AF6BE" w14:textId="77777777" w:rsidR="00B941D9" w:rsidRDefault="00B94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92D1C"/>
    <w:rsid w:val="001368AE"/>
    <w:rsid w:val="0014215F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504849"/>
    <w:rsid w:val="00511D5C"/>
    <w:rsid w:val="0051283E"/>
    <w:rsid w:val="00516A93"/>
    <w:rsid w:val="00537CD3"/>
    <w:rsid w:val="00633F9D"/>
    <w:rsid w:val="00740C3F"/>
    <w:rsid w:val="00742608"/>
    <w:rsid w:val="00754B4F"/>
    <w:rsid w:val="007559BE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F086B"/>
    <w:rsid w:val="00B941D9"/>
    <w:rsid w:val="00BD51C6"/>
    <w:rsid w:val="00C06DC1"/>
    <w:rsid w:val="00C85DCE"/>
    <w:rsid w:val="00DA4708"/>
    <w:rsid w:val="00DB5BB9"/>
    <w:rsid w:val="00E163EC"/>
    <w:rsid w:val="00EB7BEB"/>
    <w:rsid w:val="00EE1ADE"/>
    <w:rsid w:val="00EF59B5"/>
    <w:rsid w:val="00F07943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file:///D:\Documenti-Federico\UTN\PRO\REP\06.%20Prueba\Casos%20de%20Prueba\Deposito\103.Registrar%20Salida%20de%20Materia%20Prima\103_Grafo.vsd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D:\Documenti-Federico\UTN\PRO\REP\06.%20Prueba\Casos%20de%20Prueba\Deposito\102.Registrar%20Ingreso%20de%20Materia%20Prima\102_Grafo.vsd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84324-9D50-4504-BB21-B62A9C13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1755</Words>
  <Characters>9657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Driv</cp:lastModifiedBy>
  <cp:revision>2</cp:revision>
  <cp:lastPrinted>2010-06-15T06:42:00Z</cp:lastPrinted>
  <dcterms:created xsi:type="dcterms:W3CDTF">2010-06-15T06:47:00Z</dcterms:created>
  <dcterms:modified xsi:type="dcterms:W3CDTF">2010-06-15T06:47:00Z</dcterms:modified>
</cp:coreProperties>
</file>