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-71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5133E7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>
              <w:rPr>
                <w:rFonts w:ascii="Arial" w:hAnsi="Arial"/>
                <w:sz w:val="20"/>
              </w:rPr>
              <w:t xml:space="preserve">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5133E7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Nombre del </w:t>
            </w:r>
            <w:r>
              <w:rPr>
                <w:rFonts w:ascii="Arial" w:hAnsi="Arial"/>
                <w:sz w:val="20"/>
              </w:rPr>
              <w:t>Caso de Uso 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Calidad de Productos Importados</w:t>
            </w:r>
          </w:p>
        </w:tc>
        <w:tc>
          <w:tcPr>
            <w:tcW w:w="3263" w:type="dxa"/>
          </w:tcPr>
          <w:p w:rsidR="005133E7" w:rsidRPr="00E90EE4" w:rsidRDefault="005133E7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20</w:t>
            </w:r>
          </w:p>
        </w:tc>
      </w:tr>
      <w:tr w:rsidR="005133E7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5133E7" w:rsidRPr="00E90EE4" w:rsidRDefault="005133E7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5133E7" w:rsidRPr="00E90EE4" w:rsidRDefault="005133E7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5133E7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5133E7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Elaborar un informe sobre la calidad de los productos importados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5133E7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5133E7" w:rsidRPr="00E90EE4" w:rsidRDefault="005133E7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5133E7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5133E7" w:rsidRDefault="005133E7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5133E7" w:rsidRPr="00F67477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Responsable de Compras (RC) elabora un informe detallando los defectos encontrado</w:t>
            </w:r>
            <w:r w:rsidR="002E6AD8">
              <w:rPr>
                <w:rFonts w:ascii="Arial" w:hAnsi="Arial"/>
                <w:sz w:val="20"/>
              </w:rPr>
              <w:t>s en los productos</w:t>
            </w:r>
            <w:r w:rsidR="00A45E9E">
              <w:rPr>
                <w:rFonts w:ascii="Arial" w:hAnsi="Arial"/>
                <w:sz w:val="20"/>
              </w:rPr>
              <w:t xml:space="preserve"> importados</w:t>
            </w:r>
            <w:r w:rsidR="002E6AD8">
              <w:rPr>
                <w:rFonts w:ascii="Arial" w:hAnsi="Arial"/>
                <w:sz w:val="20"/>
              </w:rPr>
              <w:t xml:space="preserve"> recibidos, su clasificación</w:t>
            </w:r>
            <w:r>
              <w:rPr>
                <w:rFonts w:ascii="Arial" w:hAnsi="Arial"/>
                <w:sz w:val="20"/>
              </w:rPr>
              <w:t xml:space="preserve"> según los niveles de calidad encontrad</w:t>
            </w:r>
            <w:r w:rsidR="00EC7520">
              <w:rPr>
                <w:rFonts w:ascii="Arial" w:hAnsi="Arial"/>
                <w:sz w:val="20"/>
              </w:rPr>
              <w:t>os y se determinan como aceptados en caso de cumplir con la calidad contratada y como defectuosos en caso contrario</w:t>
            </w:r>
            <w:r>
              <w:rPr>
                <w:rFonts w:ascii="Arial" w:hAnsi="Arial"/>
                <w:sz w:val="20"/>
              </w:rPr>
              <w:t>.</w:t>
            </w:r>
          </w:p>
          <w:p w:rsidR="005133E7" w:rsidRPr="006E55BE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5133E7" w:rsidRPr="00BE1601" w:rsidRDefault="005133E7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133E7"/>
    <w:rsid w:val="002028B3"/>
    <w:rsid w:val="002E6AD8"/>
    <w:rsid w:val="004F74E5"/>
    <w:rsid w:val="005133E7"/>
    <w:rsid w:val="00905FC2"/>
    <w:rsid w:val="00A45E9E"/>
    <w:rsid w:val="00C54AA1"/>
    <w:rsid w:val="00EC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E7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33E7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133E7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5133E7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2010-04-12T18:31:00Z</dcterms:created>
  <dcterms:modified xsi:type="dcterms:W3CDTF">2010-04-12T19:20:00Z</dcterms:modified>
</cp:coreProperties>
</file>