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-71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5133E7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5133E7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Calidad de Productos Importados</w:t>
            </w:r>
          </w:p>
        </w:tc>
        <w:tc>
          <w:tcPr>
            <w:tcW w:w="3263" w:type="dxa"/>
          </w:tcPr>
          <w:p w:rsidR="005133E7" w:rsidRPr="00E90EE4" w:rsidRDefault="005133E7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20</w:t>
            </w:r>
          </w:p>
        </w:tc>
      </w:tr>
      <w:tr w:rsidR="005133E7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5133E7" w:rsidRPr="00E90EE4" w:rsidRDefault="005133E7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5133E7" w:rsidRPr="00E90EE4" w:rsidRDefault="005133E7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5133E7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5133E7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Elaborar un informe sobre la calidad de los productos importados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5133E7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5133E7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5133E7" w:rsidRDefault="005133E7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5133E7" w:rsidRPr="00F67477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Responsable de Compras (RC) elabora un informe detallando los defectos encontrado</w:t>
            </w:r>
            <w:r w:rsidR="002E6AD8">
              <w:rPr>
                <w:rFonts w:ascii="Arial" w:hAnsi="Arial"/>
                <w:sz w:val="20"/>
              </w:rPr>
              <w:t>s en los productos recibidos, su clasificación</w:t>
            </w:r>
            <w:r>
              <w:rPr>
                <w:rFonts w:ascii="Arial" w:hAnsi="Arial"/>
                <w:sz w:val="20"/>
              </w:rPr>
              <w:t xml:space="preserve"> según los niveles de calidad encontrados y se determina la aceptación o no de los mismos.</w:t>
            </w:r>
          </w:p>
          <w:p w:rsidR="005133E7" w:rsidRPr="006E55BE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5133E7" w:rsidRPr="00BE1601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133E7"/>
    <w:rsid w:val="002028B3"/>
    <w:rsid w:val="002E6AD8"/>
    <w:rsid w:val="004F74E5"/>
    <w:rsid w:val="005133E7"/>
    <w:rsid w:val="0090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E7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33E7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133E7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5133E7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2010-04-12T18:31:00Z</dcterms:created>
  <dcterms:modified xsi:type="dcterms:W3CDTF">2010-04-12T18:47:00Z</dcterms:modified>
</cp:coreProperties>
</file>