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FB9F1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37B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5C4F83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63261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9629F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4D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3F64D3F" w14:textId="735834B6" w:rsidR="00512B66" w:rsidRDefault="004633A6" w:rsidP="00980D17">
            <w:r>
              <w:t xml:space="preserve">Confeccionar </w:t>
            </w:r>
            <w:r w:rsidR="00980D17">
              <w:t>orden de compra</w:t>
            </w:r>
            <w:bookmarkStart w:id="0" w:name="_GoBack"/>
            <w:bookmarkEnd w:id="0"/>
            <w:r>
              <w:t xml:space="preserve">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FE168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B3B63A" w14:textId="77777777" w:rsidR="00512B66" w:rsidRDefault="004633A6">
            <w:r>
              <w:t>23</w:t>
            </w:r>
          </w:p>
        </w:tc>
      </w:tr>
      <w:tr w:rsidR="00C7061A" w14:paraId="3FC4B45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DD3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CD48E16" w14:textId="77777777" w:rsidR="00C7061A" w:rsidRDefault="004633A6">
            <w:r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15BB78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69DD36D" w14:textId="77777777" w:rsidR="00C7061A" w:rsidRDefault="004633A6">
            <w:r>
              <w:t>No aplica</w:t>
            </w:r>
          </w:p>
        </w:tc>
      </w:tr>
      <w:tr w:rsidR="00CD204D" w14:paraId="207566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7733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81B668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3A5FA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C347F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CA43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133D30D" w14:textId="77777777" w:rsidR="00D842C6" w:rsidRDefault="004633A6">
            <w:r w:rsidRPr="004633A6">
              <w:t>Elaborar, emitir y enviar  una Orden de Pedido de Productos Importados</w:t>
            </w:r>
          </w:p>
        </w:tc>
      </w:tr>
      <w:tr w:rsidR="00D842C6" w14:paraId="39143CA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CD91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3204C18" w14:textId="77777777" w:rsidR="00D842C6" w:rsidRDefault="004633A6">
            <w:r>
              <w:rPr>
                <w:rFonts w:ascii="Arial" w:hAnsi="Arial"/>
                <w:sz w:val="20"/>
                <w:szCs w:val="20"/>
              </w:rPr>
              <w:t>Una copia de la orden de pedido de productos importados es enviada al proveedor correspondiente y la otra es almacenada.</w:t>
            </w:r>
          </w:p>
        </w:tc>
      </w:tr>
      <w:tr w:rsidR="00682F3C" w14:paraId="0832B0A7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726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EBCDD9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CE1" w14:textId="77777777" w:rsidR="004633A6" w:rsidRDefault="004633A6" w:rsidP="004633A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Compras decide realizar un nuevo pedido de productos importados. El Encargado de Compras acude a los catálogos de productos importados y en función de estos decide a que proveedor se dirigirá la Orden. En base al catálogo del proveedor elegido, determina que productos pueden incluirse en el próximo pedido a realizarse. El Encargado de Compras se comunica con Proveedor para acordar las cantidades y los precios del pedido. El Encargado de Compras genera la orden de Pedido de Productos Importados por duplicado y envía una copia del mismo al proveedor correspondiente, conservando la otra.</w:t>
            </w:r>
          </w:p>
          <w:p w14:paraId="3FEDBEC8" w14:textId="77777777" w:rsidR="00C7061A" w:rsidRDefault="004633A6" w:rsidP="004633A6"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14:paraId="4E8DC90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6"/>
    <w:rsid w:val="004633A6"/>
    <w:rsid w:val="00512B66"/>
    <w:rsid w:val="00602FA3"/>
    <w:rsid w:val="006245C7"/>
    <w:rsid w:val="00682F3C"/>
    <w:rsid w:val="006B6D4B"/>
    <w:rsid w:val="00812E10"/>
    <w:rsid w:val="00980D17"/>
    <w:rsid w:val="00B521A9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F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</cp:revision>
  <dcterms:created xsi:type="dcterms:W3CDTF">2010-04-13T04:04:00Z</dcterms:created>
  <dcterms:modified xsi:type="dcterms:W3CDTF">2010-04-30T01:34:00Z</dcterms:modified>
</cp:coreProperties>
</file>