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144"/>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9046A" w:rsidRDefault="00C5134D"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bookmarkStart w:id="0" w:name="_GoBack" w:displacedByCustomXml="next"/>
        <w:bookmarkEnd w:id="0" w:displacedByCustomXml="next"/>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4F3145" w:rsidRPr="0029046A" w:rsidRDefault="00C5134D" w:rsidP="004F3145">
              <w:pPr>
                <w:pStyle w:val="NoSpacing"/>
                <w:jc w:val="center"/>
                <w:rPr>
                  <w:color w:val="76923C" w:themeColor="accent3" w:themeShade="BF"/>
                  <w:sz w:val="48"/>
                  <w:szCs w:val="48"/>
                </w:rPr>
              </w:pPr>
              <w:r>
                <w:rPr>
                  <w:sz w:val="36"/>
                  <w:szCs w:val="36"/>
                  <w:lang w:val="en-US"/>
                </w:rPr>
                <w:t>UNIVERSIDAD TECNOLÓGICA NACIONAL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C5134D">
                      <w:rPr>
                        <w:b/>
                        <w:bCs/>
                        <w:caps/>
                        <w:sz w:val="86"/>
                        <w:szCs w:val="86"/>
                        <w:lang w:val="en-US"/>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1F73A0" w:rsidRDefault="00C5134D" w:rsidP="0099436B">
                    <w:pPr>
                      <w:pStyle w:val="NoSpacing"/>
                      <w:rPr>
                        <w:color w:val="7F7F7F" w:themeColor="background1" w:themeShade="7F"/>
                      </w:rPr>
                    </w:pPr>
                    <w:r>
                      <w:rPr>
                        <w:color w:val="7F7F7F" w:themeColor="background1" w:themeShade="7F"/>
                        <w:sz w:val="56"/>
                        <w:szCs w:val="56"/>
                        <w:lang w:val="en-US"/>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Pr="004A5742" w:rsidRDefault="001F73A0" w:rsidP="001F73A0">
          <w:pPr>
            <w:pStyle w:val="NoSpacing"/>
            <w:jc w:val="left"/>
            <w:rPr>
              <w:sz w:val="24"/>
            </w:rPr>
          </w:pPr>
          <w:r w:rsidRPr="004A5742">
            <w:rPr>
              <w:b/>
              <w:sz w:val="24"/>
            </w:rPr>
            <w:t>Empresa</w:t>
          </w:r>
          <w:r w:rsidR="004F3145" w:rsidRPr="004A5742">
            <w:rPr>
              <w:sz w:val="24"/>
            </w:rPr>
            <w:t xml:space="preserve">: </w:t>
          </w:r>
          <w:r w:rsidRPr="004A5742">
            <w:rPr>
              <w:sz w:val="24"/>
            </w:rPr>
            <w:t>“Eben-Ezer”</w:t>
          </w:r>
        </w:p>
        <w:p w:rsidR="001F73A0" w:rsidRPr="004A5742" w:rsidRDefault="001F73A0" w:rsidP="001F73A0">
          <w:pPr>
            <w:pStyle w:val="NoSpacing"/>
            <w:jc w:val="left"/>
            <w:rPr>
              <w:sz w:val="24"/>
            </w:rPr>
          </w:pPr>
          <w:r w:rsidRPr="004A5742">
            <w:rPr>
              <w:b/>
              <w:sz w:val="24"/>
            </w:rPr>
            <w:t>Sistema de Información</w:t>
          </w:r>
          <w:r w:rsidRPr="004A5742">
            <w:rPr>
              <w:sz w:val="24"/>
            </w:rPr>
            <w:t>: “</w:t>
          </w:r>
          <w:r w:rsidR="00AE447C" w:rsidRPr="004A5742">
            <w:rPr>
              <w:sz w:val="24"/>
            </w:rPr>
            <w:t>SEEE</w:t>
          </w:r>
          <w:r w:rsidRPr="004A5742">
            <w:rPr>
              <w:sz w:val="24"/>
            </w:rPr>
            <w:t>”</w:t>
          </w:r>
        </w:p>
        <w:p w:rsidR="001F73A0" w:rsidRPr="004A5742" w:rsidRDefault="001F73A0" w:rsidP="001F73A0">
          <w:pPr>
            <w:pStyle w:val="NoSpacing"/>
            <w:jc w:val="left"/>
            <w:rPr>
              <w:sz w:val="24"/>
            </w:rPr>
          </w:pPr>
          <w:r w:rsidRPr="004A5742">
            <w:rPr>
              <w:b/>
              <w:sz w:val="24"/>
            </w:rPr>
            <w:t>Metodología</w:t>
          </w:r>
          <w:r w:rsidRPr="004A5742">
            <w:rPr>
              <w:sz w:val="24"/>
            </w:rPr>
            <w:t>: Proceso Unificado de Desarrollo de Software</w:t>
          </w:r>
        </w:p>
        <w:p w:rsidR="001F73A0" w:rsidRPr="004A5742" w:rsidRDefault="001F73A0" w:rsidP="001F73A0">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4A5742" w:rsidTr="00D62555">
            <w:trPr>
              <w:trHeight w:val="80"/>
            </w:trPr>
            <w:tc>
              <w:tcPr>
                <w:tcW w:w="3669" w:type="dxa"/>
              </w:tcPr>
              <w:p w:rsidR="001F73A0" w:rsidRPr="004A5742" w:rsidRDefault="001F73A0" w:rsidP="00D62555">
                <w:pPr>
                  <w:spacing w:after="0"/>
                  <w:rPr>
                    <w:b/>
                    <w:sz w:val="24"/>
                  </w:rPr>
                </w:pPr>
                <w:r w:rsidRPr="004A5742">
                  <w:rPr>
                    <w:b/>
                    <w:sz w:val="24"/>
                  </w:rPr>
                  <w:t>Profesores</w:t>
                </w:r>
              </w:p>
            </w:tc>
          </w:tr>
          <w:tr w:rsidR="001F73A0" w:rsidRPr="004A5742" w:rsidTr="00D62555">
            <w:trPr>
              <w:trHeight w:val="238"/>
            </w:trPr>
            <w:tc>
              <w:tcPr>
                <w:tcW w:w="3669" w:type="dxa"/>
              </w:tcPr>
              <w:p w:rsidR="001F73A0" w:rsidRPr="004A5742" w:rsidRDefault="009F288D" w:rsidP="00D62555">
                <w:pPr>
                  <w:spacing w:after="0"/>
                  <w:rPr>
                    <w:sz w:val="24"/>
                  </w:rPr>
                </w:pPr>
                <w:r w:rsidRPr="004A5742">
                  <w:rPr>
                    <w:sz w:val="24"/>
                  </w:rPr>
                  <w:t xml:space="preserve">Ing. </w:t>
                </w:r>
                <w:r w:rsidR="004F3145" w:rsidRPr="004A5742">
                  <w:rPr>
                    <w:sz w:val="24"/>
                  </w:rPr>
                  <w:t>Ortiz, Marí</w:t>
                </w:r>
                <w:r w:rsidRPr="004A5742">
                  <w:rPr>
                    <w:sz w:val="24"/>
                  </w:rPr>
                  <w:t>a Cecilia</w:t>
                </w:r>
              </w:p>
            </w:tc>
          </w:tr>
          <w:tr w:rsidR="001F73A0" w:rsidRPr="004A5742" w:rsidTr="00D62555">
            <w:tc>
              <w:tcPr>
                <w:tcW w:w="3669" w:type="dxa"/>
              </w:tcPr>
              <w:p w:rsidR="001F73A0" w:rsidRPr="004A5742" w:rsidRDefault="009F288D" w:rsidP="00D62555">
                <w:pPr>
                  <w:spacing w:after="0"/>
                  <w:rPr>
                    <w:sz w:val="24"/>
                  </w:rPr>
                </w:pPr>
                <w:r w:rsidRPr="004A5742">
                  <w:rPr>
                    <w:sz w:val="24"/>
                  </w:rPr>
                  <w:t>Ing. Savi, Cecilia Andrea</w:t>
                </w:r>
              </w:p>
            </w:tc>
          </w:tr>
        </w:tbl>
        <w:p w:rsidR="004F3145" w:rsidRPr="004A5742" w:rsidRDefault="004F3145" w:rsidP="001F73A0">
          <w:pPr>
            <w:spacing w:after="0"/>
            <w:jc w:val="left"/>
            <w:rPr>
              <w:rFonts w:asciiTheme="majorHAnsi" w:eastAsiaTheme="majorEastAsia" w:hAnsiTheme="majorHAnsi" w:cstheme="majorBidi"/>
              <w:sz w:val="24"/>
            </w:rPr>
          </w:pPr>
        </w:p>
        <w:p w:rsidR="001F73A0" w:rsidRPr="004A5742" w:rsidRDefault="004F3145" w:rsidP="001F73A0">
          <w:pPr>
            <w:spacing w:after="0"/>
            <w:jc w:val="left"/>
            <w:rPr>
              <w:rFonts w:asciiTheme="majorHAnsi" w:eastAsiaTheme="majorEastAsia" w:hAnsiTheme="majorHAnsi" w:cstheme="majorBidi"/>
              <w:sz w:val="28"/>
            </w:rPr>
          </w:pPr>
          <w:r w:rsidRPr="004A5742">
            <w:rPr>
              <w:rFonts w:eastAsiaTheme="majorEastAsia" w:cstheme="majorBidi"/>
              <w:b/>
              <w:sz w:val="24"/>
            </w:rPr>
            <w:t>Curso</w:t>
          </w:r>
          <w:r w:rsidRPr="004A5742">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BD74A3" w:rsidRDefault="00BD74A3" w:rsidP="00367821">
          <w:pPr>
            <w:pStyle w:val="TOCHeading"/>
            <w:spacing w:before="0" w:after="0"/>
          </w:pPr>
          <w:r>
            <w:t>ÍNDICE</w:t>
          </w:r>
        </w:p>
        <w:p w:rsidR="00075F89" w:rsidRDefault="00872EF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685206" w:history="1">
            <w:r w:rsidR="00075F89" w:rsidRPr="000D7A89">
              <w:rPr>
                <w:rStyle w:val="Hyperlink"/>
                <w:noProof/>
              </w:rPr>
              <w:t>Introducción</w:t>
            </w:r>
            <w:r w:rsidR="00075F89">
              <w:rPr>
                <w:noProof/>
                <w:webHidden/>
              </w:rPr>
              <w:tab/>
            </w:r>
            <w:r w:rsidR="00075F89">
              <w:rPr>
                <w:noProof/>
                <w:webHidden/>
              </w:rPr>
              <w:fldChar w:fldCharType="begin"/>
            </w:r>
            <w:r w:rsidR="00075F89">
              <w:rPr>
                <w:noProof/>
                <w:webHidden/>
              </w:rPr>
              <w:instrText xml:space="preserve"> PAGEREF _Toc308685206 \h </w:instrText>
            </w:r>
            <w:r w:rsidR="00075F89">
              <w:rPr>
                <w:noProof/>
                <w:webHidden/>
              </w:rPr>
            </w:r>
            <w:r w:rsidR="00075F89">
              <w:rPr>
                <w:noProof/>
                <w:webHidden/>
              </w:rPr>
              <w:fldChar w:fldCharType="separate"/>
            </w:r>
            <w:r w:rsidR="00930FA6">
              <w:rPr>
                <w:noProof/>
                <w:webHidden/>
              </w:rPr>
              <w:t>3</w:t>
            </w:r>
            <w:r w:rsidR="00075F89">
              <w:rPr>
                <w:noProof/>
                <w:webHidden/>
              </w:rPr>
              <w:fldChar w:fldCharType="end"/>
            </w:r>
          </w:hyperlink>
        </w:p>
        <w:p w:rsidR="00075F89" w:rsidRDefault="00930FA6">
          <w:pPr>
            <w:pStyle w:val="TOC1"/>
            <w:tabs>
              <w:tab w:val="right" w:leader="dot" w:pos="8494"/>
            </w:tabs>
            <w:rPr>
              <w:noProof/>
              <w:lang w:val="en-US" w:bidi="ar-SA"/>
            </w:rPr>
          </w:pPr>
          <w:hyperlink w:anchor="_Toc308685207" w:history="1">
            <w:r w:rsidR="00075F89" w:rsidRPr="000D7A89">
              <w:rPr>
                <w:rStyle w:val="Hyperlink"/>
                <w:noProof/>
              </w:rPr>
              <w:t>Modelado de Casos de Usos del Sistema de Negocio</w:t>
            </w:r>
            <w:r w:rsidR="00075F89">
              <w:rPr>
                <w:noProof/>
                <w:webHidden/>
              </w:rPr>
              <w:tab/>
            </w:r>
            <w:r w:rsidR="00075F89">
              <w:rPr>
                <w:noProof/>
                <w:webHidden/>
              </w:rPr>
              <w:fldChar w:fldCharType="begin"/>
            </w:r>
            <w:r w:rsidR="00075F89">
              <w:rPr>
                <w:noProof/>
                <w:webHidden/>
              </w:rPr>
              <w:instrText xml:space="preserve"> PAGEREF _Toc308685207 \h </w:instrText>
            </w:r>
            <w:r w:rsidR="00075F89">
              <w:rPr>
                <w:noProof/>
                <w:webHidden/>
              </w:rPr>
            </w:r>
            <w:r w:rsidR="00075F89">
              <w:rPr>
                <w:noProof/>
                <w:webHidden/>
              </w:rPr>
              <w:fldChar w:fldCharType="separate"/>
            </w:r>
            <w:r>
              <w:rPr>
                <w:noProof/>
                <w:webHidden/>
              </w:rPr>
              <w:t>4</w:t>
            </w:r>
            <w:r w:rsidR="00075F89">
              <w:rPr>
                <w:noProof/>
                <w:webHidden/>
              </w:rPr>
              <w:fldChar w:fldCharType="end"/>
            </w:r>
          </w:hyperlink>
        </w:p>
        <w:p w:rsidR="00075F89" w:rsidRDefault="00930FA6">
          <w:pPr>
            <w:pStyle w:val="TOC2"/>
            <w:tabs>
              <w:tab w:val="right" w:leader="dot" w:pos="8494"/>
            </w:tabs>
            <w:rPr>
              <w:noProof/>
              <w:lang w:val="en-US" w:bidi="ar-SA"/>
            </w:rPr>
          </w:pPr>
          <w:hyperlink w:anchor="_Toc308685208" w:history="1">
            <w:r w:rsidR="00075F89" w:rsidRPr="000D7A89">
              <w:rPr>
                <w:rStyle w:val="Hyperlink"/>
                <w:noProof/>
              </w:rPr>
              <w:t>Definición de Actores del Negocio</w:t>
            </w:r>
            <w:r w:rsidR="00075F89">
              <w:rPr>
                <w:noProof/>
                <w:webHidden/>
              </w:rPr>
              <w:tab/>
            </w:r>
            <w:r w:rsidR="00075F89">
              <w:rPr>
                <w:noProof/>
                <w:webHidden/>
              </w:rPr>
              <w:fldChar w:fldCharType="begin"/>
            </w:r>
            <w:r w:rsidR="00075F89">
              <w:rPr>
                <w:noProof/>
                <w:webHidden/>
              </w:rPr>
              <w:instrText xml:space="preserve"> PAGEREF _Toc308685208 \h </w:instrText>
            </w:r>
            <w:r w:rsidR="00075F89">
              <w:rPr>
                <w:noProof/>
                <w:webHidden/>
              </w:rPr>
            </w:r>
            <w:r w:rsidR="00075F89">
              <w:rPr>
                <w:noProof/>
                <w:webHidden/>
              </w:rPr>
              <w:fldChar w:fldCharType="separate"/>
            </w:r>
            <w:r>
              <w:rPr>
                <w:noProof/>
                <w:webHidden/>
              </w:rPr>
              <w:t>4</w:t>
            </w:r>
            <w:r w:rsidR="00075F89">
              <w:rPr>
                <w:noProof/>
                <w:webHidden/>
              </w:rPr>
              <w:fldChar w:fldCharType="end"/>
            </w:r>
          </w:hyperlink>
        </w:p>
        <w:p w:rsidR="00075F89" w:rsidRDefault="00930FA6">
          <w:pPr>
            <w:pStyle w:val="TOC2"/>
            <w:tabs>
              <w:tab w:val="right" w:leader="dot" w:pos="8494"/>
            </w:tabs>
            <w:rPr>
              <w:noProof/>
              <w:lang w:val="en-US" w:bidi="ar-SA"/>
            </w:rPr>
          </w:pPr>
          <w:hyperlink w:anchor="_Toc308685209" w:history="1">
            <w:r w:rsidR="00075F89" w:rsidRPr="000D7A89">
              <w:rPr>
                <w:rStyle w:val="Hyperlink"/>
                <w:noProof/>
              </w:rPr>
              <w:t>Diagrama de Casos de Uso del Negocio</w:t>
            </w:r>
            <w:r w:rsidR="00075F89">
              <w:rPr>
                <w:noProof/>
                <w:webHidden/>
              </w:rPr>
              <w:tab/>
            </w:r>
            <w:r w:rsidR="00075F89">
              <w:rPr>
                <w:noProof/>
                <w:webHidden/>
              </w:rPr>
              <w:fldChar w:fldCharType="begin"/>
            </w:r>
            <w:r w:rsidR="00075F89">
              <w:rPr>
                <w:noProof/>
                <w:webHidden/>
              </w:rPr>
              <w:instrText xml:space="preserve"> PAGEREF _Toc308685209 \h </w:instrText>
            </w:r>
            <w:r w:rsidR="00075F89">
              <w:rPr>
                <w:noProof/>
                <w:webHidden/>
              </w:rPr>
            </w:r>
            <w:r w:rsidR="00075F89">
              <w:rPr>
                <w:noProof/>
                <w:webHidden/>
              </w:rPr>
              <w:fldChar w:fldCharType="separate"/>
            </w:r>
            <w:r>
              <w:rPr>
                <w:noProof/>
                <w:webHidden/>
              </w:rPr>
              <w:t>5</w:t>
            </w:r>
            <w:r w:rsidR="00075F89">
              <w:rPr>
                <w:noProof/>
                <w:webHidden/>
              </w:rPr>
              <w:fldChar w:fldCharType="end"/>
            </w:r>
          </w:hyperlink>
        </w:p>
        <w:p w:rsidR="00075F89" w:rsidRDefault="00930FA6">
          <w:pPr>
            <w:pStyle w:val="TOC2"/>
            <w:tabs>
              <w:tab w:val="right" w:leader="dot" w:pos="8494"/>
            </w:tabs>
            <w:rPr>
              <w:noProof/>
              <w:lang w:val="en-US" w:bidi="ar-SA"/>
            </w:rPr>
          </w:pPr>
          <w:hyperlink w:anchor="_Toc308685210" w:history="1">
            <w:r w:rsidR="00075F89" w:rsidRPr="000D7A89">
              <w:rPr>
                <w:rStyle w:val="Hyperlink"/>
                <w:noProof/>
              </w:rPr>
              <w:t>Definición de Casos de Uso del negocio</w:t>
            </w:r>
            <w:r w:rsidR="00075F89">
              <w:rPr>
                <w:noProof/>
                <w:webHidden/>
              </w:rPr>
              <w:tab/>
            </w:r>
            <w:r w:rsidR="00075F89">
              <w:rPr>
                <w:noProof/>
                <w:webHidden/>
              </w:rPr>
              <w:fldChar w:fldCharType="begin"/>
            </w:r>
            <w:r w:rsidR="00075F89">
              <w:rPr>
                <w:noProof/>
                <w:webHidden/>
              </w:rPr>
              <w:instrText xml:space="preserve"> PAGEREF _Toc308685210 \h </w:instrText>
            </w:r>
            <w:r w:rsidR="00075F89">
              <w:rPr>
                <w:noProof/>
                <w:webHidden/>
              </w:rPr>
            </w:r>
            <w:r w:rsidR="00075F89">
              <w:rPr>
                <w:noProof/>
                <w:webHidden/>
              </w:rPr>
              <w:fldChar w:fldCharType="separate"/>
            </w:r>
            <w:r>
              <w:rPr>
                <w:noProof/>
                <w:webHidden/>
              </w:rPr>
              <w:t>7</w:t>
            </w:r>
            <w:r w:rsidR="00075F89">
              <w:rPr>
                <w:noProof/>
                <w:webHidden/>
              </w:rPr>
              <w:fldChar w:fldCharType="end"/>
            </w:r>
          </w:hyperlink>
        </w:p>
        <w:p w:rsidR="00075F89" w:rsidRDefault="00930FA6">
          <w:pPr>
            <w:pStyle w:val="TOC1"/>
            <w:tabs>
              <w:tab w:val="right" w:leader="dot" w:pos="8494"/>
            </w:tabs>
            <w:rPr>
              <w:noProof/>
              <w:lang w:val="en-US" w:bidi="ar-SA"/>
            </w:rPr>
          </w:pPr>
          <w:hyperlink w:anchor="_Toc308685211" w:history="1">
            <w:r w:rsidR="00075F89" w:rsidRPr="000D7A89">
              <w:rPr>
                <w:rStyle w:val="Hyperlink"/>
                <w:noProof/>
              </w:rPr>
              <w:t>Modelo de Objetos del Dominio del Problema</w:t>
            </w:r>
            <w:r w:rsidR="00075F89">
              <w:rPr>
                <w:noProof/>
                <w:webHidden/>
              </w:rPr>
              <w:tab/>
            </w:r>
            <w:r w:rsidR="00075F89">
              <w:rPr>
                <w:noProof/>
                <w:webHidden/>
              </w:rPr>
              <w:fldChar w:fldCharType="begin"/>
            </w:r>
            <w:r w:rsidR="00075F89">
              <w:rPr>
                <w:noProof/>
                <w:webHidden/>
              </w:rPr>
              <w:instrText xml:space="preserve"> PAGEREF _Toc308685211 \h </w:instrText>
            </w:r>
            <w:r w:rsidR="00075F89">
              <w:rPr>
                <w:noProof/>
                <w:webHidden/>
              </w:rPr>
            </w:r>
            <w:r w:rsidR="00075F89">
              <w:rPr>
                <w:noProof/>
                <w:webHidden/>
              </w:rPr>
              <w:fldChar w:fldCharType="separate"/>
            </w:r>
            <w:r>
              <w:rPr>
                <w:noProof/>
                <w:webHidden/>
              </w:rPr>
              <w:t>26</w:t>
            </w:r>
            <w:r w:rsidR="00075F89">
              <w:rPr>
                <w:noProof/>
                <w:webHidden/>
              </w:rPr>
              <w:fldChar w:fldCharType="end"/>
            </w:r>
          </w:hyperlink>
        </w:p>
        <w:p w:rsidR="00075F89" w:rsidRDefault="00930FA6">
          <w:pPr>
            <w:pStyle w:val="TOC1"/>
            <w:tabs>
              <w:tab w:val="right" w:leader="dot" w:pos="8494"/>
            </w:tabs>
            <w:rPr>
              <w:noProof/>
              <w:lang w:val="en-US" w:bidi="ar-SA"/>
            </w:rPr>
          </w:pPr>
          <w:hyperlink w:anchor="_Toc308685212" w:history="1">
            <w:r w:rsidR="00075F89" w:rsidRPr="000D7A89">
              <w:rPr>
                <w:rStyle w:val="Hyperlink"/>
                <w:noProof/>
              </w:rPr>
              <w:t>Definición de Trabajadores de Negocio</w:t>
            </w:r>
            <w:r w:rsidR="00075F89">
              <w:rPr>
                <w:noProof/>
                <w:webHidden/>
              </w:rPr>
              <w:tab/>
            </w:r>
            <w:r w:rsidR="00075F89">
              <w:rPr>
                <w:noProof/>
                <w:webHidden/>
              </w:rPr>
              <w:fldChar w:fldCharType="begin"/>
            </w:r>
            <w:r w:rsidR="00075F89">
              <w:rPr>
                <w:noProof/>
                <w:webHidden/>
              </w:rPr>
              <w:instrText xml:space="preserve"> PAGEREF _Toc308685212 \h </w:instrText>
            </w:r>
            <w:r w:rsidR="00075F89">
              <w:rPr>
                <w:noProof/>
                <w:webHidden/>
              </w:rPr>
            </w:r>
            <w:r w:rsidR="00075F89">
              <w:rPr>
                <w:noProof/>
                <w:webHidden/>
              </w:rPr>
              <w:fldChar w:fldCharType="separate"/>
            </w:r>
            <w:r>
              <w:rPr>
                <w:noProof/>
                <w:webHidden/>
              </w:rPr>
              <w:t>28</w:t>
            </w:r>
            <w:r w:rsidR="00075F89">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1" w:name="_Toc308685206"/>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2" w:name="_Toc308685207"/>
      <w:r>
        <w:lastRenderedPageBreak/>
        <w:t>Modelado de Casos de Usos del Sistema de Negocio</w:t>
      </w:r>
      <w:bookmarkEnd w:id="2"/>
    </w:p>
    <w:p w:rsidR="00D15456" w:rsidRDefault="00D15456" w:rsidP="00AE447C">
      <w:pPr>
        <w:pStyle w:val="Heading2"/>
      </w:pPr>
      <w:bookmarkStart w:id="3" w:name="_Toc308685208"/>
      <w:r>
        <w:t>Definición de Actores</w:t>
      </w:r>
      <w:r w:rsidR="00AE447C">
        <w:t xml:space="preserve"> del Negocio</w:t>
      </w:r>
      <w:bookmarkEnd w:id="3"/>
    </w:p>
    <w:p w:rsidR="00DC66F7" w:rsidRDefault="00AB758D" w:rsidP="00DC66F7">
      <w:pPr>
        <w:pStyle w:val="ListParagraph"/>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4" w:name="_Toc308685209"/>
      <w:r>
        <w:lastRenderedPageBreak/>
        <w:t>Diagrama de Casos de Uso del Negocio</w:t>
      </w:r>
      <w:bookmarkEnd w:id="4"/>
    </w:p>
    <w:p w:rsidR="00314FCA" w:rsidRPr="00314FCA" w:rsidRDefault="00B74408" w:rsidP="00314FCA">
      <w:r>
        <w:rPr>
          <w:noProof/>
          <w:lang w:val="en-US" w:bidi="ar-SA"/>
        </w:rPr>
        <w:drawing>
          <wp:anchor distT="0" distB="0" distL="114300" distR="114300" simplePos="0" relativeHeight="251661312" behindDoc="1" locked="0" layoutInCell="1" allowOverlap="1" wp14:anchorId="713C3E1D" wp14:editId="2F27CB7B">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6E6AA5D" wp14:editId="0A22B92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5" w:name="_Toc308685210"/>
      <w:r>
        <w:lastRenderedPageBreak/>
        <w:t>Definición de Casos de Uso del negocio</w:t>
      </w:r>
      <w:bookmarkEnd w:id="5"/>
    </w:p>
    <w:p w:rsidR="00E81E31" w:rsidRDefault="00E81E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Empresa</w:t>
            </w:r>
            <w:r w:rsidRPr="00E54CB4">
              <w:t>Cliente</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r>
              <w:t>Empresa</w:t>
            </w:r>
            <w:r w:rsidRPr="00E54CB4">
              <w:t>Cliente</w:t>
            </w:r>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r>
              <w:t>Empresa</w:t>
            </w:r>
            <w:r w:rsidRPr="00E54CB4">
              <w:t>Cliente</w:t>
            </w:r>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r>
              <w:t>EmpresaCliente</w:t>
            </w:r>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r>
              <w:t>EmpresaCliente</w:t>
            </w:r>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r>
              <w:t>EmpresaCliente</w:t>
            </w:r>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r>
              <w:t>EmpresaCliente</w:t>
            </w:r>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especificando el criterio ( por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lastRenderedPageBreak/>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Viajante y se guardara la fecha de la supuesta visita para poder agendar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6" w:name="_Toc308685211"/>
      <w:r>
        <w:lastRenderedPageBreak/>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930FA6"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1" o:title=""/>
            <v:stroke r:id="rId11" o:title=""/>
            <v:shadow color="#868686"/>
            <v:textpath style="font-family:&quot;Arial Black&quot;;v-text-kern:t" trim="t" fitpath="t" string="Sacar esta página y poner el MODP&#10;"/>
          </v:shape>
        </w:pict>
      </w:r>
      <w:r w:rsidR="00A44165">
        <w:br w:type="page"/>
      </w:r>
    </w:p>
    <w:p w:rsidR="00A44165" w:rsidRDefault="00BC41C5" w:rsidP="00A44165">
      <w:pPr>
        <w:pStyle w:val="Heading1"/>
      </w:pPr>
      <w:bookmarkStart w:id="7" w:name="_Toc308685212"/>
      <w:r>
        <w:rPr>
          <w:noProof/>
          <w:lang w:val="en-US" w:bidi="ar-SA"/>
        </w:rPr>
        <w:lastRenderedPageBreak/>
        <w:drawing>
          <wp:anchor distT="0" distB="0" distL="114300" distR="114300" simplePos="0" relativeHeight="251663360" behindDoc="1" locked="0" layoutInCell="1" allowOverlap="1" wp14:anchorId="4B59513F" wp14:editId="3C8EB5B4">
            <wp:simplePos x="0" y="0"/>
            <wp:positionH relativeFrom="column">
              <wp:posOffset>-203835</wp:posOffset>
            </wp:positionH>
            <wp:positionV relativeFrom="paragraph">
              <wp:posOffset>316865</wp:posOffset>
            </wp:positionV>
            <wp:extent cx="5737860" cy="5995035"/>
            <wp:effectExtent l="0" t="0" r="0" b="0"/>
            <wp:wrapTight wrapText="bothSides">
              <wp:wrapPolygon edited="0">
                <wp:start x="0" y="0"/>
                <wp:lineTo x="0" y="21552"/>
                <wp:lineTo x="21514" y="21552"/>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5">
        <w:t xml:space="preserve">Definición de </w:t>
      </w:r>
      <w:r w:rsidR="002D76E2">
        <w:t>Trabajadores</w:t>
      </w:r>
      <w:r w:rsidR="00A44165">
        <w:t xml:space="preserve"> de Negocio</w:t>
      </w:r>
      <w:bookmarkEnd w:id="7"/>
    </w:p>
    <w:p w:rsidR="00314FCA" w:rsidRPr="00C45253" w:rsidRDefault="00314FCA" w:rsidP="00884472"/>
    <w:sectPr w:rsidR="00314FCA" w:rsidRPr="00C45253" w:rsidSect="002E4F41">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26" w:rsidRPr="005B0FCA" w:rsidRDefault="00346826" w:rsidP="005B0FCA">
      <w:pPr>
        <w:rPr>
          <w:rFonts w:eastAsia="Times New Roman" w:cs="Times New Roman"/>
          <w:szCs w:val="20"/>
          <w:lang w:eastAsia="es-ES"/>
        </w:rPr>
      </w:pPr>
      <w:r>
        <w:separator/>
      </w:r>
    </w:p>
  </w:endnote>
  <w:endnote w:type="continuationSeparator" w:id="0">
    <w:p w:rsidR="00346826" w:rsidRPr="005B0FCA" w:rsidRDefault="00346826"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930FA6" w:rsidRPr="004F34FB" w:rsidTr="00A27A88">
      <w:trPr>
        <w:jc w:val="center"/>
      </w:trPr>
      <w:tc>
        <w:tcPr>
          <w:tcW w:w="4387" w:type="dxa"/>
        </w:tcPr>
        <w:p w:rsidR="00930FA6" w:rsidRPr="004F34FB" w:rsidRDefault="00930FA6" w:rsidP="00A90B65">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930FA6" w:rsidRPr="004F34FB" w:rsidRDefault="00930FA6"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C5134D">
            <w:rPr>
              <w:rStyle w:val="PageNumber"/>
              <w:rFonts w:ascii="Arial" w:hAnsi="Arial" w:cs="Arial"/>
              <w:noProof/>
              <w:sz w:val="18"/>
              <w:szCs w:val="18"/>
            </w:rPr>
            <w:t>28</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C5134D">
            <w:rPr>
              <w:rFonts w:ascii="Arial" w:hAnsi="Arial" w:cs="Arial"/>
              <w:noProof/>
              <w:sz w:val="18"/>
              <w:szCs w:val="18"/>
            </w:rPr>
            <w:t>28</w:t>
          </w:r>
          <w:r w:rsidRPr="004F34FB">
            <w:rPr>
              <w:rFonts w:ascii="Arial" w:hAnsi="Arial" w:cs="Arial"/>
              <w:sz w:val="18"/>
              <w:szCs w:val="18"/>
            </w:rPr>
            <w:fldChar w:fldCharType="end"/>
          </w:r>
        </w:p>
      </w:tc>
    </w:tr>
  </w:tbl>
  <w:p w:rsidR="00930FA6" w:rsidRDefault="00930FA6"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26" w:rsidRPr="005B0FCA" w:rsidRDefault="00346826" w:rsidP="005B0FCA">
      <w:pPr>
        <w:rPr>
          <w:rFonts w:eastAsia="Times New Roman" w:cs="Times New Roman"/>
          <w:szCs w:val="20"/>
          <w:lang w:eastAsia="es-ES"/>
        </w:rPr>
      </w:pPr>
      <w:r>
        <w:separator/>
      </w:r>
    </w:p>
  </w:footnote>
  <w:footnote w:type="continuationSeparator" w:id="0">
    <w:p w:rsidR="00346826" w:rsidRPr="005B0FCA" w:rsidRDefault="00346826"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930FA6" w:rsidTr="00C90A7F">
      <w:tc>
        <w:tcPr>
          <w:tcW w:w="3506" w:type="dxa"/>
        </w:tcPr>
        <w:p w:rsidR="00930FA6" w:rsidRDefault="00930FA6" w:rsidP="00A90B65">
          <w:pPr>
            <w:pStyle w:val="Header"/>
            <w:spacing w:after="0"/>
            <w:rPr>
              <w:szCs w:val="16"/>
            </w:rPr>
          </w:pPr>
          <w:r>
            <w:rPr>
              <w:szCs w:val="16"/>
            </w:rPr>
            <w:t>Universidad Tecnológica Nacional</w:t>
          </w:r>
        </w:p>
      </w:tc>
      <w:tc>
        <w:tcPr>
          <w:tcW w:w="4149" w:type="dxa"/>
        </w:tcPr>
        <w:p w:rsidR="00930FA6" w:rsidRDefault="00930FA6" w:rsidP="00A90B65">
          <w:pPr>
            <w:pStyle w:val="Header"/>
            <w:spacing w:after="0"/>
            <w:rPr>
              <w:szCs w:val="16"/>
            </w:rPr>
          </w:pPr>
        </w:p>
      </w:tc>
      <w:tc>
        <w:tcPr>
          <w:tcW w:w="1843" w:type="dxa"/>
        </w:tcPr>
        <w:p w:rsidR="00930FA6" w:rsidRDefault="00930FA6" w:rsidP="00A90B65">
          <w:pPr>
            <w:pStyle w:val="Header"/>
            <w:spacing w:after="0"/>
            <w:rPr>
              <w:szCs w:val="16"/>
            </w:rPr>
          </w:pPr>
          <w:r>
            <w:rPr>
              <w:szCs w:val="16"/>
            </w:rPr>
            <w:t xml:space="preserve"> Proyecto Final</w:t>
          </w:r>
        </w:p>
      </w:tc>
    </w:tr>
    <w:tr w:rsidR="00930FA6" w:rsidRPr="00E81072" w:rsidTr="00C90A7F">
      <w:tc>
        <w:tcPr>
          <w:tcW w:w="3506" w:type="dxa"/>
        </w:tcPr>
        <w:p w:rsidR="00930FA6" w:rsidRDefault="00930FA6" w:rsidP="00A90B65">
          <w:pPr>
            <w:pStyle w:val="Header"/>
            <w:spacing w:after="0"/>
            <w:rPr>
              <w:szCs w:val="16"/>
            </w:rPr>
          </w:pPr>
          <w:r>
            <w:rPr>
              <w:szCs w:val="16"/>
            </w:rPr>
            <w:t xml:space="preserve">       Facultad Regional Córdoba</w:t>
          </w:r>
        </w:p>
      </w:tc>
      <w:tc>
        <w:tcPr>
          <w:tcW w:w="4149" w:type="dxa"/>
        </w:tcPr>
        <w:p w:rsidR="00930FA6" w:rsidRPr="009F0592" w:rsidRDefault="00930FA6" w:rsidP="009F0592">
          <w:pPr>
            <w:pStyle w:val="Header"/>
            <w:spacing w:after="0"/>
            <w:rPr>
              <w:szCs w:val="16"/>
              <w:lang w:val="es-AR"/>
            </w:rPr>
          </w:pPr>
          <w:r w:rsidRPr="00E81072">
            <w:rPr>
              <w:szCs w:val="16"/>
            </w:rPr>
            <w:t>Ingeniería en Sistemas de Informaci</w:t>
          </w:r>
          <w:r>
            <w:rPr>
              <w:szCs w:val="16"/>
            </w:rPr>
            <w:t>ón</w:t>
          </w:r>
        </w:p>
      </w:tc>
      <w:tc>
        <w:tcPr>
          <w:tcW w:w="1843" w:type="dxa"/>
        </w:tcPr>
        <w:p w:rsidR="00930FA6" w:rsidRPr="00E81072" w:rsidRDefault="00930FA6" w:rsidP="00A90B65">
          <w:pPr>
            <w:pStyle w:val="Header"/>
            <w:spacing w:after="0"/>
            <w:rPr>
              <w:szCs w:val="16"/>
            </w:rPr>
          </w:pPr>
          <w:r>
            <w:rPr>
              <w:noProof/>
              <w:lang w:val="en-US" w:bidi="ar-SA"/>
            </w:rPr>
            <w:drawing>
              <wp:inline distT="0" distB="0" distL="0" distR="0" wp14:anchorId="781753A7" wp14:editId="31F1216F">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930FA6" w:rsidRPr="00E81072" w:rsidRDefault="00930FA6"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75F89"/>
    <w:rsid w:val="00084BB2"/>
    <w:rsid w:val="000906FC"/>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46826"/>
    <w:rsid w:val="00353CBE"/>
    <w:rsid w:val="00356D44"/>
    <w:rsid w:val="00367821"/>
    <w:rsid w:val="00390D02"/>
    <w:rsid w:val="00405887"/>
    <w:rsid w:val="00437CAA"/>
    <w:rsid w:val="004424CE"/>
    <w:rsid w:val="00454E8F"/>
    <w:rsid w:val="00474DF1"/>
    <w:rsid w:val="004772C8"/>
    <w:rsid w:val="004A238B"/>
    <w:rsid w:val="004A5742"/>
    <w:rsid w:val="004A5987"/>
    <w:rsid w:val="004C6FD1"/>
    <w:rsid w:val="004D0ACA"/>
    <w:rsid w:val="004D29D4"/>
    <w:rsid w:val="004E3964"/>
    <w:rsid w:val="004F3145"/>
    <w:rsid w:val="004F3B6A"/>
    <w:rsid w:val="004F49FA"/>
    <w:rsid w:val="005007E4"/>
    <w:rsid w:val="00501195"/>
    <w:rsid w:val="0050667A"/>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0C85"/>
    <w:rsid w:val="007719F4"/>
    <w:rsid w:val="00795723"/>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30FA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134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B5A69"/>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7EDFB-63FA-4757-9807-7F06DEBB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1761</TotalTime>
  <Pages>28</Pages>
  <Words>5540</Words>
  <Characters>31581</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Empresa: “Eben-Ezer”</dc:creator>
  <cp:keywords/>
  <dc:description/>
  <cp:lastModifiedBy>apisciol</cp:lastModifiedBy>
  <cp:revision>1</cp:revision>
  <cp:lastPrinted>2011-11-10T16:25:00Z</cp:lastPrinted>
  <dcterms:created xsi:type="dcterms:W3CDTF">2010-04-08T22:34:00Z</dcterms:created>
  <dcterms:modified xsi:type="dcterms:W3CDTF">2011-11-10T16:51:00Z</dcterms:modified>
</cp:coreProperties>
</file>