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pPr w:leftFromText="141" w:rightFromText="141" w:vertAnchor="text" w:horzAnchor="margin" w:tblpXSpec="center" w:tblpY="-906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BC7752" w:rsidTr="00235AC0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BC7752" w:rsidRPr="002031F3" w:rsidRDefault="00BC7752" w:rsidP="00235AC0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Nivel del </w:t>
            </w:r>
            <w:r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Negocio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Sistema de Información                                                  </w:t>
            </w:r>
          </w:p>
        </w:tc>
      </w:tr>
      <w:tr w:rsidR="00BC7752" w:rsidTr="00235AC0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BC7752" w:rsidRPr="002031F3" w:rsidRDefault="00BC7752" w:rsidP="00CE207A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Nombre del </w:t>
            </w:r>
            <w:r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="00CE207A">
              <w:rPr>
                <w:rFonts w:asciiTheme="minorHAnsi" w:hAnsiTheme="minorHAnsi" w:cstheme="minorHAnsi"/>
                <w:sz w:val="20"/>
              </w:rPr>
              <w:t xml:space="preserve"> Administrar Stock</w:t>
            </w:r>
          </w:p>
        </w:tc>
        <w:tc>
          <w:tcPr>
            <w:tcW w:w="3263" w:type="dxa"/>
          </w:tcPr>
          <w:p w:rsidR="00BC7752" w:rsidRPr="002031F3" w:rsidRDefault="00BC7752" w:rsidP="00235AC0">
            <w:pPr>
              <w:cnfStyle w:val="000000000000"/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ID: </w:t>
            </w:r>
            <w:r w:rsidR="00CE207A">
              <w:rPr>
                <w:rFonts w:asciiTheme="minorHAnsi" w:hAnsiTheme="minorHAnsi" w:cstheme="minorHAnsi"/>
                <w:sz w:val="20"/>
              </w:rPr>
              <w:t>11</w:t>
            </w:r>
          </w:p>
        </w:tc>
      </w:tr>
      <w:tr w:rsidR="00BC7752" w:rsidTr="00235AC0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BC7752" w:rsidRPr="002031F3" w:rsidRDefault="00BC7752" w:rsidP="00235AC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Principal: </w:t>
            </w:r>
          </w:p>
        </w:tc>
        <w:tc>
          <w:tcPr>
            <w:tcW w:w="4613" w:type="dxa"/>
            <w:gridSpan w:val="2"/>
          </w:tcPr>
          <w:p w:rsidR="00BC7752" w:rsidRPr="002031F3" w:rsidRDefault="00BC7752" w:rsidP="00235AC0">
            <w:pPr>
              <w:cnfStyle w:val="000000100000"/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>Actor Secundario: No aplica</w:t>
            </w:r>
          </w:p>
        </w:tc>
      </w:tr>
      <w:tr w:rsidR="00BC7752" w:rsidTr="00235AC0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BC7752" w:rsidRPr="002031F3" w:rsidRDefault="00BC7752" w:rsidP="00235AC0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Tipo de </w:t>
            </w:r>
            <w:r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: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Concreto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Abstracto</w:t>
            </w:r>
          </w:p>
        </w:tc>
      </w:tr>
      <w:tr w:rsidR="00BC7752" w:rsidTr="00235AC0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BC7752" w:rsidRPr="002031F3" w:rsidRDefault="00BC7752" w:rsidP="00235AC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2031F3">
              <w:rPr>
                <w:rFonts w:asciiTheme="minorHAnsi" w:hAnsiTheme="minorHAnsi" w:cstheme="minorHAnsi"/>
              </w:rPr>
              <w:t>Objetivo: “”</w:t>
            </w:r>
          </w:p>
        </w:tc>
      </w:tr>
      <w:tr w:rsidR="00BC7752" w:rsidTr="00235AC0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BC7752" w:rsidRPr="002031F3" w:rsidRDefault="00BC7752" w:rsidP="00235AC0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  <w:u w:val="single"/>
              </w:rPr>
              <w:t>Éxito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7752" w:rsidTr="00235AC0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BC7752" w:rsidRPr="002031F3" w:rsidRDefault="00BC7752" w:rsidP="00235AC0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2031F3">
              <w:rPr>
                <w:rFonts w:asciiTheme="minorHAnsi" w:hAnsiTheme="minorHAnsi" w:cstheme="minorHAnsi"/>
                <w:b/>
                <w:u w:val="single"/>
              </w:rPr>
              <w:t>Descripción:</w:t>
            </w:r>
          </w:p>
          <w:p w:rsidR="00BC7752" w:rsidRDefault="00BC7752" w:rsidP="00235A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 comienza cuando </w:t>
            </w:r>
            <w:r w:rsidR="00CE207A">
              <w:rPr>
                <w:rFonts w:asciiTheme="minorHAnsi" w:hAnsiTheme="minorHAnsi" w:cstheme="minorHAnsi"/>
              </w:rPr>
              <w:t xml:space="preserve">el Encargado de Stock decide que es necesario la realización de un control de inventarios. El Encargado de Stock con la ayuda de una planilla de stock </w:t>
            </w:r>
            <w:r w:rsidR="00D42330">
              <w:rPr>
                <w:rFonts w:asciiTheme="minorHAnsi" w:hAnsiTheme="minorHAnsi" w:cstheme="minorHAnsi"/>
              </w:rPr>
              <w:t xml:space="preserve">(la misma registra del producto: cantidad, tipo, modelo, color, tamaño y nivel de re-orden) </w:t>
            </w:r>
            <w:r w:rsidR="00CE207A">
              <w:rPr>
                <w:rFonts w:asciiTheme="minorHAnsi" w:hAnsiTheme="minorHAnsi" w:cstheme="minorHAnsi"/>
              </w:rPr>
              <w:t>realiza el conteo de todos los productos terminados, diferenciándolos en importados y fabricados</w:t>
            </w:r>
            <w:r w:rsidR="00A64506">
              <w:rPr>
                <w:rFonts w:asciiTheme="minorHAnsi" w:hAnsiTheme="minorHAnsi" w:cstheme="minorHAnsi"/>
              </w:rPr>
              <w:t xml:space="preserve">. El Encargado de Stock en función del nivel de re-orden solicita el traspaso de productos importados del depósito de productos importados al depósito de productos terminados para el caso de productos importados, o la fabricación de nuevos productos para el caso de productos fabricados. </w:t>
            </w:r>
          </w:p>
          <w:p w:rsidR="00BC7752" w:rsidRPr="002031F3" w:rsidRDefault="00BC7752" w:rsidP="00235AC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</w:rPr>
              <w:t>Fin del CU.</w:t>
            </w:r>
            <w:bookmarkStart w:id="0" w:name="_GoBack"/>
            <w:bookmarkEnd w:id="0"/>
          </w:p>
        </w:tc>
      </w:tr>
    </w:tbl>
    <w:p w:rsidR="00D23174" w:rsidRPr="00CE207A" w:rsidRDefault="00D42330">
      <w:pPr>
        <w:rPr>
          <w:b/>
        </w:rPr>
      </w:pPr>
    </w:p>
    <w:sectPr w:rsidR="00D23174" w:rsidRPr="00CE207A" w:rsidSect="00932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BC7752"/>
    <w:rsid w:val="00811FE5"/>
    <w:rsid w:val="00932277"/>
    <w:rsid w:val="00A64506"/>
    <w:rsid w:val="00BC7752"/>
    <w:rsid w:val="00C35A6E"/>
    <w:rsid w:val="00CE207A"/>
    <w:rsid w:val="00D42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BC7752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2</cp:revision>
  <dcterms:created xsi:type="dcterms:W3CDTF">2010-04-12T13:02:00Z</dcterms:created>
  <dcterms:modified xsi:type="dcterms:W3CDTF">2010-04-12T13:36:00Z</dcterms:modified>
</cp:coreProperties>
</file>