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F79D" w14:textId="77777777" w:rsidR="00E14F68" w:rsidRPr="00E14F68" w:rsidRDefault="00E14F68" w:rsidP="00A82AD2">
      <w:pPr>
        <w:rPr>
          <w:lang w:val="en-US"/>
        </w:rPr>
      </w:pPr>
    </w:p>
    <w:p w14:paraId="1B953C65" w14:textId="77777777" w:rsidR="00E14F68" w:rsidRPr="00E14F68" w:rsidRDefault="00E14F68" w:rsidP="00A82AD2">
      <w:pPr>
        <w:rPr>
          <w:lang w:val="en-US"/>
        </w:rPr>
      </w:pPr>
    </w:p>
    <w:p w14:paraId="32CA767F" w14:textId="77777777" w:rsidR="00E14F68" w:rsidRPr="00E14F68" w:rsidRDefault="00E14F68" w:rsidP="00A82AD2">
      <w:pPr>
        <w:rPr>
          <w:lang w:val="en-US"/>
        </w:rPr>
      </w:pPr>
    </w:p>
    <w:p w14:paraId="13E2FB46" w14:textId="77777777" w:rsidR="00E14F68" w:rsidRPr="00E14F68" w:rsidRDefault="00E14F68" w:rsidP="00A82AD2">
      <w:pPr>
        <w:rPr>
          <w:lang w:val="en-US"/>
        </w:rPr>
      </w:pPr>
    </w:p>
    <w:p w14:paraId="59CC12BF" w14:textId="77777777" w:rsidR="00E14F68" w:rsidRPr="00E14F68" w:rsidRDefault="00E14F68" w:rsidP="00A82AD2">
      <w:pPr>
        <w:rPr>
          <w:lang w:val="en-US"/>
        </w:rPr>
      </w:pPr>
    </w:p>
    <w:p w14:paraId="38A964DD" w14:textId="77777777" w:rsidR="00E14F68" w:rsidRPr="00E14F68" w:rsidRDefault="00E14F68" w:rsidP="00A82AD2">
      <w:pPr>
        <w:rPr>
          <w:lang w:val="en-US"/>
        </w:rPr>
      </w:pPr>
    </w:p>
    <w:p w14:paraId="76B5AA4B" w14:textId="5FD59F8F" w:rsidR="00E14F68" w:rsidRPr="00E14F68" w:rsidRDefault="00E14F68" w:rsidP="00E14F68">
      <w:pPr>
        <w:tabs>
          <w:tab w:val="left" w:pos="2322"/>
        </w:tabs>
        <w:spacing w:line="240" w:lineRule="auto"/>
        <w:jc w:val="center"/>
        <w:rPr>
          <w:rFonts w:ascii="Garamond" w:hAnsi="Garamond"/>
          <w:b/>
          <w:bCs/>
          <w:sz w:val="48"/>
          <w:szCs w:val="48"/>
          <w:lang w:val="en-US"/>
        </w:rPr>
      </w:pPr>
      <w:r w:rsidRPr="00E14F68">
        <w:rPr>
          <w:rFonts w:ascii="Garamond" w:hAnsi="Garamond"/>
          <w:b/>
          <w:bCs/>
          <w:sz w:val="48"/>
          <w:szCs w:val="48"/>
          <w:lang w:val="en-US"/>
        </w:rPr>
        <w:t>Analysis Report:</w:t>
      </w:r>
    </w:p>
    <w:p w14:paraId="246AEBDE" w14:textId="77777777" w:rsidR="00E14F68" w:rsidRPr="00E14F68" w:rsidRDefault="00E14F68" w:rsidP="00E14F68">
      <w:pPr>
        <w:tabs>
          <w:tab w:val="left" w:pos="2322"/>
        </w:tabs>
        <w:spacing w:line="240" w:lineRule="auto"/>
        <w:jc w:val="center"/>
        <w:rPr>
          <w:rFonts w:ascii="Garamond" w:hAnsi="Garamond"/>
          <w:b/>
          <w:bCs/>
          <w:sz w:val="48"/>
          <w:szCs w:val="48"/>
          <w:lang w:val="en-US"/>
        </w:rPr>
      </w:pPr>
    </w:p>
    <w:p w14:paraId="2A34363B" w14:textId="51D47C97" w:rsidR="00E14F68" w:rsidRPr="00E14F68" w:rsidRDefault="00E14F68" w:rsidP="00E14F68">
      <w:pPr>
        <w:tabs>
          <w:tab w:val="left" w:pos="2322"/>
        </w:tabs>
        <w:spacing w:line="240" w:lineRule="auto"/>
        <w:jc w:val="center"/>
        <w:rPr>
          <w:rFonts w:ascii="Garamond" w:hAnsi="Garamond"/>
          <w:b/>
          <w:bCs/>
          <w:sz w:val="48"/>
          <w:szCs w:val="48"/>
          <w:lang w:val="en-US"/>
        </w:rPr>
      </w:pPr>
      <w:r w:rsidRPr="00E14F68">
        <w:rPr>
          <w:rFonts w:ascii="Garamond" w:hAnsi="Garamond"/>
          <w:b/>
          <w:bCs/>
          <w:sz w:val="48"/>
          <w:szCs w:val="48"/>
          <w:lang w:val="en-US"/>
        </w:rPr>
        <w:t xml:space="preserve">Data </w:t>
      </w:r>
      <w:r w:rsidR="007A2F21">
        <w:rPr>
          <w:rFonts w:ascii="Garamond" w:hAnsi="Garamond"/>
          <w:b/>
          <w:bCs/>
          <w:sz w:val="48"/>
          <w:szCs w:val="48"/>
          <w:lang w:val="en-US"/>
        </w:rPr>
        <w:t>Science</w:t>
      </w:r>
      <w:r w:rsidRPr="00E14F68">
        <w:rPr>
          <w:rFonts w:ascii="Garamond" w:hAnsi="Garamond"/>
          <w:b/>
          <w:bCs/>
          <w:sz w:val="48"/>
          <w:szCs w:val="48"/>
          <w:lang w:val="en-US"/>
        </w:rPr>
        <w:t xml:space="preserve"> Jobs Study </w:t>
      </w:r>
    </w:p>
    <w:p w14:paraId="67C08A46" w14:textId="77777777" w:rsidR="00E14F68" w:rsidRPr="00E14F68" w:rsidRDefault="00E14F68" w:rsidP="00E14F68">
      <w:pPr>
        <w:tabs>
          <w:tab w:val="left" w:pos="2322"/>
        </w:tabs>
        <w:spacing w:line="240" w:lineRule="auto"/>
        <w:jc w:val="center"/>
        <w:rPr>
          <w:rFonts w:ascii="Garamond" w:hAnsi="Garamond"/>
          <w:b/>
          <w:bCs/>
          <w:sz w:val="48"/>
          <w:szCs w:val="48"/>
          <w:lang w:val="en-US"/>
        </w:rPr>
      </w:pPr>
    </w:p>
    <w:p w14:paraId="543BE402" w14:textId="77777777" w:rsidR="00E14F68" w:rsidRPr="00E14F68" w:rsidRDefault="00E14F68" w:rsidP="00E14F68">
      <w:pPr>
        <w:tabs>
          <w:tab w:val="left" w:pos="2322"/>
        </w:tabs>
        <w:spacing w:line="240" w:lineRule="auto"/>
        <w:jc w:val="center"/>
        <w:rPr>
          <w:rFonts w:ascii="Garamond" w:hAnsi="Garamond"/>
          <w:b/>
          <w:bCs/>
          <w:sz w:val="48"/>
          <w:szCs w:val="48"/>
          <w:lang w:val="en-US"/>
        </w:rPr>
      </w:pPr>
    </w:p>
    <w:p w14:paraId="2D74009C" w14:textId="5648211C" w:rsidR="00E14F68" w:rsidRPr="00E14F68" w:rsidRDefault="00E14F68" w:rsidP="00E14F68">
      <w:pPr>
        <w:tabs>
          <w:tab w:val="left" w:pos="2322"/>
        </w:tabs>
        <w:spacing w:line="240" w:lineRule="auto"/>
        <w:jc w:val="center"/>
        <w:rPr>
          <w:rFonts w:ascii="Garamond" w:hAnsi="Garamond"/>
          <w:sz w:val="40"/>
          <w:szCs w:val="40"/>
          <w:lang w:val="en-US"/>
        </w:rPr>
      </w:pPr>
      <w:r w:rsidRPr="00E14F68">
        <w:rPr>
          <w:rFonts w:ascii="Garamond" w:hAnsi="Garamond"/>
          <w:sz w:val="40"/>
          <w:szCs w:val="40"/>
          <w:lang w:val="en-US"/>
        </w:rPr>
        <w:t>By: Raul Chavez</w:t>
      </w:r>
    </w:p>
    <w:p w14:paraId="5021565F" w14:textId="469956E0" w:rsidR="00E14F68" w:rsidRPr="00E14F68" w:rsidRDefault="00E14F68" w:rsidP="00E14F68">
      <w:pPr>
        <w:tabs>
          <w:tab w:val="left" w:pos="2322"/>
        </w:tabs>
        <w:spacing w:line="240" w:lineRule="auto"/>
        <w:jc w:val="center"/>
        <w:rPr>
          <w:rFonts w:ascii="Garamond" w:hAnsi="Garamond"/>
          <w:sz w:val="40"/>
          <w:szCs w:val="40"/>
          <w:lang w:val="en-US"/>
        </w:rPr>
      </w:pPr>
      <w:r w:rsidRPr="00E14F68">
        <w:rPr>
          <w:rFonts w:ascii="Garamond" w:hAnsi="Garamond"/>
          <w:sz w:val="40"/>
          <w:szCs w:val="40"/>
          <w:lang w:val="en-US"/>
        </w:rPr>
        <w:t>November 2023</w:t>
      </w:r>
    </w:p>
    <w:p w14:paraId="32670FD2" w14:textId="77777777" w:rsidR="00E14F68" w:rsidRPr="00E14F68" w:rsidRDefault="00E14F68" w:rsidP="00E14F68">
      <w:pPr>
        <w:jc w:val="center"/>
        <w:rPr>
          <w:lang w:val="en-US"/>
        </w:rPr>
      </w:pPr>
    </w:p>
    <w:p w14:paraId="6949A9AA" w14:textId="77777777" w:rsidR="00E14F68" w:rsidRPr="00E14F68" w:rsidRDefault="00E14F68" w:rsidP="00A82AD2">
      <w:pPr>
        <w:rPr>
          <w:lang w:val="en-US"/>
        </w:rPr>
      </w:pPr>
    </w:p>
    <w:p w14:paraId="50EA7E7B" w14:textId="77777777" w:rsidR="00E14F68" w:rsidRPr="00E14F68" w:rsidRDefault="00E14F68" w:rsidP="00A82AD2">
      <w:pPr>
        <w:rPr>
          <w:lang w:val="en-US"/>
        </w:rPr>
      </w:pPr>
    </w:p>
    <w:p w14:paraId="4256E79A" w14:textId="77777777" w:rsidR="00E14F68" w:rsidRPr="00E14F68" w:rsidRDefault="00E14F68" w:rsidP="00A82AD2">
      <w:pPr>
        <w:rPr>
          <w:lang w:val="en-US"/>
        </w:rPr>
      </w:pPr>
    </w:p>
    <w:p w14:paraId="6617F293" w14:textId="77777777" w:rsidR="00E14F68" w:rsidRPr="00E14F68" w:rsidRDefault="00E14F68" w:rsidP="00A82AD2">
      <w:pPr>
        <w:rPr>
          <w:lang w:val="en-US"/>
        </w:rPr>
      </w:pPr>
    </w:p>
    <w:p w14:paraId="0C2E1234" w14:textId="77777777" w:rsidR="00E14F68" w:rsidRPr="00E14F68" w:rsidRDefault="00E14F68" w:rsidP="00A82AD2">
      <w:pPr>
        <w:rPr>
          <w:lang w:val="en-US"/>
        </w:rPr>
      </w:pPr>
    </w:p>
    <w:p w14:paraId="7D57F416" w14:textId="77777777" w:rsidR="00E14F68" w:rsidRPr="00E14F68" w:rsidRDefault="00E14F68" w:rsidP="00A82AD2">
      <w:pPr>
        <w:rPr>
          <w:lang w:val="en-US"/>
        </w:rPr>
      </w:pPr>
    </w:p>
    <w:p w14:paraId="3DCB7EBF" w14:textId="77777777" w:rsidR="00E14F68" w:rsidRPr="00E14F68" w:rsidRDefault="00E14F68" w:rsidP="00A82AD2">
      <w:pPr>
        <w:rPr>
          <w:lang w:val="en-US"/>
        </w:rPr>
      </w:pPr>
    </w:p>
    <w:p w14:paraId="61F71C1D" w14:textId="77777777" w:rsidR="00E14F68" w:rsidRPr="00E14F68" w:rsidRDefault="00E14F68" w:rsidP="00A82AD2">
      <w:pPr>
        <w:rPr>
          <w:lang w:val="en-US"/>
        </w:rPr>
      </w:pPr>
    </w:p>
    <w:p w14:paraId="3FC194A8" w14:textId="77777777" w:rsidR="00E14F68" w:rsidRPr="00E14F68" w:rsidRDefault="00E14F68" w:rsidP="00A82AD2">
      <w:pPr>
        <w:rPr>
          <w:lang w:val="en-US"/>
        </w:rPr>
      </w:pPr>
    </w:p>
    <w:p w14:paraId="1C335BB8" w14:textId="77777777" w:rsidR="00E14F68" w:rsidRPr="00E14F68" w:rsidRDefault="00E14F68" w:rsidP="00A82AD2">
      <w:pPr>
        <w:rPr>
          <w:lang w:val="en-US"/>
        </w:rPr>
      </w:pPr>
    </w:p>
    <w:p w14:paraId="2F9DEA9B" w14:textId="77777777" w:rsidR="00E14F68" w:rsidRPr="00E14F68" w:rsidRDefault="00E14F68" w:rsidP="00A82AD2">
      <w:pPr>
        <w:rPr>
          <w:lang w:val="en-US"/>
        </w:rPr>
      </w:pPr>
    </w:p>
    <w:p w14:paraId="0B5EAB2C" w14:textId="2344A9D0" w:rsidR="00C0430A" w:rsidRPr="007A2F21" w:rsidRDefault="00C0430A" w:rsidP="00A82AD2">
      <w:pPr>
        <w:rPr>
          <w:rFonts w:ascii="Garamond" w:hAnsi="Garamond"/>
          <w:b/>
          <w:bCs/>
          <w:sz w:val="36"/>
          <w:szCs w:val="36"/>
          <w:lang w:val="en-US"/>
        </w:rPr>
      </w:pPr>
      <w:r w:rsidRPr="007A2F21">
        <w:rPr>
          <w:rFonts w:ascii="Garamond" w:hAnsi="Garamond"/>
          <w:b/>
          <w:bCs/>
          <w:sz w:val="36"/>
          <w:szCs w:val="36"/>
          <w:lang w:val="en-US"/>
        </w:rPr>
        <w:lastRenderedPageBreak/>
        <w:t>Intro</w:t>
      </w:r>
    </w:p>
    <w:p w14:paraId="13E2FAC1" w14:textId="2ECD44F2" w:rsidR="00C0430A" w:rsidRPr="00E14F68" w:rsidRDefault="00C0430A" w:rsidP="00A82AD2">
      <w:pPr>
        <w:rPr>
          <w:rFonts w:ascii="Garamond" w:hAnsi="Garamond"/>
          <w:sz w:val="26"/>
          <w:szCs w:val="26"/>
          <w:lang w:val="en-US"/>
        </w:rPr>
      </w:pPr>
      <w:r w:rsidRPr="00E14F68">
        <w:rPr>
          <w:rFonts w:ascii="Garamond" w:hAnsi="Garamond"/>
          <w:sz w:val="26"/>
          <w:szCs w:val="26"/>
          <w:lang w:val="en-US"/>
        </w:rPr>
        <w:t>In the dynamic field of data science, entering the job market with a strategic career path plan is crucial, especially when seeking the flexibility of remote work. This project, drawing from rich data sourced from aijobs.net, aims to illuminate the pathway for individuals aspiring to begin their careers in data science. By analyzing a comprehensive dataset that captures a spectrum of salaries, job titles, and company sizes, we've created a tableau</w:t>
      </w:r>
      <w:r w:rsidR="00095E3F">
        <w:rPr>
          <w:rFonts w:ascii="Garamond" w:hAnsi="Garamond"/>
          <w:sz w:val="26"/>
          <w:szCs w:val="26"/>
          <w:lang w:val="en-US"/>
        </w:rPr>
        <w:t xml:space="preserve"> dashboard</w:t>
      </w:r>
      <w:r w:rsidRPr="00E14F68">
        <w:rPr>
          <w:rFonts w:ascii="Garamond" w:hAnsi="Garamond"/>
          <w:sz w:val="26"/>
          <w:szCs w:val="26"/>
          <w:lang w:val="en-US"/>
        </w:rPr>
        <w:t xml:space="preserve"> of visualizations that not only reflect current compensation trends but also pinpoint opportunities for entry-level positions within the remote work landscape. Through this investigation, we seek to equip budding data scientists with actionable insights that guide them toward making informed decisions about their professional journey, aligning their aspirations with the evolving demands of the field.</w:t>
      </w:r>
    </w:p>
    <w:p w14:paraId="32639F06" w14:textId="77777777" w:rsidR="00C0430A" w:rsidRPr="00E14F68" w:rsidRDefault="00C0430A" w:rsidP="00A82AD2">
      <w:pPr>
        <w:rPr>
          <w:rFonts w:ascii="Garamond" w:hAnsi="Garamond"/>
          <w:sz w:val="26"/>
          <w:szCs w:val="26"/>
          <w:lang w:val="en-US"/>
        </w:rPr>
      </w:pPr>
    </w:p>
    <w:p w14:paraId="34F98194" w14:textId="3C794ADA" w:rsidR="00C0430A" w:rsidRPr="007A2F21" w:rsidRDefault="00C0430A" w:rsidP="00A82AD2">
      <w:pPr>
        <w:rPr>
          <w:rFonts w:ascii="Garamond" w:hAnsi="Garamond"/>
          <w:b/>
          <w:bCs/>
          <w:sz w:val="36"/>
          <w:szCs w:val="36"/>
          <w:lang w:val="en-US"/>
        </w:rPr>
      </w:pPr>
      <w:r w:rsidRPr="007A2F21">
        <w:rPr>
          <w:rFonts w:ascii="Garamond" w:hAnsi="Garamond"/>
          <w:b/>
          <w:bCs/>
          <w:sz w:val="36"/>
          <w:szCs w:val="36"/>
          <w:lang w:val="en-US"/>
        </w:rPr>
        <w:t>Methodology</w:t>
      </w:r>
    </w:p>
    <w:p w14:paraId="3CB06071" w14:textId="799A271F" w:rsidR="00C0430A" w:rsidRPr="00E14F68" w:rsidRDefault="00C0430A" w:rsidP="00C0430A">
      <w:pPr>
        <w:rPr>
          <w:rFonts w:ascii="Garamond" w:hAnsi="Garamond"/>
          <w:sz w:val="26"/>
          <w:szCs w:val="26"/>
          <w:lang w:val="en-US"/>
        </w:rPr>
      </w:pPr>
      <w:r w:rsidRPr="00E14F68">
        <w:rPr>
          <w:rFonts w:ascii="Garamond" w:hAnsi="Garamond"/>
          <w:sz w:val="26"/>
          <w:szCs w:val="26"/>
          <w:lang w:val="en-US"/>
        </w:rPr>
        <w:t>To navigate the intricate terrain of entry-level data science careers, particularly in the realm of remote work, a methodical approach was adopted for this project. Initially, a curated dataset from aijobs.net served as the foundational bedrock. This dataset underwent a cleaning process using SQL, ensuring the precision of data types and the integrity of values. A series of SQL queries were then executed to extract a multifaceted view of the data, encompassing salary ranges, experience levels, job titles, and employment types.</w:t>
      </w:r>
    </w:p>
    <w:p w14:paraId="5A68AE66" w14:textId="7288A63F" w:rsidR="00C0430A" w:rsidRPr="00E14F68" w:rsidRDefault="00C0430A" w:rsidP="00C0430A">
      <w:pPr>
        <w:rPr>
          <w:rFonts w:ascii="Garamond" w:hAnsi="Garamond"/>
          <w:sz w:val="26"/>
          <w:szCs w:val="26"/>
          <w:lang w:val="en-US"/>
        </w:rPr>
      </w:pPr>
      <w:r w:rsidRPr="00E14F68">
        <w:rPr>
          <w:rFonts w:ascii="Garamond" w:hAnsi="Garamond"/>
          <w:sz w:val="26"/>
          <w:szCs w:val="26"/>
          <w:lang w:val="en-US"/>
        </w:rPr>
        <w:t>Subsequently, the refined data was imported into Tableau, where a series of dashboards were designed to offer intuitive and interactive visualizations. These dashboards enabled the distillation of complex data into clear trends and patterns, focusing on the aspects most pertinent to entry-level job seekers interested in remote work. By correlating variables such as median salaries, company sizes, and remote work ratios, we derived insights that would inform and facilitate the development of a career path plan for emerging professionals in the data science industry.</w:t>
      </w:r>
    </w:p>
    <w:p w14:paraId="79A590C4" w14:textId="7CF77750" w:rsidR="00C0430A" w:rsidRPr="00E14F68" w:rsidRDefault="00C0430A" w:rsidP="00C0430A">
      <w:pPr>
        <w:rPr>
          <w:rFonts w:ascii="Garamond" w:hAnsi="Garamond"/>
          <w:sz w:val="26"/>
          <w:szCs w:val="26"/>
          <w:lang w:val="en-US"/>
        </w:rPr>
      </w:pPr>
      <w:r w:rsidRPr="00E14F68">
        <w:rPr>
          <w:rFonts w:ascii="Garamond" w:hAnsi="Garamond"/>
          <w:sz w:val="26"/>
          <w:szCs w:val="26"/>
          <w:lang w:val="en-US"/>
        </w:rPr>
        <w:t>The analytical journey was punctuated with comprehensive statistical analysis, identifying key indicators such as average and median salaries by experience level, the prevalence of job titles, and their corresponding remote work possibilities. Through these methodologies, the project aims to serve as a guide, offering a clear vision of the landscape that awaits entry-level data scientists as they step into the future of work.</w:t>
      </w:r>
    </w:p>
    <w:p w14:paraId="3F91AC71" w14:textId="77777777" w:rsidR="00C0430A" w:rsidRDefault="00C0430A" w:rsidP="00C0430A">
      <w:pPr>
        <w:rPr>
          <w:rFonts w:ascii="Garamond" w:hAnsi="Garamond"/>
          <w:sz w:val="26"/>
          <w:szCs w:val="26"/>
          <w:lang w:val="en-US"/>
        </w:rPr>
      </w:pPr>
    </w:p>
    <w:p w14:paraId="704E8D1A" w14:textId="77777777" w:rsidR="007A2F21" w:rsidRDefault="007A2F21" w:rsidP="00C0430A">
      <w:pPr>
        <w:rPr>
          <w:rFonts w:ascii="Garamond" w:hAnsi="Garamond"/>
          <w:sz w:val="26"/>
          <w:szCs w:val="26"/>
          <w:lang w:val="en-US"/>
        </w:rPr>
      </w:pPr>
    </w:p>
    <w:p w14:paraId="51461577" w14:textId="77777777" w:rsidR="007A2F21" w:rsidRDefault="007A2F21" w:rsidP="00C0430A">
      <w:pPr>
        <w:rPr>
          <w:rFonts w:ascii="Garamond" w:hAnsi="Garamond"/>
          <w:sz w:val="26"/>
          <w:szCs w:val="26"/>
          <w:lang w:val="en-US"/>
        </w:rPr>
      </w:pPr>
    </w:p>
    <w:p w14:paraId="3BD632CA" w14:textId="77777777" w:rsidR="007A2F21" w:rsidRPr="00E14F68" w:rsidRDefault="007A2F21" w:rsidP="00C0430A">
      <w:pPr>
        <w:rPr>
          <w:rFonts w:ascii="Garamond" w:hAnsi="Garamond"/>
          <w:sz w:val="26"/>
          <w:szCs w:val="26"/>
          <w:lang w:val="en-US"/>
        </w:rPr>
      </w:pPr>
    </w:p>
    <w:p w14:paraId="486A74EF" w14:textId="0D457E2B" w:rsidR="00C0430A" w:rsidRPr="007A2F21" w:rsidRDefault="007A2F21" w:rsidP="00C0430A">
      <w:pPr>
        <w:rPr>
          <w:rFonts w:ascii="Garamond" w:hAnsi="Garamond"/>
          <w:b/>
          <w:bCs/>
          <w:sz w:val="36"/>
          <w:szCs w:val="36"/>
          <w:lang w:val="en-US"/>
        </w:rPr>
      </w:pPr>
      <w:r w:rsidRPr="007A2F21">
        <w:rPr>
          <w:rFonts w:ascii="Garamond" w:hAnsi="Garamond"/>
          <w:b/>
          <w:bCs/>
          <w:sz w:val="36"/>
          <w:szCs w:val="36"/>
          <w:lang w:val="en-US"/>
        </w:rPr>
        <w:lastRenderedPageBreak/>
        <w:t>Findings</w:t>
      </w:r>
    </w:p>
    <w:p w14:paraId="34C79BBE" w14:textId="3E05EA7F" w:rsidR="00C0430A" w:rsidRPr="00E14F68" w:rsidRDefault="00C0430A" w:rsidP="00C0430A">
      <w:pPr>
        <w:rPr>
          <w:rFonts w:ascii="Garamond" w:hAnsi="Garamond"/>
          <w:sz w:val="26"/>
          <w:szCs w:val="26"/>
          <w:lang w:val="en-US"/>
        </w:rPr>
      </w:pPr>
      <w:r w:rsidRPr="00E14F68">
        <w:rPr>
          <w:rFonts w:ascii="Garamond" w:hAnsi="Garamond"/>
          <w:sz w:val="26"/>
          <w:szCs w:val="26"/>
          <w:lang w:val="en-US"/>
        </w:rPr>
        <w:t>The project analysis, rooted in data from aijobs.net, provides clear insights for entry-level data scientists seeking remote roles. The data reveals a strong presence of remote work opportunities, with a substantial number of positions listed as fully remote. Salaries are presented in both local and USD currencies, highlighting the international nature of the dataset and the relevance for job seekers regardless of location.</w:t>
      </w:r>
    </w:p>
    <w:p w14:paraId="0A45DDD9" w14:textId="0401F0CB" w:rsidR="00C0430A" w:rsidRPr="00E14F68" w:rsidRDefault="00C0430A" w:rsidP="00C0430A">
      <w:pPr>
        <w:rPr>
          <w:rFonts w:ascii="Garamond" w:hAnsi="Garamond"/>
          <w:sz w:val="26"/>
          <w:szCs w:val="26"/>
          <w:lang w:val="en-US"/>
        </w:rPr>
      </w:pPr>
      <w:r w:rsidRPr="00E14F68">
        <w:rPr>
          <w:rFonts w:ascii="Garamond" w:hAnsi="Garamond"/>
          <w:sz w:val="26"/>
          <w:szCs w:val="26"/>
          <w:lang w:val="en-US"/>
        </w:rPr>
        <w:t>Our findings indicate a broad salary range, reflecting the diversity of roles and experience levels. Senior roles are more prevalent, suggesting a market that leans towards more experienced individuals. Despite this, the data includes a considerable number of entry-level roles, indicating accessible points of entry into the field. Mid-sized companies show the highest average salaries, a potential indicator of their competitive stance in attracting talent.</w:t>
      </w:r>
    </w:p>
    <w:p w14:paraId="3683A046" w14:textId="597F4960" w:rsidR="00C0430A" w:rsidRPr="00E14F68" w:rsidRDefault="00C0430A" w:rsidP="00C0430A">
      <w:pPr>
        <w:rPr>
          <w:rFonts w:ascii="Garamond" w:hAnsi="Garamond"/>
          <w:sz w:val="26"/>
          <w:szCs w:val="26"/>
          <w:lang w:val="en-US"/>
        </w:rPr>
      </w:pPr>
      <w:r w:rsidRPr="00E14F68">
        <w:rPr>
          <w:rFonts w:ascii="Garamond" w:hAnsi="Garamond"/>
          <w:sz w:val="26"/>
          <w:szCs w:val="26"/>
          <w:lang w:val="en-US"/>
        </w:rPr>
        <w:t>The geographical distribution of roles across various continents, with a dominance of US-based positions, offers a global perspective on the data science job market. This variety is especially beneficial for remote job seekers who are not limited by location.</w:t>
      </w:r>
    </w:p>
    <w:p w14:paraId="496CDC84" w14:textId="72A85DA4" w:rsidR="00C96222" w:rsidRPr="00E14F68" w:rsidRDefault="00C0430A" w:rsidP="00C0430A">
      <w:pPr>
        <w:rPr>
          <w:rFonts w:ascii="Garamond" w:hAnsi="Garamond"/>
          <w:sz w:val="26"/>
          <w:szCs w:val="26"/>
          <w:lang w:val="en-US"/>
        </w:rPr>
      </w:pPr>
      <w:r w:rsidRPr="00E14F68">
        <w:rPr>
          <w:rFonts w:ascii="Garamond" w:hAnsi="Garamond"/>
          <w:sz w:val="26"/>
          <w:szCs w:val="26"/>
          <w:lang w:val="en-US"/>
        </w:rPr>
        <w:t>The analysis points to a clear salary progression correlating with experience level, with significant variability within each category, emphasizing the room for negotiation based on individual skill sets and specialization. These insights are crucial for entry-level professionals navigating the job market and for companies aiming to attract emerging talent.</w:t>
      </w:r>
    </w:p>
    <w:p w14:paraId="3A455EC7" w14:textId="77777777" w:rsidR="004E271E" w:rsidRPr="00E14F68" w:rsidRDefault="004E271E" w:rsidP="00C0430A">
      <w:pPr>
        <w:rPr>
          <w:rFonts w:ascii="Garamond" w:hAnsi="Garamond"/>
          <w:sz w:val="26"/>
          <w:szCs w:val="26"/>
          <w:lang w:val="en-US"/>
        </w:rPr>
      </w:pPr>
    </w:p>
    <w:p w14:paraId="6733BCD1" w14:textId="0260A52E" w:rsidR="004E271E" w:rsidRPr="007A2F21" w:rsidRDefault="004E271E" w:rsidP="00C0430A">
      <w:pPr>
        <w:rPr>
          <w:rFonts w:ascii="Garamond" w:hAnsi="Garamond"/>
          <w:b/>
          <w:bCs/>
          <w:sz w:val="36"/>
          <w:szCs w:val="36"/>
          <w:lang w:val="en-US"/>
        </w:rPr>
      </w:pPr>
      <w:r w:rsidRPr="007A2F21">
        <w:rPr>
          <w:rFonts w:ascii="Garamond" w:hAnsi="Garamond"/>
          <w:b/>
          <w:bCs/>
          <w:sz w:val="36"/>
          <w:szCs w:val="36"/>
          <w:lang w:val="en-US"/>
        </w:rPr>
        <w:t>Limitations</w:t>
      </w:r>
    </w:p>
    <w:p w14:paraId="6848A092" w14:textId="77777777" w:rsidR="004E271E" w:rsidRPr="00E14F68" w:rsidRDefault="004E271E" w:rsidP="004E271E">
      <w:pPr>
        <w:rPr>
          <w:rFonts w:ascii="Garamond" w:hAnsi="Garamond"/>
          <w:sz w:val="26"/>
          <w:szCs w:val="26"/>
          <w:lang w:val="en-US"/>
        </w:rPr>
      </w:pPr>
      <w:r w:rsidRPr="00E14F68">
        <w:rPr>
          <w:rFonts w:ascii="Garamond" w:hAnsi="Garamond"/>
          <w:sz w:val="26"/>
          <w:szCs w:val="26"/>
          <w:lang w:val="en-US"/>
        </w:rPr>
        <w:t>The analysis of the data science salaries, while informative, encounters several limitations that must be acknowledged:</w:t>
      </w:r>
    </w:p>
    <w:p w14:paraId="4545001E"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Data Source Concentration: The dataset is sourced exclusively from aijobs.net, which may not fully represent the global data science job market. This could limit the generalizability of the findings to all data science professionals, especially those in regions or sectors not adequately represented on the platform.</w:t>
      </w:r>
    </w:p>
    <w:p w14:paraId="03225B24"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Remote Work Bias: There appears to be a high prevalence of roles offering 100% remote work, which could skew the data towards remote-friendly jobs, potentially not reflecting the entire scope of the data science job market, including in-person roles.</w:t>
      </w:r>
    </w:p>
    <w:p w14:paraId="580F1831"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Salary Conversion: Although salaries are listed in local currencies and converted to USD, the conversion rates are not provided, and fluctuations in exchange rates over time could affect the accuracy of the USD figures.</w:t>
      </w:r>
    </w:p>
    <w:p w14:paraId="561FFEC5"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lastRenderedPageBreak/>
        <w:t>Experience Level Definitions: The dataset categorizes experience levels from entry to executive; however, there is no clear definition of what constitutes each level, which could lead to inconsistencies in how roles are classified.</w:t>
      </w:r>
    </w:p>
    <w:p w14:paraId="247DBCC9"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Employment Type Variability: The distinction between full-time, part-time, and contract work is not detailed, which could impact the interpretation of salary data, as contract or part-time roles may have different salary scales compared to full-time positions.</w:t>
      </w:r>
    </w:p>
    <w:p w14:paraId="06C0301B"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Company Size Categorization: The company size is categorized into small, medium, and large, but the dataset does not define the parameters for these categories, which could vary significantly across different regions or industries.</w:t>
      </w:r>
    </w:p>
    <w:p w14:paraId="1602416B"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Job Title Diversity: A wide range of job titles is included, but similar roles may have different titles across companies, leading to potential misclassification or overlap in job functions.</w:t>
      </w:r>
    </w:p>
    <w:p w14:paraId="6F9475E4"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Salary Range Extremes: The dataset includes a wide range of salaries, but it does not account for outliers or the reasons behind extremely high or low salaries, which could skew the average figures and standard deviation.</w:t>
      </w:r>
    </w:p>
    <w:p w14:paraId="2D7BABBB"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Timeframe of Data: The dataset is limited to a specific timeframe and does not consider historical or future trends in data science salaries, which could provide additional context and robustness to the analysis.</w:t>
      </w:r>
    </w:p>
    <w:p w14:paraId="7C78012B" w14:textId="77777777" w:rsidR="004E271E" w:rsidRPr="00E14F68" w:rsidRDefault="004E271E" w:rsidP="007A2F21">
      <w:pPr>
        <w:rPr>
          <w:rFonts w:ascii="Garamond" w:hAnsi="Garamond"/>
          <w:sz w:val="26"/>
          <w:szCs w:val="26"/>
          <w:lang w:val="en-US"/>
        </w:rPr>
      </w:pPr>
      <w:r w:rsidRPr="00E14F68">
        <w:rPr>
          <w:rFonts w:ascii="Garamond" w:hAnsi="Garamond"/>
          <w:sz w:val="26"/>
          <w:szCs w:val="26"/>
          <w:lang w:val="en-US"/>
        </w:rPr>
        <w:t>Lack of Additional Factors: The dataset does not include other factors that can influence salary, such as education level, specific skill sets, industry experience, or company profitability, which are critical for a holistic understanding of salary determinants.</w:t>
      </w:r>
    </w:p>
    <w:p w14:paraId="22D1BF77" w14:textId="77777777" w:rsidR="004E271E" w:rsidRPr="00E14F68" w:rsidRDefault="004E271E" w:rsidP="004E271E">
      <w:pPr>
        <w:rPr>
          <w:rFonts w:ascii="Garamond" w:hAnsi="Garamond"/>
          <w:sz w:val="26"/>
          <w:szCs w:val="26"/>
          <w:lang w:val="en-US"/>
        </w:rPr>
      </w:pPr>
      <w:r w:rsidRPr="00E14F68">
        <w:rPr>
          <w:rFonts w:ascii="Garamond" w:hAnsi="Garamond"/>
          <w:sz w:val="26"/>
          <w:szCs w:val="26"/>
          <w:lang w:val="en-US"/>
        </w:rPr>
        <w:t>Recognizing these limitations is essential for interpreting the findings accurately and for guiding future research to build upon this work with a more comprehensive dataset and analytical approach.</w:t>
      </w:r>
    </w:p>
    <w:p w14:paraId="04F00D80" w14:textId="77777777" w:rsidR="004E271E" w:rsidRPr="007A2F21" w:rsidRDefault="004E271E" w:rsidP="004E271E">
      <w:pPr>
        <w:rPr>
          <w:rFonts w:ascii="Garamond" w:hAnsi="Garamond"/>
          <w:sz w:val="36"/>
          <w:szCs w:val="36"/>
          <w:lang w:val="en-US"/>
        </w:rPr>
      </w:pPr>
      <w:r w:rsidRPr="00E14F68">
        <w:rPr>
          <w:rFonts w:ascii="Garamond" w:hAnsi="Garamond"/>
          <w:b/>
          <w:bCs/>
          <w:sz w:val="26"/>
          <w:szCs w:val="26"/>
          <w:lang w:val="en-US"/>
        </w:rPr>
        <w:br/>
      </w:r>
      <w:r w:rsidRPr="007A2F21">
        <w:rPr>
          <w:rFonts w:ascii="Garamond" w:hAnsi="Garamond"/>
          <w:b/>
          <w:bCs/>
          <w:sz w:val="36"/>
          <w:szCs w:val="36"/>
          <w:lang w:val="en-US"/>
        </w:rPr>
        <w:t>Recommendations for an Entry-Level Data Analyst:</w:t>
      </w:r>
    </w:p>
    <w:p w14:paraId="0842ACE3"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Target Mid-Sized Companies:</w:t>
      </w:r>
      <w:r w:rsidRPr="00E14F68">
        <w:rPr>
          <w:rFonts w:ascii="Garamond" w:hAnsi="Garamond"/>
          <w:sz w:val="26"/>
          <w:szCs w:val="26"/>
          <w:lang w:val="en-US"/>
        </w:rPr>
        <w:t xml:space="preserve"> Given the higher average salaries, seek out opportunities within mid-sized companies, which may offer competitive compensation and the potential for growth.</w:t>
      </w:r>
    </w:p>
    <w:p w14:paraId="00EF3B96"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Emphasize Remote Work Capability:</w:t>
      </w:r>
      <w:r w:rsidRPr="00E14F68">
        <w:rPr>
          <w:rFonts w:ascii="Garamond" w:hAnsi="Garamond"/>
          <w:sz w:val="26"/>
          <w:szCs w:val="26"/>
          <w:lang w:val="en-US"/>
        </w:rPr>
        <w:t xml:space="preserve"> Develop a compelling narrative around your ability to work effectively in remote settings, showcasing self-management and communication skills.</w:t>
      </w:r>
    </w:p>
    <w:p w14:paraId="74CDA907"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Skill Enhancement:</w:t>
      </w:r>
      <w:r w:rsidRPr="00E14F68">
        <w:rPr>
          <w:rFonts w:ascii="Garamond" w:hAnsi="Garamond"/>
          <w:sz w:val="26"/>
          <w:szCs w:val="26"/>
          <w:lang w:val="en-US"/>
        </w:rPr>
        <w:t xml:space="preserve"> Focus on enhancing technical skills that are in high demand, such as machine learning, data visualization, and proficiency in data science software and programming languages.</w:t>
      </w:r>
    </w:p>
    <w:p w14:paraId="10DA72F3"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lastRenderedPageBreak/>
        <w:t>Geographic Flexibility:</w:t>
      </w:r>
      <w:r w:rsidRPr="00E14F68">
        <w:rPr>
          <w:rFonts w:ascii="Garamond" w:hAnsi="Garamond"/>
          <w:sz w:val="26"/>
          <w:szCs w:val="26"/>
          <w:lang w:val="en-US"/>
        </w:rPr>
        <w:t xml:space="preserve"> Utilize the global nature of the data science market to apply for roles in different regions, especially if they offer higher salaries or better career progression.</w:t>
      </w:r>
    </w:p>
    <w:p w14:paraId="2778879B"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Salary Research:</w:t>
      </w:r>
      <w:r w:rsidRPr="00E14F68">
        <w:rPr>
          <w:rFonts w:ascii="Garamond" w:hAnsi="Garamond"/>
          <w:sz w:val="26"/>
          <w:szCs w:val="26"/>
          <w:lang w:val="en-US"/>
        </w:rPr>
        <w:t xml:space="preserve"> Conduct thorough research on salary standards for entry-level positions in your region and skillset to be well-prepared for salary negotiations.</w:t>
      </w:r>
    </w:p>
    <w:p w14:paraId="55F7090B"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Networking:</w:t>
      </w:r>
      <w:r w:rsidRPr="00E14F68">
        <w:rPr>
          <w:rFonts w:ascii="Garamond" w:hAnsi="Garamond"/>
          <w:sz w:val="26"/>
          <w:szCs w:val="26"/>
          <w:lang w:val="en-US"/>
        </w:rPr>
        <w:t xml:space="preserve"> Engage with the data science community through events, forums, and platforms like LinkedIn to increase visibility and access to opportunities.</w:t>
      </w:r>
    </w:p>
    <w:p w14:paraId="0122CCA2"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Professional Development:</w:t>
      </w:r>
      <w:r w:rsidRPr="00E14F68">
        <w:rPr>
          <w:rFonts w:ascii="Garamond" w:hAnsi="Garamond"/>
          <w:sz w:val="26"/>
          <w:szCs w:val="26"/>
          <w:lang w:val="en-US"/>
        </w:rPr>
        <w:t xml:space="preserve"> Consider certifications or additional training in areas such as big data, data engineering, or specific industries where data analysis is crucial.</w:t>
      </w:r>
    </w:p>
    <w:p w14:paraId="2F1109F7"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Understand Company Size Dynamics:</w:t>
      </w:r>
      <w:r w:rsidRPr="00E14F68">
        <w:rPr>
          <w:rFonts w:ascii="Garamond" w:hAnsi="Garamond"/>
          <w:sz w:val="26"/>
          <w:szCs w:val="26"/>
          <w:lang w:val="en-US"/>
        </w:rPr>
        <w:t xml:space="preserve"> Be aware of the trade-offs between company sizes; larger firms may offer more stability and structure, while smaller ones may provide greater responsibility and learning opportunities.</w:t>
      </w:r>
    </w:p>
    <w:p w14:paraId="3BB81B87" w14:textId="77777777" w:rsidR="004E271E" w:rsidRPr="00E14F68" w:rsidRDefault="004E271E" w:rsidP="007A2F21">
      <w:pPr>
        <w:rPr>
          <w:rFonts w:ascii="Garamond" w:hAnsi="Garamond"/>
          <w:sz w:val="26"/>
          <w:szCs w:val="26"/>
          <w:lang w:val="en-US"/>
        </w:rPr>
      </w:pPr>
      <w:r w:rsidRPr="00E14F68">
        <w:rPr>
          <w:rFonts w:ascii="Garamond" w:hAnsi="Garamond"/>
          <w:b/>
          <w:bCs/>
          <w:sz w:val="26"/>
          <w:szCs w:val="26"/>
          <w:lang w:val="en-US"/>
        </w:rPr>
        <w:t>Seek Mentorship:</w:t>
      </w:r>
      <w:r w:rsidRPr="00E14F68">
        <w:rPr>
          <w:rFonts w:ascii="Garamond" w:hAnsi="Garamond"/>
          <w:sz w:val="26"/>
          <w:szCs w:val="26"/>
          <w:lang w:val="en-US"/>
        </w:rPr>
        <w:t xml:space="preserve"> Look for mentors who can provide guidance, insight into industry trends, and potentially open doors to new opportunities.</w:t>
      </w:r>
    </w:p>
    <w:p w14:paraId="033A2748" w14:textId="0B88C5E0" w:rsidR="004E271E" w:rsidRPr="00E14F68" w:rsidRDefault="004E271E" w:rsidP="00C0430A">
      <w:pPr>
        <w:rPr>
          <w:rFonts w:ascii="Garamond" w:hAnsi="Garamond"/>
          <w:sz w:val="26"/>
          <w:szCs w:val="26"/>
          <w:lang w:val="en-US"/>
        </w:rPr>
      </w:pPr>
      <w:r w:rsidRPr="00E14F68">
        <w:rPr>
          <w:rFonts w:ascii="Garamond" w:hAnsi="Garamond"/>
          <w:b/>
          <w:bCs/>
          <w:sz w:val="26"/>
          <w:szCs w:val="26"/>
          <w:lang w:val="en-US"/>
        </w:rPr>
        <w:t>Prepare for the Long Haul:</w:t>
      </w:r>
      <w:r w:rsidRPr="00E14F68">
        <w:rPr>
          <w:rFonts w:ascii="Garamond" w:hAnsi="Garamond"/>
          <w:sz w:val="26"/>
          <w:szCs w:val="26"/>
          <w:lang w:val="en-US"/>
        </w:rPr>
        <w:t xml:space="preserve"> Recognize that building a career in data science is a gradual process that involves continuous learning and adaptation to new technologies and methodologies.</w:t>
      </w:r>
    </w:p>
    <w:p w14:paraId="2DDEA911" w14:textId="77777777" w:rsidR="004E271E" w:rsidRPr="00E14F68" w:rsidRDefault="004E271E" w:rsidP="004E271E">
      <w:pPr>
        <w:rPr>
          <w:rFonts w:ascii="Garamond" w:hAnsi="Garamond"/>
          <w:sz w:val="26"/>
          <w:szCs w:val="26"/>
          <w:lang w:val="en-US"/>
        </w:rPr>
      </w:pPr>
    </w:p>
    <w:p w14:paraId="3230FA5D" w14:textId="191BC691" w:rsidR="004E271E" w:rsidRPr="007A2F21" w:rsidRDefault="004E271E" w:rsidP="004E271E">
      <w:pPr>
        <w:rPr>
          <w:rFonts w:ascii="Garamond" w:hAnsi="Garamond"/>
          <w:b/>
          <w:bCs/>
          <w:sz w:val="36"/>
          <w:szCs w:val="36"/>
          <w:lang w:val="en-US"/>
        </w:rPr>
      </w:pPr>
      <w:r w:rsidRPr="007A2F21">
        <w:rPr>
          <w:rFonts w:ascii="Garamond" w:hAnsi="Garamond"/>
          <w:b/>
          <w:bCs/>
          <w:sz w:val="36"/>
          <w:szCs w:val="36"/>
          <w:lang w:val="en-US"/>
        </w:rPr>
        <w:t>Conclusion:</w:t>
      </w:r>
    </w:p>
    <w:p w14:paraId="050F770D" w14:textId="599D7840" w:rsidR="004E271E" w:rsidRPr="00E14F68" w:rsidRDefault="004E271E" w:rsidP="004E271E">
      <w:pPr>
        <w:rPr>
          <w:rFonts w:ascii="Garamond" w:hAnsi="Garamond"/>
          <w:sz w:val="26"/>
          <w:szCs w:val="26"/>
          <w:lang w:val="en-US"/>
        </w:rPr>
      </w:pPr>
      <w:r w:rsidRPr="00E14F68">
        <w:rPr>
          <w:rFonts w:ascii="Garamond" w:hAnsi="Garamond"/>
          <w:sz w:val="26"/>
          <w:szCs w:val="26"/>
          <w:lang w:val="en-US"/>
        </w:rPr>
        <w:t>The analysis of the dataset from aijobs.net has yielded valuable insights into the salary landscape for entry-level data science positions, particularly in the context of remote work opportunities. Despite a broad range of salaries and an apparent inclination towards roles with a full remote work ratio, the project highlighted key trends in salary distribution across different company sizes and geographic locations. It is evident that experience level significantly impacts salary, with discernible progressions as individuals advance in their careers.</w:t>
      </w:r>
    </w:p>
    <w:p w14:paraId="07B2ED4A" w14:textId="3D56DC54" w:rsidR="00A82AD2" w:rsidRPr="00E14F68" w:rsidRDefault="004E271E" w:rsidP="004E271E">
      <w:pPr>
        <w:rPr>
          <w:rFonts w:ascii="Garamond" w:hAnsi="Garamond"/>
          <w:sz w:val="26"/>
          <w:szCs w:val="26"/>
          <w:lang w:val="en-US"/>
        </w:rPr>
      </w:pPr>
      <w:r w:rsidRPr="00E14F68">
        <w:rPr>
          <w:rFonts w:ascii="Garamond" w:hAnsi="Garamond"/>
          <w:sz w:val="26"/>
          <w:szCs w:val="26"/>
          <w:lang w:val="en-US"/>
        </w:rPr>
        <w:t>However, the analysis was constrained by certain limitations, such as the data source's scope and the lack of clarity on some data categorizations. The predominance of remote roles within the dataset may not accurately reflect the broader job market, which includes a mix of remote and on-site positions.</w:t>
      </w:r>
    </w:p>
    <w:p w14:paraId="7645E23B" w14:textId="77777777" w:rsidR="00A82AD2" w:rsidRPr="00E14F68" w:rsidRDefault="00A82AD2" w:rsidP="00A82AD2">
      <w:pPr>
        <w:rPr>
          <w:lang w:val="en-US"/>
        </w:rPr>
      </w:pPr>
    </w:p>
    <w:p w14:paraId="7204F408" w14:textId="77777777" w:rsidR="00A82AD2" w:rsidRPr="00E14F68" w:rsidRDefault="00A82AD2" w:rsidP="00A82AD2">
      <w:pPr>
        <w:rPr>
          <w:lang w:val="en-US"/>
        </w:rPr>
      </w:pPr>
    </w:p>
    <w:p w14:paraId="4312C7D3" w14:textId="77777777" w:rsidR="00A82AD2" w:rsidRPr="00E14F68" w:rsidRDefault="00A82AD2" w:rsidP="00A82AD2">
      <w:pPr>
        <w:rPr>
          <w:lang w:val="en-US"/>
        </w:rPr>
      </w:pPr>
    </w:p>
    <w:p w14:paraId="04DBC51A" w14:textId="4288B94D" w:rsidR="00A82AD2" w:rsidRPr="00E14F68" w:rsidRDefault="00A82AD2" w:rsidP="00A82AD2">
      <w:pPr>
        <w:rPr>
          <w:lang w:val="en-US"/>
        </w:rPr>
      </w:pPr>
    </w:p>
    <w:sectPr w:rsidR="00A82AD2" w:rsidRPr="00E14F68" w:rsidSect="003B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1C5"/>
    <w:multiLevelType w:val="multilevel"/>
    <w:tmpl w:val="0DB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6633D"/>
    <w:multiLevelType w:val="multilevel"/>
    <w:tmpl w:val="D97A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7700">
    <w:abstractNumId w:val="0"/>
  </w:num>
  <w:num w:numId="2" w16cid:durableId="1567374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EC"/>
    <w:rsid w:val="00095E3F"/>
    <w:rsid w:val="002E1C3A"/>
    <w:rsid w:val="003B2A25"/>
    <w:rsid w:val="00405A4E"/>
    <w:rsid w:val="0041366C"/>
    <w:rsid w:val="004E271E"/>
    <w:rsid w:val="007174A5"/>
    <w:rsid w:val="007A2F21"/>
    <w:rsid w:val="007D5C29"/>
    <w:rsid w:val="00901EB2"/>
    <w:rsid w:val="00970EE8"/>
    <w:rsid w:val="009D131E"/>
    <w:rsid w:val="00A82AD2"/>
    <w:rsid w:val="00B936EC"/>
    <w:rsid w:val="00C0430A"/>
    <w:rsid w:val="00C96222"/>
    <w:rsid w:val="00E14F68"/>
    <w:rsid w:val="00F54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3B23"/>
  <w15:chartTrackingRefBased/>
  <w15:docId w15:val="{1B8390B6-9BBD-4FF2-9918-70CE4A67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1318">
      <w:bodyDiv w:val="1"/>
      <w:marLeft w:val="0"/>
      <w:marRight w:val="0"/>
      <w:marTop w:val="0"/>
      <w:marBottom w:val="0"/>
      <w:divBdr>
        <w:top w:val="none" w:sz="0" w:space="0" w:color="auto"/>
        <w:left w:val="none" w:sz="0" w:space="0" w:color="auto"/>
        <w:bottom w:val="none" w:sz="0" w:space="0" w:color="auto"/>
        <w:right w:val="none" w:sz="0" w:space="0" w:color="auto"/>
      </w:divBdr>
    </w:div>
    <w:div w:id="386614512">
      <w:bodyDiv w:val="1"/>
      <w:marLeft w:val="0"/>
      <w:marRight w:val="0"/>
      <w:marTop w:val="0"/>
      <w:marBottom w:val="0"/>
      <w:divBdr>
        <w:top w:val="none" w:sz="0" w:space="0" w:color="auto"/>
        <w:left w:val="none" w:sz="0" w:space="0" w:color="auto"/>
        <w:bottom w:val="none" w:sz="0" w:space="0" w:color="auto"/>
        <w:right w:val="none" w:sz="0" w:space="0" w:color="auto"/>
      </w:divBdr>
    </w:div>
    <w:div w:id="896169141">
      <w:bodyDiv w:val="1"/>
      <w:marLeft w:val="0"/>
      <w:marRight w:val="0"/>
      <w:marTop w:val="0"/>
      <w:marBottom w:val="0"/>
      <w:divBdr>
        <w:top w:val="none" w:sz="0" w:space="0" w:color="auto"/>
        <w:left w:val="none" w:sz="0" w:space="0" w:color="auto"/>
        <w:bottom w:val="none" w:sz="0" w:space="0" w:color="auto"/>
        <w:right w:val="none" w:sz="0" w:space="0" w:color="auto"/>
      </w:divBdr>
    </w:div>
    <w:div w:id="912853430">
      <w:bodyDiv w:val="1"/>
      <w:marLeft w:val="0"/>
      <w:marRight w:val="0"/>
      <w:marTop w:val="0"/>
      <w:marBottom w:val="0"/>
      <w:divBdr>
        <w:top w:val="none" w:sz="0" w:space="0" w:color="auto"/>
        <w:left w:val="none" w:sz="0" w:space="0" w:color="auto"/>
        <w:bottom w:val="none" w:sz="0" w:space="0" w:color="auto"/>
        <w:right w:val="none" w:sz="0" w:space="0" w:color="auto"/>
      </w:divBdr>
    </w:div>
    <w:div w:id="958805946">
      <w:bodyDiv w:val="1"/>
      <w:marLeft w:val="0"/>
      <w:marRight w:val="0"/>
      <w:marTop w:val="0"/>
      <w:marBottom w:val="0"/>
      <w:divBdr>
        <w:top w:val="none" w:sz="0" w:space="0" w:color="auto"/>
        <w:left w:val="none" w:sz="0" w:space="0" w:color="auto"/>
        <w:bottom w:val="none" w:sz="0" w:space="0" w:color="auto"/>
        <w:right w:val="none" w:sz="0" w:space="0" w:color="auto"/>
      </w:divBdr>
    </w:div>
    <w:div w:id="1501579438">
      <w:bodyDiv w:val="1"/>
      <w:marLeft w:val="0"/>
      <w:marRight w:val="0"/>
      <w:marTop w:val="0"/>
      <w:marBottom w:val="0"/>
      <w:divBdr>
        <w:top w:val="none" w:sz="0" w:space="0" w:color="auto"/>
        <w:left w:val="none" w:sz="0" w:space="0" w:color="auto"/>
        <w:bottom w:val="none" w:sz="0" w:space="0" w:color="auto"/>
        <w:right w:val="none" w:sz="0" w:space="0" w:color="auto"/>
      </w:divBdr>
    </w:div>
    <w:div w:id="1697388894">
      <w:bodyDiv w:val="1"/>
      <w:marLeft w:val="0"/>
      <w:marRight w:val="0"/>
      <w:marTop w:val="0"/>
      <w:marBottom w:val="0"/>
      <w:divBdr>
        <w:top w:val="none" w:sz="0" w:space="0" w:color="auto"/>
        <w:left w:val="none" w:sz="0" w:space="0" w:color="auto"/>
        <w:bottom w:val="none" w:sz="0" w:space="0" w:color="auto"/>
        <w:right w:val="none" w:sz="0" w:space="0" w:color="auto"/>
      </w:divBdr>
    </w:div>
    <w:div w:id="1974867243">
      <w:bodyDiv w:val="1"/>
      <w:marLeft w:val="0"/>
      <w:marRight w:val="0"/>
      <w:marTop w:val="0"/>
      <w:marBottom w:val="0"/>
      <w:divBdr>
        <w:top w:val="none" w:sz="0" w:space="0" w:color="auto"/>
        <w:left w:val="none" w:sz="0" w:space="0" w:color="auto"/>
        <w:bottom w:val="none" w:sz="0" w:space="0" w:color="auto"/>
        <w:right w:val="none" w:sz="0" w:space="0" w:color="auto"/>
      </w:divBdr>
    </w:div>
    <w:div w:id="2127187985">
      <w:bodyDiv w:val="1"/>
      <w:marLeft w:val="0"/>
      <w:marRight w:val="0"/>
      <w:marTop w:val="0"/>
      <w:marBottom w:val="0"/>
      <w:divBdr>
        <w:top w:val="none" w:sz="0" w:space="0" w:color="auto"/>
        <w:left w:val="none" w:sz="0" w:space="0" w:color="auto"/>
        <w:bottom w:val="none" w:sz="0" w:space="0" w:color="auto"/>
        <w:right w:val="none" w:sz="0" w:space="0" w:color="auto"/>
      </w:divBdr>
      <w:divsChild>
        <w:div w:id="926303894">
          <w:marLeft w:val="0"/>
          <w:marRight w:val="0"/>
          <w:marTop w:val="0"/>
          <w:marBottom w:val="0"/>
          <w:divBdr>
            <w:top w:val="single" w:sz="2" w:space="0" w:color="D9D9E3"/>
            <w:left w:val="single" w:sz="2" w:space="0" w:color="D9D9E3"/>
            <w:bottom w:val="single" w:sz="2" w:space="0" w:color="D9D9E3"/>
            <w:right w:val="single" w:sz="2" w:space="0" w:color="D9D9E3"/>
          </w:divBdr>
          <w:divsChild>
            <w:div w:id="649166425">
              <w:marLeft w:val="0"/>
              <w:marRight w:val="0"/>
              <w:marTop w:val="0"/>
              <w:marBottom w:val="0"/>
              <w:divBdr>
                <w:top w:val="single" w:sz="2" w:space="0" w:color="D9D9E3"/>
                <w:left w:val="single" w:sz="2" w:space="0" w:color="D9D9E3"/>
                <w:bottom w:val="single" w:sz="2" w:space="0" w:color="D9D9E3"/>
                <w:right w:val="single" w:sz="2" w:space="0" w:color="D9D9E3"/>
              </w:divBdr>
              <w:divsChild>
                <w:div w:id="1866018610">
                  <w:marLeft w:val="0"/>
                  <w:marRight w:val="0"/>
                  <w:marTop w:val="0"/>
                  <w:marBottom w:val="0"/>
                  <w:divBdr>
                    <w:top w:val="single" w:sz="2" w:space="0" w:color="D9D9E3"/>
                    <w:left w:val="single" w:sz="2" w:space="0" w:color="D9D9E3"/>
                    <w:bottom w:val="single" w:sz="2" w:space="0" w:color="D9D9E3"/>
                    <w:right w:val="single" w:sz="2" w:space="0" w:color="D9D9E3"/>
                  </w:divBdr>
                  <w:divsChild>
                    <w:div w:id="904800091">
                      <w:marLeft w:val="0"/>
                      <w:marRight w:val="0"/>
                      <w:marTop w:val="0"/>
                      <w:marBottom w:val="0"/>
                      <w:divBdr>
                        <w:top w:val="single" w:sz="2" w:space="0" w:color="D9D9E3"/>
                        <w:left w:val="single" w:sz="2" w:space="0" w:color="D9D9E3"/>
                        <w:bottom w:val="single" w:sz="2" w:space="0" w:color="D9D9E3"/>
                        <w:right w:val="single" w:sz="2" w:space="0" w:color="D9D9E3"/>
                      </w:divBdr>
                      <w:divsChild>
                        <w:div w:id="1480876671">
                          <w:marLeft w:val="0"/>
                          <w:marRight w:val="0"/>
                          <w:marTop w:val="0"/>
                          <w:marBottom w:val="0"/>
                          <w:divBdr>
                            <w:top w:val="single" w:sz="2" w:space="0" w:color="D9D9E3"/>
                            <w:left w:val="single" w:sz="2" w:space="0" w:color="D9D9E3"/>
                            <w:bottom w:val="single" w:sz="2" w:space="0" w:color="D9D9E3"/>
                            <w:right w:val="single" w:sz="2" w:space="0" w:color="D9D9E3"/>
                          </w:divBdr>
                          <w:divsChild>
                            <w:div w:id="1683821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734888">
                                  <w:marLeft w:val="0"/>
                                  <w:marRight w:val="0"/>
                                  <w:marTop w:val="0"/>
                                  <w:marBottom w:val="0"/>
                                  <w:divBdr>
                                    <w:top w:val="single" w:sz="2" w:space="0" w:color="D9D9E3"/>
                                    <w:left w:val="single" w:sz="2" w:space="0" w:color="D9D9E3"/>
                                    <w:bottom w:val="single" w:sz="2" w:space="0" w:color="D9D9E3"/>
                                    <w:right w:val="single" w:sz="2" w:space="0" w:color="D9D9E3"/>
                                  </w:divBdr>
                                  <w:divsChild>
                                    <w:div w:id="1471363513">
                                      <w:marLeft w:val="0"/>
                                      <w:marRight w:val="0"/>
                                      <w:marTop w:val="0"/>
                                      <w:marBottom w:val="0"/>
                                      <w:divBdr>
                                        <w:top w:val="single" w:sz="2" w:space="0" w:color="D9D9E3"/>
                                        <w:left w:val="single" w:sz="2" w:space="0" w:color="D9D9E3"/>
                                        <w:bottom w:val="single" w:sz="2" w:space="0" w:color="D9D9E3"/>
                                        <w:right w:val="single" w:sz="2" w:space="0" w:color="D9D9E3"/>
                                      </w:divBdr>
                                      <w:divsChild>
                                        <w:div w:id="1667055996">
                                          <w:marLeft w:val="0"/>
                                          <w:marRight w:val="0"/>
                                          <w:marTop w:val="0"/>
                                          <w:marBottom w:val="0"/>
                                          <w:divBdr>
                                            <w:top w:val="single" w:sz="2" w:space="0" w:color="D9D9E3"/>
                                            <w:left w:val="single" w:sz="2" w:space="0" w:color="D9D9E3"/>
                                            <w:bottom w:val="single" w:sz="2" w:space="0" w:color="D9D9E3"/>
                                            <w:right w:val="single" w:sz="2" w:space="0" w:color="D9D9E3"/>
                                          </w:divBdr>
                                          <w:divsChild>
                                            <w:div w:id="151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16339678">
                                                  <w:marLeft w:val="0"/>
                                                  <w:marRight w:val="0"/>
                                                  <w:marTop w:val="0"/>
                                                  <w:marBottom w:val="0"/>
                                                  <w:divBdr>
                                                    <w:top w:val="single" w:sz="2" w:space="0" w:color="D9D9E3"/>
                                                    <w:left w:val="single" w:sz="2" w:space="0" w:color="D9D9E3"/>
                                                    <w:bottom w:val="single" w:sz="2" w:space="0" w:color="D9D9E3"/>
                                                    <w:right w:val="single" w:sz="2" w:space="0" w:color="D9D9E3"/>
                                                  </w:divBdr>
                                                  <w:divsChild>
                                                    <w:div w:id="117919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784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1457</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Chavez</dc:creator>
  <cp:keywords/>
  <dc:description/>
  <cp:lastModifiedBy>Raul Chavez</cp:lastModifiedBy>
  <cp:revision>3</cp:revision>
  <dcterms:created xsi:type="dcterms:W3CDTF">2024-01-01T11:52:00Z</dcterms:created>
  <dcterms:modified xsi:type="dcterms:W3CDTF">2024-01-01T21:31:00Z</dcterms:modified>
</cp:coreProperties>
</file>