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4335213"/>
        <w:docPartObj>
          <w:docPartGallery w:val="Cover Pages"/>
          <w:docPartUnique/>
        </w:docPartObj>
      </w:sdtPr>
      <w:sdtEndPr>
        <w:rPr>
          <w:rStyle w:val="TtuloCar"/>
          <w:rFonts w:asciiTheme="majorHAnsi" w:eastAsiaTheme="majorEastAsia" w:hAnsiTheme="majorHAnsi" w:cstheme="majorBidi"/>
          <w:spacing w:val="-10"/>
          <w:kern w:val="28"/>
          <w:sz w:val="56"/>
          <w:szCs w:val="56"/>
        </w:rPr>
      </w:sdtEndPr>
      <w:sdtContent>
        <w:p w14:paraId="4A0B1F93" w14:textId="51601C25" w:rsidR="00680A59" w:rsidRDefault="00934CBB">
          <w:r>
            <w:rPr>
              <w:noProof/>
              <w:lang w:eastAsia="es-ES"/>
            </w:rPr>
            <mc:AlternateContent>
              <mc:Choice Requires="wps">
                <w:drawing>
                  <wp:anchor distT="0" distB="0" distL="114300" distR="114300" simplePos="0" relativeHeight="251660288" behindDoc="0" locked="0" layoutInCell="1" allowOverlap="1" wp14:anchorId="0194E0DA" wp14:editId="50A3601D">
                    <wp:simplePos x="0" y="0"/>
                    <wp:positionH relativeFrom="page">
                      <wp:posOffset>5514975</wp:posOffset>
                    </wp:positionH>
                    <wp:positionV relativeFrom="page">
                      <wp:posOffset>209550</wp:posOffset>
                    </wp:positionV>
                    <wp:extent cx="1924050" cy="10260330"/>
                    <wp:effectExtent l="0" t="0" r="0" b="762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4050" cy="1026033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86522B" w14:textId="69D76EDF" w:rsidR="00680A59" w:rsidRDefault="00680A59">
                                <w:pPr>
                                  <w:pStyle w:val="Subttulo"/>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94E0DA" id="Rectángulo 472" o:spid="_x0000_s1026" style="position:absolute;margin-left:434.25pt;margin-top:16.5pt;width:151.5pt;height:807.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" fillcolor="#44546a [3215]" stroked="f" strokeweight="1pt">
                    <v:path arrowok="t"/>
                    <v:textbox inset="14.4pt,,14.4pt">
                      <w:txbxContent>
                        <w:p w14:paraId="6686522B" w14:textId="69D76EDF" w:rsidR="00680A59" w:rsidRDefault="00680A59">
                          <w:pPr>
                            <w:pStyle w:val="Subttulo"/>
                            <w:rPr>
                              <w:rFonts w:cstheme="minorBidi"/>
                              <w:color w:val="FFFFFF" w:themeColor="background1"/>
                            </w:rPr>
                          </w:pPr>
                        </w:p>
                      </w:txbxContent>
                    </v:textbox>
                    <w10:wrap anchorx="page" anchory="page"/>
                  </v:rect>
                </w:pict>
              </mc:Fallback>
            </mc:AlternateContent>
          </w:r>
          <w:r w:rsidR="00680A59">
            <w:rPr>
              <w:noProof/>
              <w:lang w:eastAsia="es-ES"/>
            </w:rPr>
            <mc:AlternateContent>
              <mc:Choice Requires="wps">
                <w:drawing>
                  <wp:anchor distT="0" distB="0" distL="114300" distR="114300" simplePos="0" relativeHeight="251659264" behindDoc="0" locked="0" layoutInCell="1" allowOverlap="1" wp14:anchorId="1F8C5BC4" wp14:editId="7C370D8C">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b/>
                                    <w:bCs/>
                                    <w:color w:val="FFFFFF" w:themeColor="background1"/>
                                    <w:sz w:val="96"/>
                                    <w:szCs w:val="96"/>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06E293C5" w14:textId="50923713" w:rsidR="00680A59" w:rsidRPr="00680A59" w:rsidRDefault="00C60E39">
                                    <w:pPr>
                                      <w:pStyle w:val="Ttulo"/>
                                      <w:jc w:val="right"/>
                                      <w:rPr>
                                        <w:b/>
                                        <w:bCs/>
                                        <w:caps/>
                                        <w:color w:val="FFFFFF" w:themeColor="background1"/>
                                        <w:sz w:val="96"/>
                                        <w:szCs w:val="96"/>
                                      </w:rPr>
                                    </w:pPr>
                                    <w:r>
                                      <w:rPr>
                                        <w:b/>
                                        <w:bCs/>
                                        <w:color w:val="FFFFFF" w:themeColor="background1"/>
                                        <w:sz w:val="96"/>
                                        <w:szCs w:val="96"/>
                                      </w:rPr>
                                      <w:t xml:space="preserve">     </w:t>
                                    </w:r>
                                  </w:p>
                                </w:sdtContent>
                              </w:sdt>
                              <w:p w14:paraId="3D4BA463" w14:textId="77777777" w:rsidR="00680A59" w:rsidRDefault="00680A59">
                                <w:pPr>
                                  <w:spacing w:before="240"/>
                                  <w:ind w:left="720"/>
                                  <w:jc w:val="right"/>
                                  <w:rPr>
                                    <w:color w:val="FFFFFF" w:themeColor="background1"/>
                                  </w:rPr>
                                </w:pPr>
                              </w:p>
                              <w:p w14:paraId="19EE502B" w14:textId="6FC66038" w:rsidR="00680A59" w:rsidRDefault="00680A59">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F8C5BC4" id="Rectángulo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FPBwIAAOQ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" fillcolor="#4472c4 [3204]" stroked="f">
                    <v:path arrowok="t"/>
                    <v:textbox inset="21.6pt,1in,21.6pt">
                      <w:txbxContent>
                        <w:sdt>
                          <w:sdtPr>
                            <w:rPr>
                              <w:b/>
                              <w:bCs/>
                              <w:color w:val="FFFFFF" w:themeColor="background1"/>
                              <w:sz w:val="96"/>
                              <w:szCs w:val="96"/>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p w14:paraId="06E293C5" w14:textId="50923713" w:rsidR="00680A59" w:rsidRPr="00680A59" w:rsidRDefault="00C60E39">
                              <w:pPr>
                                <w:pStyle w:val="Ttulo"/>
                                <w:jc w:val="right"/>
                                <w:rPr>
                                  <w:b/>
                                  <w:bCs/>
                                  <w:caps/>
                                  <w:color w:val="FFFFFF" w:themeColor="background1"/>
                                  <w:sz w:val="96"/>
                                  <w:szCs w:val="96"/>
                                </w:rPr>
                              </w:pPr>
                              <w:r>
                                <w:rPr>
                                  <w:b/>
                                  <w:bCs/>
                                  <w:color w:val="FFFFFF" w:themeColor="background1"/>
                                  <w:sz w:val="96"/>
                                  <w:szCs w:val="96"/>
                                </w:rPr>
                                <w:t xml:space="preserve">     </w:t>
                              </w:r>
                            </w:p>
                          </w:sdtContent>
                        </w:sdt>
                        <w:p w14:paraId="3D4BA463" w14:textId="77777777" w:rsidR="00680A59" w:rsidRDefault="00680A59">
                          <w:pPr>
                            <w:spacing w:before="240"/>
                            <w:ind w:left="720"/>
                            <w:jc w:val="right"/>
                            <w:rPr>
                              <w:color w:val="FFFFFF" w:themeColor="background1"/>
                            </w:rPr>
                          </w:pPr>
                        </w:p>
                        <w:p w14:paraId="19EE502B" w14:textId="6FC66038" w:rsidR="00680A59" w:rsidRDefault="00680A59">
                          <w:pPr>
                            <w:spacing w:before="240"/>
                            <w:ind w:left="1008"/>
                            <w:jc w:val="right"/>
                            <w:rPr>
                              <w:color w:val="FFFFFF" w:themeColor="background1"/>
                            </w:rPr>
                          </w:pPr>
                          <w:bookmarkStart w:id="1" w:name="_GoBack"/>
                          <w:bookmarkEnd w:id="1"/>
                        </w:p>
                      </w:txbxContent>
                    </v:textbox>
                    <w10:wrap anchorx="page" anchory="page"/>
                  </v:rect>
                </w:pict>
              </mc:Fallback>
            </mc:AlternateContent>
          </w:r>
        </w:p>
        <w:p w14:paraId="27C73015" w14:textId="77777777" w:rsidR="00680A59" w:rsidRDefault="00680A59"/>
        <w:p w14:paraId="2443BA27" w14:textId="353B5EC7" w:rsidR="00ED5D3A" w:rsidRDefault="00C60E39" w:rsidP="009D7540">
          <w:pPr>
            <w:rPr>
              <w:rStyle w:val="TtuloCar"/>
            </w:rPr>
          </w:pPr>
          <w:r>
            <w:rPr>
              <w:rFonts w:asciiTheme="majorHAnsi" w:eastAsiaTheme="majorEastAsia" w:hAnsiTheme="majorHAnsi" w:cstheme="majorBidi"/>
              <w:noProof/>
              <w:spacing w:val="-10"/>
              <w:kern w:val="28"/>
              <w:sz w:val="56"/>
              <w:szCs w:val="56"/>
              <w:lang w:eastAsia="es-ES"/>
            </w:rPr>
            <mc:AlternateContent>
              <mc:Choice Requires="wps">
                <w:drawing>
                  <wp:anchor distT="0" distB="0" distL="114300" distR="114300" simplePos="0" relativeHeight="251661312" behindDoc="0" locked="0" layoutInCell="1" allowOverlap="1" wp14:anchorId="41AFB596" wp14:editId="4BD616E9">
                    <wp:simplePos x="0" y="0"/>
                    <wp:positionH relativeFrom="column">
                      <wp:posOffset>-775335</wp:posOffset>
                    </wp:positionH>
                    <wp:positionV relativeFrom="paragraph">
                      <wp:posOffset>881380</wp:posOffset>
                    </wp:positionV>
                    <wp:extent cx="4933507" cy="648652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933507" cy="6486525"/>
                            </a:xfrm>
                            <a:prstGeom prst="rect">
                              <a:avLst/>
                            </a:prstGeom>
                            <a:noFill/>
                            <a:ln w="6350">
                              <a:noFill/>
                            </a:ln>
                          </wps:spPr>
                          <wps:txbx>
                            <w:txbxContent>
                              <w:p w14:paraId="0B4F476A" w14:textId="08C5542E" w:rsidR="00C60E39" w:rsidRDefault="00C60E39">
                                <w:pPr>
                                  <w:rPr>
                                    <w:rFonts w:asciiTheme="majorHAnsi" w:hAnsiTheme="majorHAnsi" w:cstheme="majorHAnsi"/>
                                    <w:b/>
                                    <w:bCs/>
                                    <w:color w:val="FFFFFF" w:themeColor="background1"/>
                                    <w:sz w:val="72"/>
                                    <w:szCs w:val="72"/>
                                  </w:rPr>
                                </w:pPr>
                                <w:r w:rsidRPr="009B00EA">
                                  <w:rPr>
                                    <w:rFonts w:asciiTheme="majorHAnsi" w:hAnsiTheme="majorHAnsi" w:cstheme="majorHAnsi"/>
                                    <w:b/>
                                    <w:bCs/>
                                    <w:color w:val="FFFFFF" w:themeColor="background1"/>
                                    <w:sz w:val="72"/>
                                    <w:szCs w:val="72"/>
                                  </w:rPr>
                                  <w:t xml:space="preserve">Manual </w:t>
                                </w:r>
                                <w:r w:rsidR="009B00EA" w:rsidRPr="009B00EA">
                                  <w:rPr>
                                    <w:rFonts w:asciiTheme="majorHAnsi" w:hAnsiTheme="majorHAnsi" w:cstheme="majorHAnsi"/>
                                    <w:b/>
                                    <w:bCs/>
                                    <w:color w:val="FFFFFF" w:themeColor="background1"/>
                                    <w:sz w:val="72"/>
                                    <w:szCs w:val="72"/>
                                  </w:rPr>
                                  <w:t>para la implantación de las garantías integrales de la libertad sexual en el ámbito laboral</w:t>
                                </w:r>
                              </w:p>
                              <w:p w14:paraId="153B2328" w14:textId="1CA36B66" w:rsidR="0099493A" w:rsidRDefault="0099493A">
                                <w:pPr>
                                  <w:rPr>
                                    <w:rFonts w:asciiTheme="majorHAnsi" w:hAnsiTheme="majorHAnsi" w:cstheme="majorHAnsi"/>
                                    <w:b/>
                                    <w:bCs/>
                                    <w:color w:val="FFFFFF" w:themeColor="background1"/>
                                    <w:sz w:val="72"/>
                                    <w:szCs w:val="72"/>
                                  </w:rPr>
                                </w:pPr>
                              </w:p>
                              <w:p w14:paraId="173171D9" w14:textId="44114615" w:rsidR="0099493A" w:rsidRPr="009B00EA" w:rsidRDefault="00EC0592">
                                <w:pPr>
                                  <w:rPr>
                                    <w:rFonts w:asciiTheme="majorHAnsi" w:hAnsiTheme="majorHAnsi" w:cstheme="majorHAnsi"/>
                                    <w:b/>
                                    <w:bCs/>
                                    <w:color w:val="FFFFFF" w:themeColor="background1"/>
                                    <w:sz w:val="72"/>
                                    <w:szCs w:val="72"/>
                                  </w:rPr>
                                </w:pPr>
                                <w:r>
                                  <w:rPr>
                                    <w:rFonts w:asciiTheme="majorHAnsi" w:hAnsiTheme="majorHAnsi" w:cstheme="majorHAnsi"/>
                                    <w:b/>
                                    <w:bCs/>
                                    <w:color w:val="FFFFFF" w:themeColor="background1"/>
                                    <w:sz w:val="72"/>
                                    <w:szCs w:val="72"/>
                                  </w:rPr>
                                  <w:t>${</w:t>
                                </w:r>
                                <w:proofErr w:type="spellStart"/>
                                <w:r>
                                  <w:rPr>
                                    <w:rFonts w:asciiTheme="majorHAnsi" w:hAnsiTheme="majorHAnsi" w:cstheme="majorHAnsi"/>
                                    <w:b/>
                                    <w:bCs/>
                                    <w:color w:val="FFFFFF" w:themeColor="background1"/>
                                    <w:sz w:val="72"/>
                                    <w:szCs w:val="72"/>
                                  </w:rPr>
                                  <w:t>razon</w:t>
                                </w:r>
                                <w:proofErr w:type="spellEnd"/>
                                <w:r>
                                  <w:rPr>
                                    <w:rFonts w:asciiTheme="majorHAnsi" w:hAnsiTheme="majorHAnsi" w:cstheme="majorHAnsi"/>
                                    <w:b/>
                                    <w:bCs/>
                                    <w:color w:val="FFFFFF" w:themeColor="background1"/>
                                    <w:sz w:val="72"/>
                                    <w:szCs w:val="7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FB596" id="_x0000_t202" coordsize="21600,21600" o:spt="202" path="m,l,21600r21600,l21600,xe">
                    <v:stroke joinstyle="miter"/>
                    <v:path gradientshapeok="t" o:connecttype="rect"/>
                  </v:shapetype>
                  <v:shape id="Cuadro de texto 2" o:spid="_x0000_s1028" type="#_x0000_t202" style="position:absolute;margin-left:-61.05pt;margin-top:69.4pt;width:388.45pt;height:51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" filled="f" stroked="f" strokeweight=".5pt">
                    <v:textbox>
                      <w:txbxContent>
                        <w:p w14:paraId="0B4F476A" w14:textId="08C5542E" w:rsidR="00C60E39" w:rsidRDefault="00C60E39">
                          <w:pPr>
                            <w:rPr>
                              <w:rFonts w:asciiTheme="majorHAnsi" w:hAnsiTheme="majorHAnsi" w:cstheme="majorHAnsi"/>
                              <w:b/>
                              <w:bCs/>
                              <w:color w:val="FFFFFF" w:themeColor="background1"/>
                              <w:sz w:val="72"/>
                              <w:szCs w:val="72"/>
                            </w:rPr>
                          </w:pPr>
                          <w:r w:rsidRPr="009B00EA">
                            <w:rPr>
                              <w:rFonts w:asciiTheme="majorHAnsi" w:hAnsiTheme="majorHAnsi" w:cstheme="majorHAnsi"/>
                              <w:b/>
                              <w:bCs/>
                              <w:color w:val="FFFFFF" w:themeColor="background1"/>
                              <w:sz w:val="72"/>
                              <w:szCs w:val="72"/>
                            </w:rPr>
                            <w:t xml:space="preserve">Manual </w:t>
                          </w:r>
                          <w:r w:rsidR="009B00EA" w:rsidRPr="009B00EA">
                            <w:rPr>
                              <w:rFonts w:asciiTheme="majorHAnsi" w:hAnsiTheme="majorHAnsi" w:cstheme="majorHAnsi"/>
                              <w:b/>
                              <w:bCs/>
                              <w:color w:val="FFFFFF" w:themeColor="background1"/>
                              <w:sz w:val="72"/>
                              <w:szCs w:val="72"/>
                            </w:rPr>
                            <w:t>para la implantación de las garantías integrales de la libertad sexual en el ámbito laboral</w:t>
                          </w:r>
                        </w:p>
                        <w:p w14:paraId="153B2328" w14:textId="1CA36B66" w:rsidR="0099493A" w:rsidRDefault="0099493A">
                          <w:pPr>
                            <w:rPr>
                              <w:rFonts w:asciiTheme="majorHAnsi" w:hAnsiTheme="majorHAnsi" w:cstheme="majorHAnsi"/>
                              <w:b/>
                              <w:bCs/>
                              <w:color w:val="FFFFFF" w:themeColor="background1"/>
                              <w:sz w:val="72"/>
                              <w:szCs w:val="72"/>
                            </w:rPr>
                          </w:pPr>
                        </w:p>
                        <w:p w14:paraId="173171D9" w14:textId="44114615" w:rsidR="0099493A" w:rsidRPr="009B00EA" w:rsidRDefault="00EC0592">
                          <w:pPr>
                            <w:rPr>
                              <w:rFonts w:asciiTheme="majorHAnsi" w:hAnsiTheme="majorHAnsi" w:cstheme="majorHAnsi"/>
                              <w:b/>
                              <w:bCs/>
                              <w:color w:val="FFFFFF" w:themeColor="background1"/>
                              <w:sz w:val="72"/>
                              <w:szCs w:val="72"/>
                            </w:rPr>
                          </w:pPr>
                          <w:r>
                            <w:rPr>
                              <w:rFonts w:asciiTheme="majorHAnsi" w:hAnsiTheme="majorHAnsi" w:cstheme="majorHAnsi"/>
                              <w:b/>
                              <w:bCs/>
                              <w:color w:val="FFFFFF" w:themeColor="background1"/>
                              <w:sz w:val="72"/>
                              <w:szCs w:val="72"/>
                            </w:rPr>
                            <w:t>${</w:t>
                          </w:r>
                          <w:proofErr w:type="spellStart"/>
                          <w:r>
                            <w:rPr>
                              <w:rFonts w:asciiTheme="majorHAnsi" w:hAnsiTheme="majorHAnsi" w:cstheme="majorHAnsi"/>
                              <w:b/>
                              <w:bCs/>
                              <w:color w:val="FFFFFF" w:themeColor="background1"/>
                              <w:sz w:val="72"/>
                              <w:szCs w:val="72"/>
                            </w:rPr>
                            <w:t>razon</w:t>
                          </w:r>
                          <w:proofErr w:type="spellEnd"/>
                          <w:r>
                            <w:rPr>
                              <w:rFonts w:asciiTheme="majorHAnsi" w:hAnsiTheme="majorHAnsi" w:cstheme="majorHAnsi"/>
                              <w:b/>
                              <w:bCs/>
                              <w:color w:val="FFFFFF" w:themeColor="background1"/>
                              <w:sz w:val="72"/>
                              <w:szCs w:val="72"/>
                            </w:rPr>
                            <w:t>}</w:t>
                          </w:r>
                        </w:p>
                      </w:txbxContent>
                    </v:textbox>
                  </v:shape>
                </w:pict>
              </mc:Fallback>
            </mc:AlternateContent>
          </w:r>
          <w:r w:rsidR="00680A59">
            <w:rPr>
              <w:rStyle w:val="TtuloCar"/>
            </w:rPr>
            <w:br w:type="page"/>
          </w:r>
        </w:p>
        <w:p w14:paraId="73A69638" w14:textId="77777777" w:rsidR="00ED5D3A" w:rsidRDefault="00ED5D3A" w:rsidP="009D7540">
          <w:pPr>
            <w:rPr>
              <w:rStyle w:val="TtuloCar"/>
            </w:rPr>
          </w:pPr>
        </w:p>
        <w:p w14:paraId="488370C2" w14:textId="77777777" w:rsidR="00ED5D3A" w:rsidRDefault="00ED5D3A" w:rsidP="009D7540">
          <w:pPr>
            <w:rPr>
              <w:rStyle w:val="TtuloCar"/>
            </w:rPr>
          </w:pPr>
          <w:r>
            <w:rPr>
              <w:rStyle w:val="TtuloCar"/>
            </w:rPr>
            <w:t>ÍNDICE</w:t>
          </w:r>
        </w:p>
        <w:p w14:paraId="20D576BC" w14:textId="47DEC6F5" w:rsidR="00ED5D3A" w:rsidRDefault="00000000" w:rsidP="009D7540">
          <w:pPr>
            <w:rPr>
              <w:rStyle w:val="TtuloCar"/>
            </w:rPr>
          </w:pPr>
        </w:p>
      </w:sdtContent>
    </w:sdt>
    <w:p w14:paraId="66027036" w14:textId="756D51DD" w:rsidR="001C588C" w:rsidRPr="00217D69" w:rsidRDefault="001C588C" w:rsidP="009D7540">
      <w:pPr>
        <w:rPr>
          <w:rStyle w:val="TtuloCar"/>
          <w:sz w:val="48"/>
          <w:szCs w:val="48"/>
        </w:rPr>
      </w:pPr>
      <w:r w:rsidRPr="00217D69">
        <w:rPr>
          <w:rStyle w:val="TtuloCar"/>
          <w:sz w:val="48"/>
          <w:szCs w:val="48"/>
        </w:rPr>
        <w:t>Introducción</w:t>
      </w:r>
    </w:p>
    <w:p w14:paraId="2635F75B" w14:textId="378DF1A6" w:rsidR="001C588C" w:rsidRPr="00217D69" w:rsidRDefault="001C588C" w:rsidP="009D7540">
      <w:pPr>
        <w:rPr>
          <w:rStyle w:val="TtuloCar"/>
          <w:sz w:val="48"/>
          <w:szCs w:val="48"/>
        </w:rPr>
      </w:pPr>
      <w:r w:rsidRPr="00217D69">
        <w:rPr>
          <w:rStyle w:val="TtuloCar"/>
          <w:sz w:val="48"/>
          <w:szCs w:val="48"/>
        </w:rPr>
        <w:t>Objetivos y principios</w:t>
      </w:r>
    </w:p>
    <w:p w14:paraId="122DA9EF" w14:textId="19D15540" w:rsidR="00611DB5" w:rsidRPr="00217D69" w:rsidRDefault="001D2EB4" w:rsidP="009D7540">
      <w:pPr>
        <w:rPr>
          <w:rStyle w:val="TtuloCar"/>
          <w:sz w:val="48"/>
          <w:szCs w:val="48"/>
        </w:rPr>
      </w:pPr>
      <w:r w:rsidRPr="00217D69">
        <w:rPr>
          <w:rStyle w:val="TtuloCar"/>
          <w:sz w:val="48"/>
          <w:szCs w:val="48"/>
        </w:rPr>
        <w:t>Marco normativo</w:t>
      </w:r>
      <w:r w:rsidR="00611DB5" w:rsidRPr="00217D69">
        <w:rPr>
          <w:rStyle w:val="TtuloCar"/>
          <w:sz w:val="48"/>
          <w:szCs w:val="48"/>
        </w:rPr>
        <w:t>.</w:t>
      </w:r>
    </w:p>
    <w:p w14:paraId="007C4C2A" w14:textId="7028CD1F" w:rsidR="00611DB5" w:rsidRPr="00217D69" w:rsidRDefault="00611DB5" w:rsidP="009D7540">
      <w:pPr>
        <w:rPr>
          <w:rStyle w:val="TtuloCar"/>
          <w:sz w:val="48"/>
          <w:szCs w:val="48"/>
        </w:rPr>
      </w:pPr>
      <w:r w:rsidRPr="00217D69">
        <w:rPr>
          <w:rStyle w:val="TtuloCar"/>
          <w:sz w:val="48"/>
          <w:szCs w:val="48"/>
        </w:rPr>
        <w:tab/>
        <w:t>Conceptos legales</w:t>
      </w:r>
    </w:p>
    <w:p w14:paraId="2D00BFAD" w14:textId="378C2E45" w:rsidR="00611DB5" w:rsidRPr="00217D69" w:rsidRDefault="00611DB5" w:rsidP="009D7540">
      <w:pPr>
        <w:rPr>
          <w:rStyle w:val="TtuloCar"/>
          <w:sz w:val="48"/>
          <w:szCs w:val="48"/>
        </w:rPr>
      </w:pPr>
      <w:r w:rsidRPr="00217D69">
        <w:rPr>
          <w:rStyle w:val="TtuloCar"/>
          <w:sz w:val="48"/>
          <w:szCs w:val="48"/>
        </w:rPr>
        <w:tab/>
        <w:t>Ámbito de aplicación</w:t>
      </w:r>
    </w:p>
    <w:p w14:paraId="28682080" w14:textId="27B91150" w:rsidR="00134884" w:rsidRPr="00217D69" w:rsidRDefault="00134884" w:rsidP="009D7540">
      <w:pPr>
        <w:rPr>
          <w:rStyle w:val="TtuloCar"/>
          <w:sz w:val="48"/>
          <w:szCs w:val="48"/>
        </w:rPr>
      </w:pPr>
      <w:r w:rsidRPr="00217D69">
        <w:rPr>
          <w:rStyle w:val="TtuloCar"/>
          <w:sz w:val="48"/>
          <w:szCs w:val="48"/>
        </w:rPr>
        <w:t>Medidas de sensibilización. Formación</w:t>
      </w:r>
    </w:p>
    <w:p w14:paraId="587C7F1B" w14:textId="0C18D398" w:rsidR="00054A86" w:rsidRPr="00217D69" w:rsidRDefault="00054A86" w:rsidP="00054A86">
      <w:pPr>
        <w:rPr>
          <w:rStyle w:val="TtuloCar"/>
          <w:sz w:val="48"/>
          <w:szCs w:val="48"/>
        </w:rPr>
      </w:pPr>
      <w:r w:rsidRPr="00217D69">
        <w:rPr>
          <w:rStyle w:val="TtuloCar"/>
          <w:sz w:val="48"/>
          <w:szCs w:val="48"/>
        </w:rPr>
        <w:t>Medidas de prevención</w:t>
      </w:r>
      <w:r w:rsidR="008229AD" w:rsidRPr="00217D69">
        <w:rPr>
          <w:rStyle w:val="TtuloCar"/>
          <w:sz w:val="48"/>
          <w:szCs w:val="48"/>
        </w:rPr>
        <w:t xml:space="preserve"> en el ámbito laboral</w:t>
      </w:r>
    </w:p>
    <w:p w14:paraId="7994108B" w14:textId="137C18F7" w:rsidR="008229AD" w:rsidRPr="00217D69" w:rsidRDefault="008229AD" w:rsidP="00054A86">
      <w:pPr>
        <w:rPr>
          <w:rStyle w:val="TtuloCar"/>
          <w:sz w:val="48"/>
          <w:szCs w:val="48"/>
        </w:rPr>
      </w:pPr>
      <w:r w:rsidRPr="00217D69">
        <w:rPr>
          <w:rStyle w:val="TtuloCar"/>
          <w:sz w:val="48"/>
          <w:szCs w:val="48"/>
        </w:rPr>
        <w:t>Derechos de las víctimas de violencias sexuales</w:t>
      </w:r>
    </w:p>
    <w:p w14:paraId="3BC6FB5E" w14:textId="1644D8F6" w:rsidR="00217D69" w:rsidRPr="00217D69" w:rsidRDefault="00217D69" w:rsidP="00217D69">
      <w:pPr>
        <w:ind w:left="708"/>
        <w:rPr>
          <w:rStyle w:val="TtuloCar"/>
          <w:sz w:val="48"/>
          <w:szCs w:val="48"/>
        </w:rPr>
      </w:pPr>
      <w:r w:rsidRPr="00217D69">
        <w:rPr>
          <w:rStyle w:val="TtuloCar"/>
          <w:sz w:val="48"/>
          <w:szCs w:val="48"/>
        </w:rPr>
        <w:t>Asistencia integral especializada y accesible</w:t>
      </w:r>
    </w:p>
    <w:p w14:paraId="51C8D8F9" w14:textId="4B13D616" w:rsidR="00217D69" w:rsidRPr="00217D69" w:rsidRDefault="00217D69" w:rsidP="00217D69">
      <w:pPr>
        <w:ind w:left="708"/>
        <w:rPr>
          <w:rStyle w:val="TtuloCar"/>
          <w:sz w:val="48"/>
          <w:szCs w:val="48"/>
        </w:rPr>
      </w:pPr>
      <w:r w:rsidRPr="00217D69">
        <w:rPr>
          <w:rStyle w:val="TtuloCar"/>
          <w:sz w:val="48"/>
          <w:szCs w:val="48"/>
        </w:rPr>
        <w:t>Derechos laborales y de Seguridad Social</w:t>
      </w:r>
    </w:p>
    <w:p w14:paraId="1BFA9B5F" w14:textId="2399A229" w:rsidR="00AC7C14" w:rsidRDefault="00217D69" w:rsidP="00AC7C14">
      <w:pPr>
        <w:ind w:firstLine="708"/>
        <w:rPr>
          <w:rStyle w:val="TtuloCar"/>
          <w:sz w:val="48"/>
          <w:szCs w:val="48"/>
        </w:rPr>
      </w:pPr>
      <w:r w:rsidRPr="00217D69">
        <w:rPr>
          <w:rStyle w:val="TtuloCar"/>
          <w:sz w:val="48"/>
          <w:szCs w:val="48"/>
        </w:rPr>
        <w:t>Sanciones</w:t>
      </w:r>
    </w:p>
    <w:p w14:paraId="7B91CE05" w14:textId="6C113C6F" w:rsidR="00434BBE" w:rsidRPr="00AC7C14" w:rsidRDefault="00AC7C14" w:rsidP="00AC7C14">
      <w:pPr>
        <w:rPr>
          <w:rStyle w:val="TtuloCar"/>
          <w:sz w:val="48"/>
          <w:szCs w:val="48"/>
        </w:rPr>
      </w:pPr>
      <w:r>
        <w:rPr>
          <w:rStyle w:val="TtuloCar"/>
          <w:sz w:val="48"/>
          <w:szCs w:val="48"/>
        </w:rPr>
        <w:br w:type="page"/>
      </w:r>
    </w:p>
    <w:p w14:paraId="54FD2D86" w14:textId="49BA444C" w:rsidR="00DA595E" w:rsidRPr="00170C7D" w:rsidRDefault="00DA595E" w:rsidP="00DA595E">
      <w:pPr>
        <w:pStyle w:val="Citadestacada"/>
        <w:rPr>
          <w:rStyle w:val="TtuloCar"/>
          <w:sz w:val="40"/>
          <w:szCs w:val="40"/>
        </w:rPr>
      </w:pPr>
      <w:r w:rsidRPr="00170C7D">
        <w:rPr>
          <w:rStyle w:val="TtuloCar"/>
          <w:sz w:val="40"/>
          <w:szCs w:val="40"/>
        </w:rPr>
        <w:lastRenderedPageBreak/>
        <w:t>Introducción</w:t>
      </w:r>
    </w:p>
    <w:p w14:paraId="66A601A2" w14:textId="4700B87D" w:rsidR="00B8607D" w:rsidRPr="00360357" w:rsidRDefault="0063647F" w:rsidP="00360357">
      <w:pPr>
        <w:pStyle w:val="NormalWeb"/>
        <w:shd w:val="clear" w:color="auto" w:fill="FFFFFF"/>
        <w:spacing w:before="0" w:beforeAutospacing="0" w:after="150" w:afterAutospacing="0" w:line="276" w:lineRule="auto"/>
        <w:jc w:val="both"/>
        <w:rPr>
          <w:rFonts w:asciiTheme="majorHAnsi" w:eastAsiaTheme="minorHAnsi" w:hAnsiTheme="majorHAnsi" w:cstheme="majorHAnsi"/>
          <w:lang w:eastAsia="en-US"/>
        </w:rPr>
      </w:pPr>
      <w:r w:rsidRPr="00360357">
        <w:rPr>
          <w:rFonts w:asciiTheme="majorHAnsi" w:eastAsiaTheme="minorHAnsi" w:hAnsiTheme="majorHAnsi" w:cstheme="majorHAnsi"/>
          <w:lang w:eastAsia="en-US"/>
        </w:rPr>
        <w:t>E</w:t>
      </w:r>
      <w:r w:rsidR="00B8607D" w:rsidRPr="00360357">
        <w:rPr>
          <w:rFonts w:asciiTheme="majorHAnsi" w:eastAsiaTheme="minorHAnsi" w:hAnsiTheme="majorHAnsi" w:cstheme="majorHAnsi"/>
          <w:lang w:eastAsia="en-US"/>
        </w:rPr>
        <w:t>n su expresión física y también simbólica, las violencias sexuales constituyen quizá una de las violaciones de derechos humanos más habituales y ocultas de cuantas se cometen en la sociedad española, que afectan de manera específica y desproporcionada a las mujeres y a las niñas, pero también a los niños.</w:t>
      </w:r>
    </w:p>
    <w:p w14:paraId="09999945" w14:textId="7A12EDF2" w:rsidR="00B8607D" w:rsidRPr="00360357" w:rsidRDefault="00B8607D" w:rsidP="00360357">
      <w:pPr>
        <w:pStyle w:val="NormalWeb"/>
        <w:shd w:val="clear" w:color="auto" w:fill="FFFFFF"/>
        <w:spacing w:before="0" w:beforeAutospacing="0" w:after="150" w:afterAutospacing="0" w:line="276" w:lineRule="auto"/>
        <w:jc w:val="both"/>
        <w:rPr>
          <w:rFonts w:asciiTheme="majorHAnsi" w:eastAsiaTheme="minorHAnsi" w:hAnsiTheme="majorHAnsi" w:cstheme="majorHAnsi"/>
          <w:lang w:eastAsia="en-US"/>
        </w:rPr>
      </w:pPr>
      <w:r w:rsidRPr="00360357">
        <w:rPr>
          <w:rFonts w:asciiTheme="majorHAnsi" w:eastAsiaTheme="minorHAnsi" w:hAnsiTheme="majorHAnsi" w:cstheme="majorHAnsi"/>
          <w:lang w:eastAsia="en-US"/>
        </w:rPr>
        <w:t>Se consideran violencias sexuales los actos de naturaleza sexual no consentidos o que condicionan el libre desarrollo de la vida sexual en cualquier ámbito público o privado, lo que incluye la agresión sexual, el acoso sexual y la explotación de la prostitución ajena, así como todos los demás delitos previstos en el Título VIII del Libro II de la Ley Orgánica 10/1995, de 23 de noviembre, del Código Penal</w:t>
      </w:r>
      <w:r w:rsidR="00550225" w:rsidRPr="00360357">
        <w:rPr>
          <w:rFonts w:asciiTheme="majorHAnsi" w:eastAsiaTheme="minorHAnsi" w:hAnsiTheme="majorHAnsi" w:cstheme="majorHAnsi"/>
          <w:lang w:eastAsia="en-US"/>
        </w:rPr>
        <w:t>.</w:t>
      </w:r>
    </w:p>
    <w:p w14:paraId="58894440" w14:textId="25590D5C" w:rsidR="00C7338B" w:rsidRPr="00360357" w:rsidRDefault="001921B5" w:rsidP="00360357">
      <w:pPr>
        <w:pStyle w:val="NormalWeb"/>
        <w:shd w:val="clear" w:color="auto" w:fill="FFFFFF"/>
        <w:spacing w:before="0" w:beforeAutospacing="0" w:after="0" w:afterAutospacing="0" w:line="276" w:lineRule="auto"/>
        <w:jc w:val="both"/>
        <w:textAlignment w:val="baseline"/>
        <w:rPr>
          <w:rFonts w:asciiTheme="majorHAnsi" w:eastAsiaTheme="minorHAnsi" w:hAnsiTheme="majorHAnsi" w:cstheme="majorHAnsi"/>
          <w:lang w:eastAsia="en-US"/>
        </w:rPr>
      </w:pPr>
      <w:r w:rsidRPr="00360357">
        <w:rPr>
          <w:rFonts w:asciiTheme="majorHAnsi" w:eastAsiaTheme="minorHAnsi" w:hAnsiTheme="majorHAnsi" w:cstheme="majorHAnsi"/>
          <w:lang w:eastAsia="en-US"/>
        </w:rPr>
        <w:t>En respuesta a las situaciones descritas</w:t>
      </w:r>
      <w:r w:rsidR="00C7338B" w:rsidRPr="00360357">
        <w:rPr>
          <w:rFonts w:asciiTheme="majorHAnsi" w:eastAsiaTheme="minorHAnsi" w:hAnsiTheme="majorHAnsi" w:cstheme="majorHAnsi"/>
          <w:lang w:eastAsia="en-US"/>
        </w:rPr>
        <w:t xml:space="preserve">, más </w:t>
      </w:r>
      <w:r w:rsidR="003F0B73" w:rsidRPr="00360357">
        <w:rPr>
          <w:rFonts w:asciiTheme="majorHAnsi" w:eastAsiaTheme="minorHAnsi" w:hAnsiTheme="majorHAnsi" w:cstheme="majorHAnsi"/>
          <w:lang w:eastAsia="en-US"/>
        </w:rPr>
        <w:t>concretamente</w:t>
      </w:r>
      <w:r w:rsidR="00C7338B" w:rsidRPr="00360357">
        <w:rPr>
          <w:rFonts w:asciiTheme="majorHAnsi" w:eastAsiaTheme="minorHAnsi" w:hAnsiTheme="majorHAnsi" w:cstheme="majorHAnsi"/>
          <w:lang w:eastAsia="en-US"/>
        </w:rPr>
        <w:t xml:space="preserve"> en ámbito laboral</w:t>
      </w:r>
      <w:r w:rsidRPr="00360357">
        <w:rPr>
          <w:rFonts w:asciiTheme="majorHAnsi" w:eastAsiaTheme="minorHAnsi" w:hAnsiTheme="majorHAnsi" w:cstheme="majorHAnsi"/>
          <w:lang w:eastAsia="en-US"/>
        </w:rPr>
        <w:t xml:space="preserve">, </w:t>
      </w:r>
      <w:r w:rsidR="00C7338B" w:rsidRPr="00360357">
        <w:rPr>
          <w:rFonts w:asciiTheme="majorHAnsi" w:eastAsiaTheme="minorHAnsi" w:hAnsiTheme="majorHAnsi" w:cstheme="majorHAnsi"/>
          <w:lang w:eastAsia="en-US"/>
        </w:rPr>
        <w:t>el 7 de septiembre de 2022 se publicó en el BOE la </w:t>
      </w:r>
      <w:hyperlink r:id="rId7" w:history="1">
        <w:r w:rsidR="00C7338B" w:rsidRPr="00360357">
          <w:rPr>
            <w:rFonts w:asciiTheme="majorHAnsi" w:eastAsiaTheme="minorHAnsi" w:hAnsiTheme="majorHAnsi" w:cstheme="majorHAnsi"/>
            <w:lang w:eastAsia="en-US"/>
          </w:rPr>
          <w:t>Ley Orgánica 10/2022, de 6 de septiembre, de garantía integral de la libertad sexual</w:t>
        </w:r>
      </w:hyperlink>
      <w:r w:rsidR="00C7338B" w:rsidRPr="00360357">
        <w:rPr>
          <w:rFonts w:asciiTheme="majorHAnsi" w:eastAsiaTheme="minorHAnsi" w:hAnsiTheme="majorHAnsi" w:cstheme="majorHAnsi"/>
          <w:lang w:eastAsia="en-US"/>
        </w:rPr>
        <w:t>. La norma prevé la obligación por parte de las empresas</w:t>
      </w:r>
      <w:r w:rsidR="00DF0755" w:rsidRPr="00360357">
        <w:rPr>
          <w:rFonts w:asciiTheme="majorHAnsi" w:eastAsiaTheme="minorHAnsi" w:hAnsiTheme="majorHAnsi" w:cstheme="majorHAnsi"/>
          <w:lang w:eastAsia="en-US"/>
        </w:rPr>
        <w:t xml:space="preserve"> (y resto de entidades </w:t>
      </w:r>
      <w:r w:rsidR="00262BD7" w:rsidRPr="00360357">
        <w:rPr>
          <w:rFonts w:asciiTheme="majorHAnsi" w:eastAsiaTheme="minorHAnsi" w:hAnsiTheme="majorHAnsi" w:cstheme="majorHAnsi"/>
          <w:lang w:eastAsia="en-US"/>
        </w:rPr>
        <w:t>con personal contratado para prestar servicios dentro de su organización)</w:t>
      </w:r>
      <w:r w:rsidR="00C7338B" w:rsidRPr="00360357">
        <w:rPr>
          <w:rFonts w:asciiTheme="majorHAnsi" w:eastAsiaTheme="minorHAnsi" w:hAnsiTheme="majorHAnsi" w:cstheme="majorHAnsi"/>
          <w:lang w:eastAsia="en-US"/>
        </w:rPr>
        <w:t xml:space="preserve"> de promover condiciones de trabajo que eviten la comisión de delitos y otras conductas contra la libertad sexual y la integridad moral en el trabajo, incidiendo especialmente en el acoso sexual y el acoso por razón de sexo.</w:t>
      </w:r>
    </w:p>
    <w:p w14:paraId="64025138" w14:textId="77777777" w:rsidR="003F0B73" w:rsidRPr="00360357" w:rsidRDefault="00C7338B" w:rsidP="00360357">
      <w:pPr>
        <w:pStyle w:val="NormalWeb"/>
        <w:shd w:val="clear" w:color="auto" w:fill="FFFFFF"/>
        <w:spacing w:before="0" w:beforeAutospacing="0" w:after="0" w:afterAutospacing="0" w:line="276" w:lineRule="auto"/>
        <w:jc w:val="both"/>
        <w:textAlignment w:val="baseline"/>
        <w:rPr>
          <w:rFonts w:asciiTheme="majorHAnsi" w:eastAsiaTheme="minorHAnsi" w:hAnsiTheme="majorHAnsi" w:cstheme="majorHAnsi"/>
          <w:lang w:eastAsia="en-US"/>
        </w:rPr>
      </w:pPr>
      <w:r w:rsidRPr="00360357">
        <w:rPr>
          <w:rFonts w:asciiTheme="majorHAnsi" w:eastAsiaTheme="minorHAnsi" w:hAnsiTheme="majorHAnsi" w:cstheme="majorHAnsi"/>
          <w:lang w:eastAsia="en-US"/>
        </w:rPr>
        <w:t xml:space="preserve">En primer lugar, la norma regula los deberes de prevención y sensibilización en el ámbito laboral, imponiendo a las empresas una serie de obligaciones: </w:t>
      </w:r>
    </w:p>
    <w:p w14:paraId="46AEB871" w14:textId="77777777" w:rsidR="003F0B73" w:rsidRPr="00360357" w:rsidRDefault="003F0B73" w:rsidP="00360357">
      <w:pPr>
        <w:pStyle w:val="NormalWeb"/>
        <w:shd w:val="clear" w:color="auto" w:fill="FFFFFF"/>
        <w:spacing w:before="0" w:beforeAutospacing="0" w:after="0" w:afterAutospacing="0" w:line="276" w:lineRule="auto"/>
        <w:jc w:val="both"/>
        <w:textAlignment w:val="baseline"/>
        <w:rPr>
          <w:rFonts w:asciiTheme="majorHAnsi" w:eastAsiaTheme="minorHAnsi" w:hAnsiTheme="majorHAnsi" w:cstheme="majorHAnsi"/>
          <w:lang w:eastAsia="en-US"/>
        </w:rPr>
      </w:pPr>
    </w:p>
    <w:p w14:paraId="23C5D2E0" w14:textId="7737A4CD" w:rsidR="003F0B73" w:rsidRPr="00360357" w:rsidRDefault="00C7338B" w:rsidP="00360357">
      <w:pPr>
        <w:pStyle w:val="NormalWeb"/>
        <w:numPr>
          <w:ilvl w:val="0"/>
          <w:numId w:val="5"/>
        </w:numPr>
        <w:shd w:val="clear" w:color="auto" w:fill="FFFFFF"/>
        <w:spacing w:before="0" w:beforeAutospacing="0" w:after="0" w:afterAutospacing="0" w:line="276" w:lineRule="auto"/>
        <w:jc w:val="both"/>
        <w:textAlignment w:val="baseline"/>
        <w:rPr>
          <w:rFonts w:asciiTheme="majorHAnsi" w:eastAsiaTheme="minorHAnsi" w:hAnsiTheme="majorHAnsi" w:cstheme="majorHAnsi"/>
          <w:lang w:eastAsia="en-US"/>
        </w:rPr>
      </w:pPr>
      <w:r w:rsidRPr="00360357">
        <w:rPr>
          <w:rFonts w:asciiTheme="majorHAnsi" w:eastAsiaTheme="minorHAnsi" w:hAnsiTheme="majorHAnsi" w:cstheme="majorHAnsi"/>
          <w:lang w:eastAsia="en-US"/>
        </w:rPr>
        <w:t xml:space="preserve">promover condiciones de trabajo que eviten la comisión de delitos y otras conductas contra la libertad sexual y la integridad moral en el trabajo, incidiendo especialmente en el acoso sexual y el acoso por razón de sexo, </w:t>
      </w:r>
    </w:p>
    <w:p w14:paraId="6507E21E" w14:textId="78F2670C" w:rsidR="003F0B73" w:rsidRPr="00360357" w:rsidRDefault="00C7338B" w:rsidP="00360357">
      <w:pPr>
        <w:pStyle w:val="NormalWeb"/>
        <w:numPr>
          <w:ilvl w:val="0"/>
          <w:numId w:val="5"/>
        </w:numPr>
        <w:shd w:val="clear" w:color="auto" w:fill="FFFFFF"/>
        <w:spacing w:before="0" w:beforeAutospacing="0" w:after="0" w:afterAutospacing="0" w:line="276" w:lineRule="auto"/>
        <w:jc w:val="both"/>
        <w:textAlignment w:val="baseline"/>
        <w:rPr>
          <w:rFonts w:asciiTheme="majorHAnsi" w:eastAsiaTheme="minorHAnsi" w:hAnsiTheme="majorHAnsi" w:cstheme="majorHAnsi"/>
          <w:lang w:eastAsia="en-US"/>
        </w:rPr>
      </w:pPr>
      <w:r w:rsidRPr="00360357">
        <w:rPr>
          <w:rFonts w:asciiTheme="majorHAnsi" w:eastAsiaTheme="minorHAnsi" w:hAnsiTheme="majorHAnsi" w:cstheme="majorHAnsi"/>
          <w:lang w:eastAsia="en-US"/>
        </w:rPr>
        <w:t xml:space="preserve">arbitrar procedimientos específicos para su prevención y para dar cauce a las denuncias o reclamaciones que puedan formular quienes hayan sido víctimas de estas conductas, incluyendo específicamente las sufridas en el ámbito digital, </w:t>
      </w:r>
    </w:p>
    <w:p w14:paraId="7F85A0FD" w14:textId="539B8A12" w:rsidR="003F0B73" w:rsidRPr="00360357" w:rsidRDefault="00C7338B" w:rsidP="00360357">
      <w:pPr>
        <w:pStyle w:val="NormalWeb"/>
        <w:numPr>
          <w:ilvl w:val="0"/>
          <w:numId w:val="5"/>
        </w:numPr>
        <w:shd w:val="clear" w:color="auto" w:fill="FFFFFF"/>
        <w:spacing w:before="0" w:beforeAutospacing="0" w:after="0" w:afterAutospacing="0" w:line="276" w:lineRule="auto"/>
        <w:jc w:val="both"/>
        <w:textAlignment w:val="baseline"/>
        <w:rPr>
          <w:rFonts w:asciiTheme="majorHAnsi" w:eastAsiaTheme="minorHAnsi" w:hAnsiTheme="majorHAnsi" w:cstheme="majorHAnsi"/>
          <w:lang w:eastAsia="en-US"/>
        </w:rPr>
      </w:pPr>
      <w:r w:rsidRPr="00360357">
        <w:rPr>
          <w:rFonts w:asciiTheme="majorHAnsi" w:eastAsiaTheme="minorHAnsi" w:hAnsiTheme="majorHAnsi" w:cstheme="majorHAnsi"/>
          <w:lang w:eastAsia="en-US"/>
        </w:rPr>
        <w:t>promover la sensibilización y ofrecer formación para la protección integral contra las violencias sexuales a todo el personal a su servicio</w:t>
      </w:r>
    </w:p>
    <w:p w14:paraId="250C2F35" w14:textId="22A36CB0" w:rsidR="00C7338B" w:rsidRPr="00360357" w:rsidRDefault="00C7338B" w:rsidP="00360357">
      <w:pPr>
        <w:pStyle w:val="NormalWeb"/>
        <w:numPr>
          <w:ilvl w:val="0"/>
          <w:numId w:val="5"/>
        </w:numPr>
        <w:shd w:val="clear" w:color="auto" w:fill="FFFFFF"/>
        <w:spacing w:before="0" w:beforeAutospacing="0" w:after="0" w:afterAutospacing="0" w:line="276" w:lineRule="auto"/>
        <w:jc w:val="both"/>
        <w:textAlignment w:val="baseline"/>
        <w:rPr>
          <w:rFonts w:asciiTheme="majorHAnsi" w:eastAsiaTheme="minorHAnsi" w:hAnsiTheme="majorHAnsi" w:cstheme="majorHAnsi"/>
          <w:lang w:eastAsia="en-US"/>
        </w:rPr>
      </w:pPr>
      <w:r w:rsidRPr="00360357">
        <w:rPr>
          <w:rFonts w:asciiTheme="majorHAnsi" w:eastAsiaTheme="minorHAnsi" w:hAnsiTheme="majorHAnsi" w:cstheme="majorHAnsi"/>
          <w:lang w:eastAsia="en-US"/>
        </w:rPr>
        <w:t>incluir en la valoración de riesgos de los diferentes puestos de trabajo ocupados por trabajadoras la violencia sexual entre los riesgos laborales concurrentes, debiendo formar e informar de ello.</w:t>
      </w:r>
    </w:p>
    <w:p w14:paraId="31E3D175" w14:textId="77777777" w:rsidR="003F0B73" w:rsidRPr="00360357" w:rsidRDefault="003F0B73" w:rsidP="00360357">
      <w:pPr>
        <w:pStyle w:val="NormalWeb"/>
        <w:shd w:val="clear" w:color="auto" w:fill="FFFFFF"/>
        <w:spacing w:before="0" w:beforeAutospacing="0" w:after="0" w:afterAutospacing="0" w:line="276" w:lineRule="auto"/>
        <w:ind w:left="1080"/>
        <w:jc w:val="both"/>
        <w:textAlignment w:val="baseline"/>
        <w:rPr>
          <w:rFonts w:asciiTheme="majorHAnsi" w:eastAsiaTheme="minorHAnsi" w:hAnsiTheme="majorHAnsi" w:cstheme="majorHAnsi"/>
          <w:lang w:eastAsia="en-US"/>
        </w:rPr>
      </w:pPr>
    </w:p>
    <w:p w14:paraId="5F7BC391" w14:textId="58FFFF5A" w:rsidR="00AC7C14" w:rsidRDefault="00C7338B" w:rsidP="00360357">
      <w:pPr>
        <w:pStyle w:val="NormalWeb"/>
        <w:shd w:val="clear" w:color="auto" w:fill="FFFFFF"/>
        <w:spacing w:before="0" w:beforeAutospacing="0" w:after="0" w:afterAutospacing="0" w:line="276" w:lineRule="auto"/>
        <w:jc w:val="both"/>
        <w:textAlignment w:val="baseline"/>
        <w:rPr>
          <w:rFonts w:asciiTheme="majorHAnsi" w:eastAsiaTheme="minorHAnsi" w:hAnsiTheme="majorHAnsi" w:cstheme="majorHAnsi"/>
          <w:lang w:eastAsia="en-US"/>
        </w:rPr>
      </w:pPr>
      <w:r w:rsidRPr="00360357">
        <w:rPr>
          <w:rFonts w:asciiTheme="majorHAnsi" w:eastAsiaTheme="minorHAnsi" w:hAnsiTheme="majorHAnsi" w:cstheme="majorHAnsi"/>
          <w:lang w:eastAsia="en-US"/>
        </w:rPr>
        <w:t>La norma también incorpora una serie de derechos laborales y de Seguridad Social de las víctimas de violencias sexuales, equiparándolas a las víctimas de viole</w:t>
      </w:r>
      <w:r w:rsidR="00AC7C14">
        <w:rPr>
          <w:rFonts w:asciiTheme="majorHAnsi" w:eastAsiaTheme="minorHAnsi" w:hAnsiTheme="majorHAnsi" w:cstheme="majorHAnsi"/>
          <w:lang w:eastAsia="en-US"/>
        </w:rPr>
        <w:t>ncia de género o de terrorismo.</w:t>
      </w:r>
    </w:p>
    <w:p w14:paraId="6FF40226" w14:textId="77777777" w:rsidR="00AC7C14" w:rsidRDefault="00AC7C14">
      <w:pPr>
        <w:rPr>
          <w:rFonts w:asciiTheme="majorHAnsi" w:hAnsiTheme="majorHAnsi" w:cstheme="majorHAnsi"/>
          <w:sz w:val="24"/>
          <w:szCs w:val="24"/>
        </w:rPr>
      </w:pPr>
      <w:r>
        <w:rPr>
          <w:rFonts w:asciiTheme="majorHAnsi" w:hAnsiTheme="majorHAnsi" w:cstheme="majorHAnsi"/>
        </w:rPr>
        <w:br w:type="page"/>
      </w:r>
    </w:p>
    <w:p w14:paraId="2A0A7E2C" w14:textId="0F86B514" w:rsidR="00C7338B" w:rsidRPr="00360357" w:rsidRDefault="00C7338B" w:rsidP="00360357">
      <w:pPr>
        <w:pStyle w:val="NormalWeb"/>
        <w:shd w:val="clear" w:color="auto" w:fill="FFFFFF"/>
        <w:spacing w:before="0" w:beforeAutospacing="0" w:after="0" w:afterAutospacing="0" w:line="276" w:lineRule="auto"/>
        <w:jc w:val="both"/>
        <w:textAlignment w:val="baseline"/>
        <w:rPr>
          <w:rFonts w:asciiTheme="majorHAnsi" w:eastAsiaTheme="minorHAnsi" w:hAnsiTheme="majorHAnsi" w:cstheme="majorHAnsi"/>
          <w:lang w:eastAsia="en-US"/>
        </w:rPr>
      </w:pPr>
      <w:r w:rsidRPr="00360357">
        <w:rPr>
          <w:rFonts w:asciiTheme="majorHAnsi" w:eastAsiaTheme="minorHAnsi" w:hAnsiTheme="majorHAnsi" w:cstheme="majorHAnsi"/>
          <w:lang w:eastAsia="en-US"/>
        </w:rPr>
        <w:lastRenderedPageBreak/>
        <w:t>Por último, se prevé un programa específico de empleo para las víctimas de violencias sexuales inscritas como demandantes de empleo, que se incluirá en el marco de los planes anuales de empleo</w:t>
      </w:r>
      <w:r w:rsidR="009D5230" w:rsidRPr="00360357">
        <w:rPr>
          <w:rFonts w:asciiTheme="majorHAnsi" w:eastAsiaTheme="minorHAnsi" w:hAnsiTheme="majorHAnsi" w:cstheme="majorHAnsi"/>
          <w:lang w:eastAsia="en-US"/>
        </w:rPr>
        <w:t xml:space="preserve">. </w:t>
      </w:r>
    </w:p>
    <w:p w14:paraId="2018433E" w14:textId="5CC330FD" w:rsidR="009D5230" w:rsidRPr="00360357" w:rsidRDefault="009D5230" w:rsidP="00360357">
      <w:pPr>
        <w:pStyle w:val="NormalWeb"/>
        <w:shd w:val="clear" w:color="auto" w:fill="FFFFFF"/>
        <w:spacing w:before="0" w:beforeAutospacing="0" w:after="0" w:afterAutospacing="0" w:line="276" w:lineRule="auto"/>
        <w:jc w:val="both"/>
        <w:textAlignment w:val="baseline"/>
        <w:rPr>
          <w:rFonts w:asciiTheme="majorHAnsi" w:eastAsiaTheme="minorHAnsi" w:hAnsiTheme="majorHAnsi" w:cstheme="majorHAnsi"/>
          <w:lang w:eastAsia="en-US"/>
        </w:rPr>
      </w:pPr>
    </w:p>
    <w:p w14:paraId="70A29DEB" w14:textId="339F0750" w:rsidR="00AC7C14" w:rsidRDefault="003C5053" w:rsidP="00AC7C14">
      <w:pPr>
        <w:pStyle w:val="NormalWeb"/>
        <w:shd w:val="clear" w:color="auto" w:fill="FFFFFF"/>
        <w:spacing w:before="0" w:beforeAutospacing="0" w:after="0" w:afterAutospacing="0" w:line="276" w:lineRule="auto"/>
        <w:jc w:val="both"/>
        <w:textAlignment w:val="baseline"/>
        <w:rPr>
          <w:rFonts w:asciiTheme="majorHAnsi" w:eastAsiaTheme="minorHAnsi" w:hAnsiTheme="majorHAnsi" w:cstheme="majorHAnsi"/>
          <w:lang w:eastAsia="en-US"/>
        </w:rPr>
      </w:pPr>
      <w:r w:rsidRPr="00360357">
        <w:rPr>
          <w:rFonts w:asciiTheme="majorHAnsi" w:eastAsiaTheme="minorHAnsi" w:hAnsiTheme="majorHAnsi" w:cstheme="majorHAnsi"/>
          <w:lang w:eastAsia="en-US"/>
        </w:rPr>
        <w:t xml:space="preserve">Las entidades con personal contratado se ven, por tanto, dentro del ámbito de aplicación de </w:t>
      </w:r>
      <w:r w:rsidR="0063647F" w:rsidRPr="00360357">
        <w:rPr>
          <w:rFonts w:asciiTheme="majorHAnsi" w:eastAsiaTheme="minorHAnsi" w:hAnsiTheme="majorHAnsi" w:cstheme="majorHAnsi"/>
          <w:lang w:eastAsia="en-US"/>
        </w:rPr>
        <w:t>esta nueva normativa y obligadas a alcanzar una serie de objetivos.</w:t>
      </w:r>
    </w:p>
    <w:p w14:paraId="0D5FE9F5" w14:textId="3B437AE7" w:rsidR="00373D1C" w:rsidRPr="00AC7C14" w:rsidRDefault="00AC7C14" w:rsidP="00AC7C14">
      <w:pPr>
        <w:rPr>
          <w:rFonts w:asciiTheme="majorHAnsi" w:hAnsiTheme="majorHAnsi" w:cstheme="majorHAnsi"/>
          <w:sz w:val="24"/>
          <w:szCs w:val="24"/>
        </w:rPr>
      </w:pPr>
      <w:r>
        <w:rPr>
          <w:rFonts w:asciiTheme="majorHAnsi" w:hAnsiTheme="majorHAnsi" w:cstheme="majorHAnsi"/>
        </w:rPr>
        <w:br w:type="page"/>
      </w:r>
    </w:p>
    <w:p w14:paraId="60DC1BC3" w14:textId="287D9B78" w:rsidR="00003CAA" w:rsidRPr="00170C7D" w:rsidRDefault="00C132A5" w:rsidP="009D7540">
      <w:pPr>
        <w:pStyle w:val="Citadestacada"/>
        <w:ind w:left="0" w:right="0"/>
        <w:rPr>
          <w:rStyle w:val="TtuloCar"/>
          <w:sz w:val="40"/>
          <w:szCs w:val="40"/>
        </w:rPr>
      </w:pPr>
      <w:r w:rsidRPr="00170C7D">
        <w:rPr>
          <w:rStyle w:val="TtuloCar"/>
          <w:sz w:val="40"/>
          <w:szCs w:val="40"/>
        </w:rPr>
        <w:lastRenderedPageBreak/>
        <w:t>Objetivos y principios</w:t>
      </w:r>
    </w:p>
    <w:p w14:paraId="2BC1BE6A" w14:textId="7D22C8BD" w:rsidR="002F1C0C" w:rsidRPr="009D7540" w:rsidRDefault="00EC0592" w:rsidP="00373D1C">
      <w:pPr>
        <w:spacing w:line="276" w:lineRule="auto"/>
        <w:jc w:val="both"/>
        <w:rPr>
          <w:rFonts w:asciiTheme="majorHAnsi" w:hAnsiTheme="majorHAnsi" w:cstheme="majorHAnsi"/>
          <w:sz w:val="24"/>
          <w:szCs w:val="24"/>
        </w:rPr>
      </w:pPr>
      <w:r>
        <w:rPr>
          <w:rFonts w:asciiTheme="majorHAnsi" w:hAnsiTheme="majorHAnsi" w:cstheme="majorHAnsi"/>
          <w:sz w:val="24"/>
          <w:szCs w:val="24"/>
        </w:rPr>
        <w:t>${</w:t>
      </w:r>
      <w:proofErr w:type="spellStart"/>
      <w:r>
        <w:rPr>
          <w:rFonts w:asciiTheme="majorHAnsi" w:hAnsiTheme="majorHAnsi" w:cstheme="majorHAnsi"/>
          <w:sz w:val="24"/>
          <w:szCs w:val="24"/>
        </w:rPr>
        <w:t>razon</w:t>
      </w:r>
      <w:proofErr w:type="spellEnd"/>
      <w:r>
        <w:rPr>
          <w:rFonts w:asciiTheme="majorHAnsi" w:hAnsiTheme="majorHAnsi" w:cstheme="majorHAnsi"/>
          <w:sz w:val="24"/>
          <w:szCs w:val="24"/>
        </w:rPr>
        <w:t xml:space="preserve">} </w:t>
      </w:r>
      <w:r w:rsidR="002F1C0C" w:rsidRPr="009D7540">
        <w:rPr>
          <w:rFonts w:asciiTheme="majorHAnsi" w:hAnsiTheme="majorHAnsi" w:cstheme="majorHAnsi"/>
          <w:sz w:val="24"/>
          <w:szCs w:val="24"/>
        </w:rPr>
        <w:t>hace público su compromiso con el objetivo de fomentar y mantener un entorno de trabajo seguro y respetuoso con la dignidad, la libertad individual y los derechos fundamentales de todas las personas que integran nuestra organización.</w:t>
      </w:r>
    </w:p>
    <w:p w14:paraId="42B2AF9D" w14:textId="1B8BDD7D" w:rsidR="002F1C0C" w:rsidRPr="009D7540" w:rsidRDefault="00FF331E" w:rsidP="00373D1C">
      <w:pPr>
        <w:spacing w:line="276" w:lineRule="auto"/>
        <w:jc w:val="both"/>
        <w:rPr>
          <w:rFonts w:asciiTheme="majorHAnsi" w:hAnsiTheme="majorHAnsi" w:cstheme="majorHAnsi"/>
          <w:sz w:val="24"/>
          <w:szCs w:val="24"/>
        </w:rPr>
      </w:pPr>
      <w:r w:rsidRPr="009D7540">
        <w:rPr>
          <w:rFonts w:asciiTheme="majorHAnsi" w:hAnsiTheme="majorHAnsi" w:cstheme="majorHAnsi"/>
          <w:sz w:val="24"/>
          <w:szCs w:val="24"/>
        </w:rPr>
        <w:t xml:space="preserve">Por lo cual, </w:t>
      </w:r>
      <w:r w:rsidR="00EC0592">
        <w:rPr>
          <w:rFonts w:asciiTheme="majorHAnsi" w:hAnsiTheme="majorHAnsi" w:cstheme="majorHAnsi"/>
          <w:sz w:val="24"/>
          <w:szCs w:val="24"/>
        </w:rPr>
        <w:t>${</w:t>
      </w:r>
      <w:proofErr w:type="spellStart"/>
      <w:r w:rsidR="00EC0592">
        <w:rPr>
          <w:rFonts w:asciiTheme="majorHAnsi" w:hAnsiTheme="majorHAnsi" w:cstheme="majorHAnsi"/>
          <w:sz w:val="24"/>
          <w:szCs w:val="24"/>
        </w:rPr>
        <w:t>razon</w:t>
      </w:r>
      <w:proofErr w:type="spellEnd"/>
      <w:r w:rsidR="00EC0592">
        <w:rPr>
          <w:rFonts w:asciiTheme="majorHAnsi" w:hAnsiTheme="majorHAnsi" w:cstheme="majorHAnsi"/>
          <w:sz w:val="24"/>
          <w:szCs w:val="24"/>
        </w:rPr>
        <w:t>}</w:t>
      </w:r>
      <w:r w:rsidR="002F1C0C" w:rsidRPr="009D7540">
        <w:rPr>
          <w:rFonts w:asciiTheme="majorHAnsi" w:hAnsiTheme="majorHAnsi" w:cstheme="majorHAnsi"/>
          <w:sz w:val="24"/>
          <w:szCs w:val="24"/>
        </w:rPr>
        <w:t xml:space="preserve"> </w:t>
      </w:r>
      <w:r w:rsidRPr="009D7540">
        <w:rPr>
          <w:rFonts w:asciiTheme="majorHAnsi" w:hAnsiTheme="majorHAnsi" w:cstheme="majorHAnsi"/>
          <w:sz w:val="24"/>
          <w:szCs w:val="24"/>
        </w:rPr>
        <w:t xml:space="preserve">se compromete a </w:t>
      </w:r>
      <w:r w:rsidR="00B927A0" w:rsidRPr="009D7540">
        <w:rPr>
          <w:rFonts w:asciiTheme="majorHAnsi" w:hAnsiTheme="majorHAnsi" w:cstheme="majorHAnsi"/>
          <w:sz w:val="24"/>
          <w:szCs w:val="24"/>
        </w:rPr>
        <w:t xml:space="preserve">integrar en la organización las garantías necesarias para preservar </w:t>
      </w:r>
      <w:r w:rsidR="00ED0F5A" w:rsidRPr="009D7540">
        <w:rPr>
          <w:rFonts w:asciiTheme="majorHAnsi" w:hAnsiTheme="majorHAnsi" w:cstheme="majorHAnsi"/>
          <w:sz w:val="24"/>
          <w:szCs w:val="24"/>
        </w:rPr>
        <w:t>y proteger el derecho a la libertad sexual y la erradicación de todas las violencias sexuales</w:t>
      </w:r>
      <w:r w:rsidR="001547CF" w:rsidRPr="009D7540">
        <w:rPr>
          <w:rFonts w:asciiTheme="majorHAnsi" w:hAnsiTheme="majorHAnsi" w:cstheme="majorHAnsi"/>
          <w:sz w:val="24"/>
          <w:szCs w:val="24"/>
        </w:rPr>
        <w:t>.</w:t>
      </w:r>
    </w:p>
    <w:p w14:paraId="05C830C7" w14:textId="23C136B1" w:rsidR="001547CF" w:rsidRPr="009D7540" w:rsidRDefault="00ED0F5A" w:rsidP="00373D1C">
      <w:pPr>
        <w:spacing w:line="276" w:lineRule="auto"/>
        <w:jc w:val="both"/>
        <w:rPr>
          <w:rFonts w:asciiTheme="majorHAnsi" w:hAnsiTheme="majorHAnsi" w:cstheme="majorHAnsi"/>
          <w:sz w:val="24"/>
          <w:szCs w:val="24"/>
        </w:rPr>
      </w:pPr>
      <w:r w:rsidRPr="009D7540">
        <w:rPr>
          <w:rFonts w:asciiTheme="majorHAnsi" w:hAnsiTheme="majorHAnsi" w:cstheme="majorHAnsi"/>
          <w:sz w:val="24"/>
          <w:szCs w:val="24"/>
        </w:rPr>
        <w:t>El presente manual</w:t>
      </w:r>
      <w:r w:rsidR="002F1C0C" w:rsidRPr="009D7540">
        <w:rPr>
          <w:rFonts w:asciiTheme="majorHAnsi" w:hAnsiTheme="majorHAnsi" w:cstheme="majorHAnsi"/>
          <w:sz w:val="24"/>
          <w:szCs w:val="24"/>
        </w:rPr>
        <w:t xml:space="preserve"> persigue </w:t>
      </w:r>
      <w:r w:rsidR="00EC2F7B" w:rsidRPr="009D7540">
        <w:rPr>
          <w:rFonts w:asciiTheme="majorHAnsi" w:hAnsiTheme="majorHAnsi" w:cstheme="majorHAnsi"/>
          <w:sz w:val="24"/>
          <w:szCs w:val="24"/>
        </w:rPr>
        <w:t>adoptar y poner en práctica políticas efectivas</w:t>
      </w:r>
      <w:r w:rsidR="009C48DE" w:rsidRPr="009D7540">
        <w:rPr>
          <w:rFonts w:asciiTheme="majorHAnsi" w:hAnsiTheme="majorHAnsi" w:cstheme="majorHAnsi"/>
          <w:sz w:val="24"/>
          <w:szCs w:val="24"/>
        </w:rPr>
        <w:t xml:space="preserve"> que garanticen la sensibilización, prevención, detección y sanción de las violencias sexuales</w:t>
      </w:r>
      <w:r w:rsidR="00467F79">
        <w:rPr>
          <w:rFonts w:asciiTheme="majorHAnsi" w:hAnsiTheme="majorHAnsi" w:cstheme="majorHAnsi"/>
          <w:sz w:val="24"/>
          <w:szCs w:val="24"/>
        </w:rPr>
        <w:t>, según se prevé en la Ley Orgánica 10/2022, de 6 de septiembre.</w:t>
      </w:r>
    </w:p>
    <w:p w14:paraId="70C0B42D" w14:textId="11C95BD2" w:rsidR="001547CF" w:rsidRPr="009D7540" w:rsidRDefault="001547CF" w:rsidP="00373D1C">
      <w:pPr>
        <w:spacing w:line="276" w:lineRule="auto"/>
        <w:jc w:val="both"/>
        <w:rPr>
          <w:rFonts w:asciiTheme="majorHAnsi" w:hAnsiTheme="majorHAnsi" w:cstheme="majorHAnsi"/>
          <w:sz w:val="24"/>
          <w:szCs w:val="24"/>
        </w:rPr>
      </w:pPr>
      <w:r w:rsidRPr="009D7540">
        <w:rPr>
          <w:rFonts w:asciiTheme="majorHAnsi" w:hAnsiTheme="majorHAnsi" w:cstheme="majorHAnsi"/>
          <w:sz w:val="24"/>
          <w:szCs w:val="24"/>
        </w:rPr>
        <w:t>En concreto, las medidas de protección integral y de prevención que se van a integrar están encaminadas a los</w:t>
      </w:r>
      <w:r w:rsidR="00E46E84" w:rsidRPr="009D7540">
        <w:rPr>
          <w:rFonts w:asciiTheme="majorHAnsi" w:hAnsiTheme="majorHAnsi" w:cstheme="majorHAnsi"/>
          <w:sz w:val="24"/>
          <w:szCs w:val="24"/>
        </w:rPr>
        <w:t xml:space="preserve"> siguientes fines:</w:t>
      </w:r>
    </w:p>
    <w:p w14:paraId="3508B77C" w14:textId="09326A8E" w:rsidR="00E46E84" w:rsidRPr="00467F79" w:rsidRDefault="00E46E84" w:rsidP="00373D1C">
      <w:pPr>
        <w:pStyle w:val="Prrafodelista"/>
        <w:numPr>
          <w:ilvl w:val="0"/>
          <w:numId w:val="3"/>
        </w:numPr>
        <w:spacing w:line="276" w:lineRule="auto"/>
        <w:jc w:val="both"/>
        <w:rPr>
          <w:rFonts w:asciiTheme="majorHAnsi" w:hAnsiTheme="majorHAnsi" w:cstheme="majorHAnsi"/>
          <w:sz w:val="24"/>
          <w:szCs w:val="24"/>
        </w:rPr>
      </w:pPr>
      <w:r w:rsidRPr="00467F79">
        <w:rPr>
          <w:rFonts w:asciiTheme="majorHAnsi" w:hAnsiTheme="majorHAnsi" w:cstheme="majorHAnsi"/>
          <w:sz w:val="24"/>
          <w:szCs w:val="24"/>
        </w:rPr>
        <w:t xml:space="preserve">Fortalecer las medidas de sensibilización del personal y usuarios de la organización, </w:t>
      </w:r>
      <w:r w:rsidR="00C730FC" w:rsidRPr="00467F79">
        <w:rPr>
          <w:rFonts w:asciiTheme="majorHAnsi" w:hAnsiTheme="majorHAnsi" w:cstheme="majorHAnsi"/>
          <w:sz w:val="24"/>
          <w:szCs w:val="24"/>
        </w:rPr>
        <w:t>promoviendo políticas eficaces de formación en el ámbito laboral, pero también personal</w:t>
      </w:r>
      <w:r w:rsidR="00E64793" w:rsidRPr="00467F79">
        <w:rPr>
          <w:rFonts w:asciiTheme="majorHAnsi" w:hAnsiTheme="majorHAnsi" w:cstheme="majorHAnsi"/>
          <w:sz w:val="24"/>
          <w:szCs w:val="24"/>
        </w:rPr>
        <w:t>.</w:t>
      </w:r>
    </w:p>
    <w:p w14:paraId="3A31F780" w14:textId="503A7362" w:rsidR="00E73A4B" w:rsidRPr="00467F79" w:rsidRDefault="00E64793" w:rsidP="00373D1C">
      <w:pPr>
        <w:pStyle w:val="Prrafodelista"/>
        <w:numPr>
          <w:ilvl w:val="0"/>
          <w:numId w:val="3"/>
        </w:numPr>
        <w:shd w:val="clear" w:color="auto" w:fill="FFFFFF"/>
        <w:spacing w:before="180" w:after="180" w:line="276" w:lineRule="auto"/>
        <w:jc w:val="both"/>
        <w:rPr>
          <w:rFonts w:asciiTheme="majorHAnsi" w:eastAsia="Times New Roman" w:hAnsiTheme="majorHAnsi" w:cstheme="majorHAnsi"/>
          <w:color w:val="000000"/>
          <w:sz w:val="24"/>
          <w:szCs w:val="24"/>
          <w:lang w:eastAsia="es-ES"/>
        </w:rPr>
      </w:pPr>
      <w:r w:rsidRPr="00467F79">
        <w:rPr>
          <w:rFonts w:asciiTheme="majorHAnsi" w:hAnsiTheme="majorHAnsi" w:cstheme="majorHAnsi"/>
          <w:sz w:val="24"/>
          <w:szCs w:val="24"/>
        </w:rPr>
        <w:t xml:space="preserve">Asegurar el conocimiento a las </w:t>
      </w:r>
      <w:r w:rsidR="00467F79" w:rsidRPr="00467F79">
        <w:rPr>
          <w:rFonts w:asciiTheme="majorHAnsi" w:hAnsiTheme="majorHAnsi" w:cstheme="majorHAnsi"/>
          <w:sz w:val="24"/>
          <w:szCs w:val="24"/>
        </w:rPr>
        <w:t>víctimas</w:t>
      </w:r>
      <w:r w:rsidRPr="00467F79">
        <w:rPr>
          <w:rFonts w:asciiTheme="majorHAnsi" w:hAnsiTheme="majorHAnsi" w:cstheme="majorHAnsi"/>
          <w:sz w:val="24"/>
          <w:szCs w:val="24"/>
        </w:rPr>
        <w:t xml:space="preserve"> de violencias sexuales de las garantías de los derechos</w:t>
      </w:r>
      <w:r w:rsidR="00E73A4B" w:rsidRPr="00467F79">
        <w:rPr>
          <w:rFonts w:asciiTheme="majorHAnsi" w:hAnsiTheme="majorHAnsi" w:cstheme="majorHAnsi"/>
          <w:sz w:val="24"/>
          <w:szCs w:val="24"/>
        </w:rPr>
        <w:t xml:space="preserve"> exigibles a las administraciones publicas </w:t>
      </w:r>
      <w:r w:rsidR="00E73A4B" w:rsidRPr="00467F79">
        <w:rPr>
          <w:rFonts w:asciiTheme="majorHAnsi" w:eastAsia="Times New Roman" w:hAnsiTheme="majorHAnsi" w:cstheme="majorHAnsi"/>
          <w:color w:val="000000"/>
          <w:sz w:val="24"/>
          <w:szCs w:val="24"/>
          <w:lang w:eastAsia="es-ES"/>
        </w:rPr>
        <w:t>asegurando una atención integral inmediata, un acceso rápido, transparente y eficaz a los servicios establecidos al efecto, así como una recuperación en todos los ámbitos en los que desarrollan sus vidas.</w:t>
      </w:r>
    </w:p>
    <w:p w14:paraId="568AF40F" w14:textId="676492A7" w:rsidR="002F1C0C" w:rsidRPr="00467F79" w:rsidRDefault="00886656" w:rsidP="00373D1C">
      <w:pPr>
        <w:pStyle w:val="Prrafodelista"/>
        <w:numPr>
          <w:ilvl w:val="0"/>
          <w:numId w:val="3"/>
        </w:numPr>
        <w:shd w:val="clear" w:color="auto" w:fill="FFFFFF"/>
        <w:spacing w:before="180" w:after="180" w:line="276" w:lineRule="auto"/>
        <w:jc w:val="both"/>
        <w:rPr>
          <w:rFonts w:asciiTheme="majorHAnsi" w:eastAsia="Times New Roman" w:hAnsiTheme="majorHAnsi" w:cstheme="majorHAnsi"/>
          <w:color w:val="000000"/>
          <w:sz w:val="24"/>
          <w:szCs w:val="24"/>
          <w:lang w:eastAsia="es-ES"/>
        </w:rPr>
      </w:pPr>
      <w:r w:rsidRPr="00467F79">
        <w:rPr>
          <w:rFonts w:asciiTheme="majorHAnsi" w:eastAsia="Times New Roman" w:hAnsiTheme="majorHAnsi" w:cstheme="majorHAnsi"/>
          <w:color w:val="000000"/>
          <w:sz w:val="24"/>
          <w:szCs w:val="24"/>
          <w:lang w:eastAsia="es-ES"/>
        </w:rPr>
        <w:t>Llevar a cabo uno de los principales objetivos de la Ley Orgánica</w:t>
      </w:r>
      <w:r w:rsidR="005E1AF3" w:rsidRPr="00467F79">
        <w:rPr>
          <w:rFonts w:asciiTheme="majorHAnsi" w:eastAsia="Times New Roman" w:hAnsiTheme="majorHAnsi" w:cstheme="majorHAnsi"/>
          <w:color w:val="000000"/>
          <w:sz w:val="24"/>
          <w:szCs w:val="24"/>
          <w:lang w:eastAsia="es-ES"/>
        </w:rPr>
        <w:t xml:space="preserve"> 10/2022, de 6 de septiembre, de</w:t>
      </w:r>
      <w:r w:rsidR="009F4CD6" w:rsidRPr="00467F79">
        <w:rPr>
          <w:rFonts w:asciiTheme="majorHAnsi" w:eastAsia="Times New Roman" w:hAnsiTheme="majorHAnsi" w:cstheme="majorHAnsi"/>
          <w:color w:val="000000"/>
          <w:sz w:val="24"/>
          <w:szCs w:val="24"/>
          <w:lang w:eastAsia="es-ES"/>
        </w:rPr>
        <w:t xml:space="preserve"> promover la colaboración y participación de las entidades, asociaciones y organizaciones que desde el movimiento feminista y la sociedad civil actúan contra las violencias sexuales.</w:t>
      </w:r>
    </w:p>
    <w:p w14:paraId="0B022EFC" w14:textId="62602987" w:rsidR="00812287" w:rsidRPr="00467F79" w:rsidRDefault="006D5B6E" w:rsidP="00373D1C">
      <w:pPr>
        <w:pStyle w:val="Prrafodelista"/>
        <w:numPr>
          <w:ilvl w:val="0"/>
          <w:numId w:val="3"/>
        </w:numPr>
        <w:shd w:val="clear" w:color="auto" w:fill="FFFFFF"/>
        <w:spacing w:before="180" w:after="180" w:line="276" w:lineRule="auto"/>
        <w:jc w:val="both"/>
        <w:rPr>
          <w:rFonts w:asciiTheme="majorHAnsi" w:eastAsia="Times New Roman" w:hAnsiTheme="majorHAnsi" w:cstheme="majorHAnsi"/>
          <w:color w:val="000000"/>
          <w:sz w:val="24"/>
          <w:szCs w:val="24"/>
          <w:lang w:eastAsia="es-ES"/>
        </w:rPr>
      </w:pPr>
      <w:r w:rsidRPr="00467F79">
        <w:rPr>
          <w:rFonts w:asciiTheme="majorHAnsi" w:eastAsia="Times New Roman" w:hAnsiTheme="majorHAnsi" w:cstheme="majorHAnsi"/>
          <w:color w:val="000000"/>
          <w:sz w:val="24"/>
          <w:szCs w:val="24"/>
          <w:lang w:eastAsia="es-ES"/>
        </w:rPr>
        <w:t>Asegurar el principio de transversalidad de las medidas, de manera que en su aplicación se tengan en cuenta las necesidades y demandas específicas de las víctimas de violencias sexuales.</w:t>
      </w:r>
    </w:p>
    <w:p w14:paraId="06016EEA" w14:textId="648FFC07" w:rsidR="00E97371" w:rsidRPr="007265B1" w:rsidRDefault="003B44D6" w:rsidP="00373D1C">
      <w:pPr>
        <w:shd w:val="clear" w:color="auto" w:fill="FFFFFF"/>
        <w:spacing w:before="180" w:after="180" w:line="276" w:lineRule="auto"/>
        <w:ind w:right="-1"/>
        <w:jc w:val="both"/>
        <w:rPr>
          <w:rFonts w:asciiTheme="majorHAnsi" w:hAnsiTheme="majorHAnsi" w:cstheme="majorHAnsi"/>
          <w:sz w:val="24"/>
          <w:szCs w:val="24"/>
        </w:rPr>
      </w:pPr>
      <w:r w:rsidRPr="007265B1">
        <w:rPr>
          <w:rFonts w:asciiTheme="majorHAnsi" w:hAnsiTheme="majorHAnsi" w:cstheme="majorHAnsi"/>
          <w:sz w:val="24"/>
          <w:szCs w:val="24"/>
        </w:rPr>
        <w:t xml:space="preserve">Serán principios rectores de la actuación </w:t>
      </w:r>
      <w:r w:rsidR="004572E4">
        <w:rPr>
          <w:rFonts w:asciiTheme="majorHAnsi" w:hAnsiTheme="majorHAnsi" w:cstheme="majorHAnsi"/>
          <w:sz w:val="24"/>
          <w:szCs w:val="24"/>
        </w:rPr>
        <w:t xml:space="preserve">de </w:t>
      </w:r>
      <w:r w:rsidR="00EC0592">
        <w:rPr>
          <w:rFonts w:asciiTheme="majorHAnsi" w:hAnsiTheme="majorHAnsi" w:cstheme="majorHAnsi"/>
          <w:sz w:val="24"/>
          <w:szCs w:val="24"/>
        </w:rPr>
        <w:t>${</w:t>
      </w:r>
      <w:proofErr w:type="spellStart"/>
      <w:r w:rsidR="00EC0592">
        <w:rPr>
          <w:rFonts w:asciiTheme="majorHAnsi" w:hAnsiTheme="majorHAnsi" w:cstheme="majorHAnsi"/>
          <w:sz w:val="24"/>
          <w:szCs w:val="24"/>
        </w:rPr>
        <w:t>razon</w:t>
      </w:r>
      <w:proofErr w:type="spellEnd"/>
      <w:r w:rsidR="00EC0592">
        <w:rPr>
          <w:rFonts w:asciiTheme="majorHAnsi" w:hAnsiTheme="majorHAnsi" w:cstheme="majorHAnsi"/>
          <w:sz w:val="24"/>
          <w:szCs w:val="24"/>
        </w:rPr>
        <w:t>}</w:t>
      </w:r>
      <w:r w:rsidR="00EC0592">
        <w:rPr>
          <w:rFonts w:asciiTheme="majorHAnsi" w:hAnsiTheme="majorHAnsi" w:cstheme="majorHAnsi"/>
          <w:sz w:val="24"/>
          <w:szCs w:val="24"/>
        </w:rPr>
        <w:t xml:space="preserve"> </w:t>
      </w:r>
      <w:r w:rsidR="00E97371" w:rsidRPr="007265B1">
        <w:rPr>
          <w:rFonts w:asciiTheme="majorHAnsi" w:hAnsiTheme="majorHAnsi" w:cstheme="majorHAnsi"/>
          <w:sz w:val="24"/>
          <w:szCs w:val="24"/>
        </w:rPr>
        <w:t>para alcanzar los objetivos anteriormente mencionados:</w:t>
      </w:r>
    </w:p>
    <w:p w14:paraId="76C5B6A8" w14:textId="7C5DE540" w:rsidR="008E5D45" w:rsidRPr="007265B1" w:rsidRDefault="00E97371" w:rsidP="00373D1C">
      <w:pPr>
        <w:pStyle w:val="Prrafodelista"/>
        <w:numPr>
          <w:ilvl w:val="0"/>
          <w:numId w:val="3"/>
        </w:numPr>
        <w:shd w:val="clear" w:color="auto" w:fill="FFFFFF"/>
        <w:spacing w:before="180" w:after="180" w:line="276" w:lineRule="auto"/>
        <w:ind w:right="-1"/>
        <w:jc w:val="both"/>
        <w:rPr>
          <w:rFonts w:asciiTheme="majorHAnsi" w:hAnsiTheme="majorHAnsi" w:cstheme="majorHAnsi"/>
          <w:sz w:val="24"/>
          <w:szCs w:val="24"/>
        </w:rPr>
      </w:pPr>
      <w:r w:rsidRPr="007265B1">
        <w:rPr>
          <w:rFonts w:asciiTheme="majorHAnsi" w:hAnsiTheme="majorHAnsi" w:cstheme="majorHAnsi"/>
          <w:sz w:val="24"/>
          <w:szCs w:val="24"/>
        </w:rPr>
        <w:t>El respeto, protección y garantía de los derechos humanos y fundamentales. La actuación se orientará a respetar, proteger y garantizar los derechos humanos previstos en los tratados internacionales de derechos humanos.</w:t>
      </w:r>
    </w:p>
    <w:p w14:paraId="640B2112" w14:textId="77777777" w:rsidR="00AC7C14" w:rsidRDefault="00E97371" w:rsidP="00373D1C">
      <w:pPr>
        <w:pStyle w:val="Prrafodelista"/>
        <w:numPr>
          <w:ilvl w:val="0"/>
          <w:numId w:val="3"/>
        </w:numPr>
        <w:shd w:val="clear" w:color="auto" w:fill="FFFFFF"/>
        <w:spacing w:before="180" w:after="180" w:line="276" w:lineRule="auto"/>
        <w:ind w:right="-1"/>
        <w:jc w:val="both"/>
        <w:rPr>
          <w:rFonts w:asciiTheme="majorHAnsi" w:hAnsiTheme="majorHAnsi" w:cstheme="majorHAnsi"/>
          <w:sz w:val="24"/>
          <w:szCs w:val="24"/>
        </w:rPr>
      </w:pPr>
      <w:r w:rsidRPr="007265B1">
        <w:rPr>
          <w:rFonts w:asciiTheme="majorHAnsi" w:hAnsiTheme="majorHAnsi" w:cstheme="majorHAnsi"/>
          <w:sz w:val="24"/>
          <w:szCs w:val="24"/>
        </w:rPr>
        <w:t xml:space="preserve">Diligencia debida. La respuesta ante las violencias sexuales se extenderá a todas las </w:t>
      </w:r>
    </w:p>
    <w:p w14:paraId="2696C6E1" w14:textId="77777777" w:rsidR="00AC7C14" w:rsidRDefault="00AC7C14">
      <w:pPr>
        <w:rPr>
          <w:rFonts w:asciiTheme="majorHAnsi" w:hAnsiTheme="majorHAnsi" w:cstheme="majorHAnsi"/>
          <w:sz w:val="24"/>
          <w:szCs w:val="24"/>
        </w:rPr>
      </w:pPr>
      <w:r>
        <w:rPr>
          <w:rFonts w:asciiTheme="majorHAnsi" w:hAnsiTheme="majorHAnsi" w:cstheme="majorHAnsi"/>
          <w:sz w:val="24"/>
          <w:szCs w:val="24"/>
        </w:rPr>
        <w:br w:type="page"/>
      </w:r>
    </w:p>
    <w:p w14:paraId="63DEF0F3" w14:textId="1A00AA6D" w:rsidR="00E876AB" w:rsidRPr="007265B1" w:rsidRDefault="00E97371" w:rsidP="00AC7C14">
      <w:pPr>
        <w:pStyle w:val="Prrafodelista"/>
        <w:shd w:val="clear" w:color="auto" w:fill="FFFFFF"/>
        <w:spacing w:before="180" w:after="180" w:line="276" w:lineRule="auto"/>
        <w:ind w:left="284" w:right="-1"/>
        <w:jc w:val="both"/>
        <w:rPr>
          <w:rFonts w:asciiTheme="majorHAnsi" w:hAnsiTheme="majorHAnsi" w:cstheme="majorHAnsi"/>
          <w:sz w:val="24"/>
          <w:szCs w:val="24"/>
        </w:rPr>
      </w:pPr>
      <w:r w:rsidRPr="007265B1">
        <w:rPr>
          <w:rFonts w:asciiTheme="majorHAnsi" w:hAnsiTheme="majorHAnsi" w:cstheme="majorHAnsi"/>
          <w:sz w:val="24"/>
          <w:szCs w:val="24"/>
        </w:rPr>
        <w:lastRenderedPageBreak/>
        <w:t>esferas de la responsabilidad</w:t>
      </w:r>
      <w:r w:rsidR="008E5D45" w:rsidRPr="007265B1">
        <w:rPr>
          <w:rFonts w:asciiTheme="majorHAnsi" w:hAnsiTheme="majorHAnsi" w:cstheme="majorHAnsi"/>
          <w:sz w:val="24"/>
          <w:szCs w:val="24"/>
        </w:rPr>
        <w:t xml:space="preserve">, </w:t>
      </w:r>
      <w:r w:rsidRPr="007265B1">
        <w:rPr>
          <w:rFonts w:asciiTheme="majorHAnsi" w:hAnsiTheme="majorHAnsi" w:cstheme="majorHAnsi"/>
          <w:sz w:val="24"/>
          <w:szCs w:val="24"/>
        </w:rPr>
        <w:t xml:space="preserve">tales como la prevención, </w:t>
      </w:r>
      <w:r w:rsidR="00E876AB" w:rsidRPr="007265B1">
        <w:rPr>
          <w:rFonts w:asciiTheme="majorHAnsi" w:hAnsiTheme="majorHAnsi" w:cstheme="majorHAnsi"/>
          <w:sz w:val="24"/>
          <w:szCs w:val="24"/>
        </w:rPr>
        <w:t xml:space="preserve">medidas para favorecer en conocimiento de las víctimas de los recursos institucionales que favorecerán su </w:t>
      </w:r>
      <w:r w:rsidRPr="007265B1">
        <w:rPr>
          <w:rFonts w:asciiTheme="majorHAnsi" w:hAnsiTheme="majorHAnsi" w:cstheme="majorHAnsi"/>
          <w:sz w:val="24"/>
          <w:szCs w:val="24"/>
        </w:rPr>
        <w:t xml:space="preserve">protección, asistencia, reparación </w:t>
      </w:r>
      <w:r w:rsidR="00E876AB" w:rsidRPr="007265B1">
        <w:rPr>
          <w:rFonts w:asciiTheme="majorHAnsi" w:hAnsiTheme="majorHAnsi" w:cstheme="majorHAnsi"/>
          <w:sz w:val="24"/>
          <w:szCs w:val="24"/>
        </w:rPr>
        <w:t>y</w:t>
      </w:r>
      <w:r w:rsidRPr="007265B1">
        <w:rPr>
          <w:rFonts w:asciiTheme="majorHAnsi" w:hAnsiTheme="majorHAnsi" w:cstheme="majorHAnsi"/>
          <w:sz w:val="24"/>
          <w:szCs w:val="24"/>
        </w:rPr>
        <w:t xml:space="preserve"> promoción de la justicia</w:t>
      </w:r>
      <w:r w:rsidR="008E5D45" w:rsidRPr="007265B1">
        <w:rPr>
          <w:rFonts w:asciiTheme="majorHAnsi" w:hAnsiTheme="majorHAnsi" w:cstheme="majorHAnsi"/>
          <w:sz w:val="24"/>
          <w:szCs w:val="24"/>
        </w:rPr>
        <w:t xml:space="preserve">. </w:t>
      </w:r>
    </w:p>
    <w:p w14:paraId="09C7474A" w14:textId="48C804BE" w:rsidR="00E876AB" w:rsidRPr="007265B1" w:rsidRDefault="00E97371" w:rsidP="00373D1C">
      <w:pPr>
        <w:pStyle w:val="Prrafodelista"/>
        <w:numPr>
          <w:ilvl w:val="0"/>
          <w:numId w:val="3"/>
        </w:numPr>
        <w:shd w:val="clear" w:color="auto" w:fill="FFFFFF"/>
        <w:spacing w:before="180" w:after="180" w:line="276" w:lineRule="auto"/>
        <w:ind w:right="-1"/>
        <w:jc w:val="both"/>
        <w:rPr>
          <w:rFonts w:asciiTheme="majorHAnsi" w:hAnsiTheme="majorHAnsi" w:cstheme="majorHAnsi"/>
          <w:sz w:val="24"/>
          <w:szCs w:val="24"/>
        </w:rPr>
      </w:pPr>
      <w:r w:rsidRPr="007265B1">
        <w:rPr>
          <w:rFonts w:asciiTheme="majorHAnsi" w:hAnsiTheme="majorHAnsi" w:cstheme="majorHAnsi"/>
          <w:sz w:val="24"/>
          <w:szCs w:val="24"/>
        </w:rPr>
        <w:t xml:space="preserve">Enfoque de género. </w:t>
      </w:r>
      <w:r w:rsidR="00E876AB" w:rsidRPr="007265B1">
        <w:rPr>
          <w:rFonts w:asciiTheme="majorHAnsi" w:hAnsiTheme="majorHAnsi" w:cstheme="majorHAnsi"/>
          <w:sz w:val="24"/>
          <w:szCs w:val="24"/>
        </w:rPr>
        <w:t>La organización incluirá</w:t>
      </w:r>
      <w:r w:rsidRPr="007265B1">
        <w:rPr>
          <w:rFonts w:asciiTheme="majorHAnsi" w:hAnsiTheme="majorHAnsi" w:cstheme="majorHAnsi"/>
          <w:sz w:val="24"/>
          <w:szCs w:val="24"/>
        </w:rPr>
        <w:t xml:space="preserve"> un enfoque de género fundamentado en la comprensión de los estereotipos y las relaciones de género</w:t>
      </w:r>
      <w:r w:rsidR="00E876AB" w:rsidRPr="007265B1">
        <w:rPr>
          <w:rFonts w:asciiTheme="majorHAnsi" w:hAnsiTheme="majorHAnsi" w:cstheme="majorHAnsi"/>
          <w:sz w:val="24"/>
          <w:szCs w:val="24"/>
        </w:rPr>
        <w:t xml:space="preserve"> </w:t>
      </w:r>
      <w:r w:rsidRPr="007265B1">
        <w:rPr>
          <w:rFonts w:asciiTheme="majorHAnsi" w:hAnsiTheme="majorHAnsi" w:cstheme="majorHAnsi"/>
          <w:sz w:val="24"/>
          <w:szCs w:val="24"/>
        </w:rPr>
        <w:t>y promoverán y aplicarán de manera efectiva políticas de igualdad entre mujeres y hombres y para el empoderamiento de las mujeres y las niñas.</w:t>
      </w:r>
    </w:p>
    <w:p w14:paraId="400657B2" w14:textId="076A92A7" w:rsidR="00125C9B" w:rsidRPr="007265B1" w:rsidRDefault="00E97371" w:rsidP="00373D1C">
      <w:pPr>
        <w:pStyle w:val="Prrafodelista"/>
        <w:numPr>
          <w:ilvl w:val="0"/>
          <w:numId w:val="3"/>
        </w:numPr>
        <w:shd w:val="clear" w:color="auto" w:fill="FFFFFF"/>
        <w:spacing w:before="180" w:after="180" w:line="276" w:lineRule="auto"/>
        <w:ind w:right="-1"/>
        <w:jc w:val="both"/>
        <w:rPr>
          <w:rFonts w:asciiTheme="majorHAnsi" w:hAnsiTheme="majorHAnsi" w:cstheme="majorHAnsi"/>
          <w:sz w:val="24"/>
          <w:szCs w:val="24"/>
        </w:rPr>
      </w:pPr>
      <w:r w:rsidRPr="007265B1">
        <w:rPr>
          <w:rFonts w:asciiTheme="majorHAnsi" w:hAnsiTheme="majorHAnsi" w:cstheme="majorHAnsi"/>
          <w:sz w:val="24"/>
          <w:szCs w:val="24"/>
        </w:rPr>
        <w:t xml:space="preserve">Prohibición de discriminación. </w:t>
      </w:r>
      <w:r w:rsidR="00854431" w:rsidRPr="007265B1">
        <w:rPr>
          <w:rFonts w:asciiTheme="majorHAnsi" w:hAnsiTheme="majorHAnsi" w:cstheme="majorHAnsi"/>
          <w:sz w:val="24"/>
          <w:szCs w:val="24"/>
        </w:rPr>
        <w:t xml:space="preserve">Se </w:t>
      </w:r>
      <w:r w:rsidRPr="007265B1">
        <w:rPr>
          <w:rFonts w:asciiTheme="majorHAnsi" w:hAnsiTheme="majorHAnsi" w:cstheme="majorHAnsi"/>
          <w:sz w:val="24"/>
          <w:szCs w:val="24"/>
        </w:rPr>
        <w:t xml:space="preserve">garantizará que las medidas previstas en </w:t>
      </w:r>
      <w:r w:rsidR="00854431" w:rsidRPr="007265B1">
        <w:rPr>
          <w:rFonts w:asciiTheme="majorHAnsi" w:hAnsiTheme="majorHAnsi" w:cstheme="majorHAnsi"/>
          <w:sz w:val="24"/>
          <w:szCs w:val="24"/>
        </w:rPr>
        <w:t>el presente manual</w:t>
      </w:r>
      <w:r w:rsidRPr="007265B1">
        <w:rPr>
          <w:rFonts w:asciiTheme="majorHAnsi" w:hAnsiTheme="majorHAnsi" w:cstheme="majorHAnsi"/>
          <w:sz w:val="24"/>
          <w:szCs w:val="24"/>
        </w:rPr>
        <w:t xml:space="preserve"> se apliquen sin discriminación alguna por motivos de sexo, género, origen racial o étnico, nacionalidad, religión o creencias, salud, edad, clase social, orientación sexual, identidad sexual, discapacidad, estado civil, migración o situación administrativa, o cualquier otra condición o circunstancia personal o social.</w:t>
      </w:r>
    </w:p>
    <w:p w14:paraId="6BACF78B" w14:textId="27EBA717" w:rsidR="00E97371" w:rsidRPr="007265B1" w:rsidRDefault="00E97371" w:rsidP="00373D1C">
      <w:pPr>
        <w:pStyle w:val="Prrafodelista"/>
        <w:numPr>
          <w:ilvl w:val="0"/>
          <w:numId w:val="3"/>
        </w:numPr>
        <w:shd w:val="clear" w:color="auto" w:fill="FFFFFF"/>
        <w:spacing w:before="180" w:after="180" w:line="276" w:lineRule="auto"/>
        <w:ind w:right="-1"/>
        <w:jc w:val="both"/>
        <w:rPr>
          <w:rFonts w:asciiTheme="majorHAnsi" w:hAnsiTheme="majorHAnsi" w:cstheme="majorHAnsi"/>
          <w:sz w:val="24"/>
          <w:szCs w:val="24"/>
        </w:rPr>
      </w:pPr>
      <w:r w:rsidRPr="007265B1">
        <w:rPr>
          <w:rFonts w:asciiTheme="majorHAnsi" w:hAnsiTheme="majorHAnsi" w:cstheme="majorHAnsi"/>
          <w:sz w:val="24"/>
          <w:szCs w:val="24"/>
        </w:rPr>
        <w:t>Atención a la discriminación interseccional y múltiple.</w:t>
      </w:r>
      <w:r w:rsidR="00125C9B" w:rsidRPr="007265B1">
        <w:rPr>
          <w:rFonts w:asciiTheme="majorHAnsi" w:hAnsiTheme="majorHAnsi" w:cstheme="majorHAnsi"/>
          <w:sz w:val="24"/>
          <w:szCs w:val="24"/>
        </w:rPr>
        <w:t xml:space="preserve"> Tendrán en</w:t>
      </w:r>
      <w:r w:rsidRPr="007265B1">
        <w:rPr>
          <w:rFonts w:asciiTheme="majorHAnsi" w:hAnsiTheme="majorHAnsi" w:cstheme="majorHAnsi"/>
          <w:sz w:val="24"/>
          <w:szCs w:val="24"/>
        </w:rPr>
        <w:t xml:space="preserve"> especial consideración las víctimas de violencias sexuales afectadas por otros factores superpuestos de discriminación, tales como el origen racial o étnico, la nacionalidad, la discapacidad, la orientación sexual, la identidad sexual, la edad, la salud, la clase social, la migración, la situación administrativa u otras circunstancias que implican posiciones más desventajosas de determinados sectores</w:t>
      </w:r>
      <w:r w:rsidR="00125C9B" w:rsidRPr="007265B1">
        <w:rPr>
          <w:rFonts w:asciiTheme="majorHAnsi" w:hAnsiTheme="majorHAnsi" w:cstheme="majorHAnsi"/>
          <w:sz w:val="24"/>
          <w:szCs w:val="24"/>
        </w:rPr>
        <w:t xml:space="preserve">. </w:t>
      </w:r>
    </w:p>
    <w:p w14:paraId="228409D0" w14:textId="6BE655DF" w:rsidR="008B5415" w:rsidRPr="007265B1" w:rsidRDefault="00E97371" w:rsidP="00373D1C">
      <w:pPr>
        <w:pStyle w:val="Prrafodelista"/>
        <w:numPr>
          <w:ilvl w:val="0"/>
          <w:numId w:val="3"/>
        </w:numPr>
        <w:shd w:val="clear" w:color="auto" w:fill="FFFFFF"/>
        <w:spacing w:before="180" w:after="180" w:line="276" w:lineRule="auto"/>
        <w:ind w:right="-1"/>
        <w:jc w:val="both"/>
        <w:rPr>
          <w:rFonts w:asciiTheme="majorHAnsi" w:hAnsiTheme="majorHAnsi" w:cstheme="majorHAnsi"/>
          <w:sz w:val="24"/>
          <w:szCs w:val="24"/>
        </w:rPr>
      </w:pPr>
      <w:r w:rsidRPr="007265B1">
        <w:rPr>
          <w:rFonts w:asciiTheme="majorHAnsi" w:hAnsiTheme="majorHAnsi" w:cstheme="majorHAnsi"/>
          <w:sz w:val="24"/>
          <w:szCs w:val="24"/>
        </w:rPr>
        <w:t>Accesibilidad. Se garantizará que todas las acciones y medidas que recoge est</w:t>
      </w:r>
      <w:r w:rsidR="008B5415" w:rsidRPr="007265B1">
        <w:rPr>
          <w:rFonts w:asciiTheme="majorHAnsi" w:hAnsiTheme="majorHAnsi" w:cstheme="majorHAnsi"/>
          <w:sz w:val="24"/>
          <w:szCs w:val="24"/>
        </w:rPr>
        <w:t xml:space="preserve">e manual </w:t>
      </w:r>
      <w:r w:rsidRPr="007265B1">
        <w:rPr>
          <w:rFonts w:asciiTheme="majorHAnsi" w:hAnsiTheme="majorHAnsi" w:cstheme="majorHAnsi"/>
          <w:sz w:val="24"/>
          <w:szCs w:val="24"/>
        </w:rPr>
        <w:t>sean concebidas desde la accesibilidad universal, para que sean comprensibles y practicables por todas las víctimas</w:t>
      </w:r>
      <w:r w:rsidR="008B5415" w:rsidRPr="007265B1">
        <w:rPr>
          <w:rFonts w:asciiTheme="majorHAnsi" w:hAnsiTheme="majorHAnsi" w:cstheme="majorHAnsi"/>
          <w:sz w:val="24"/>
          <w:szCs w:val="24"/>
        </w:rPr>
        <w:t>.</w:t>
      </w:r>
    </w:p>
    <w:p w14:paraId="2FFAEB77" w14:textId="77B2FDFD" w:rsidR="00AC7C14" w:rsidRDefault="00E97371" w:rsidP="00AC7C14">
      <w:pPr>
        <w:pStyle w:val="Prrafodelista"/>
        <w:numPr>
          <w:ilvl w:val="0"/>
          <w:numId w:val="3"/>
        </w:numPr>
        <w:shd w:val="clear" w:color="auto" w:fill="FFFFFF"/>
        <w:spacing w:before="180" w:after="180" w:line="276" w:lineRule="auto"/>
        <w:ind w:right="-1"/>
        <w:jc w:val="both"/>
        <w:rPr>
          <w:rFonts w:asciiTheme="majorHAnsi" w:hAnsiTheme="majorHAnsi" w:cstheme="majorHAnsi"/>
          <w:sz w:val="24"/>
          <w:szCs w:val="24"/>
        </w:rPr>
      </w:pPr>
      <w:r w:rsidRPr="007265B1">
        <w:rPr>
          <w:rFonts w:asciiTheme="majorHAnsi" w:hAnsiTheme="majorHAnsi" w:cstheme="majorHAnsi"/>
          <w:sz w:val="24"/>
          <w:szCs w:val="24"/>
        </w:rPr>
        <w:t xml:space="preserve">Empoderamiento. Todas las políticas que se </w:t>
      </w:r>
      <w:r w:rsidR="003224B1" w:rsidRPr="007265B1">
        <w:rPr>
          <w:rFonts w:asciiTheme="majorHAnsi" w:hAnsiTheme="majorHAnsi" w:cstheme="majorHAnsi"/>
          <w:sz w:val="24"/>
          <w:szCs w:val="24"/>
        </w:rPr>
        <w:t>adopten se dirigirán</w:t>
      </w:r>
      <w:r w:rsidRPr="007265B1">
        <w:rPr>
          <w:rFonts w:asciiTheme="majorHAnsi" w:hAnsiTheme="majorHAnsi" w:cstheme="majorHAnsi"/>
          <w:sz w:val="24"/>
          <w:szCs w:val="24"/>
        </w:rPr>
        <w:t xml:space="preserve"> en particular a respetar y promover la autonomía de las víctimas y a dar herramientas para empoderarse en su situación particular y evitar la revictimización y la victimización secundaria.</w:t>
      </w:r>
    </w:p>
    <w:p w14:paraId="3E6D0704" w14:textId="5B369172" w:rsidR="00170C7D" w:rsidRPr="00AC7C14" w:rsidRDefault="00AC7C14" w:rsidP="00AC7C14">
      <w:pPr>
        <w:rPr>
          <w:rFonts w:asciiTheme="majorHAnsi" w:hAnsiTheme="majorHAnsi" w:cstheme="majorHAnsi"/>
          <w:sz w:val="24"/>
          <w:szCs w:val="24"/>
        </w:rPr>
      </w:pPr>
      <w:r>
        <w:rPr>
          <w:rFonts w:asciiTheme="majorHAnsi" w:hAnsiTheme="majorHAnsi" w:cstheme="majorHAnsi"/>
          <w:sz w:val="24"/>
          <w:szCs w:val="24"/>
        </w:rPr>
        <w:br w:type="page"/>
      </w:r>
    </w:p>
    <w:p w14:paraId="404F6123" w14:textId="58F04A4F" w:rsidR="00170C7D" w:rsidRPr="00170C7D" w:rsidRDefault="00170C7D" w:rsidP="00170C7D">
      <w:pPr>
        <w:pStyle w:val="Citadestacada"/>
        <w:ind w:left="0" w:right="0"/>
        <w:rPr>
          <w:rStyle w:val="TtuloCar"/>
          <w:sz w:val="40"/>
          <w:szCs w:val="40"/>
        </w:rPr>
      </w:pPr>
      <w:r w:rsidRPr="00170C7D">
        <w:rPr>
          <w:rStyle w:val="TtuloCar"/>
          <w:sz w:val="40"/>
          <w:szCs w:val="40"/>
        </w:rPr>
        <w:lastRenderedPageBreak/>
        <w:t>Marco normativo</w:t>
      </w:r>
    </w:p>
    <w:p w14:paraId="23CBC491" w14:textId="61CFB588" w:rsidR="00716896" w:rsidRDefault="00E66D45" w:rsidP="00373D1C">
      <w:pPr>
        <w:shd w:val="clear" w:color="auto" w:fill="FFFFFF"/>
        <w:spacing w:before="180" w:after="180" w:line="276" w:lineRule="auto"/>
        <w:ind w:right="-1"/>
        <w:jc w:val="both"/>
        <w:rPr>
          <w:rFonts w:asciiTheme="majorHAnsi" w:eastAsia="Times New Roman" w:hAnsiTheme="majorHAnsi" w:cstheme="majorHAnsi"/>
          <w:color w:val="000000"/>
          <w:sz w:val="24"/>
          <w:szCs w:val="24"/>
          <w:lang w:eastAsia="es-ES"/>
        </w:rPr>
      </w:pPr>
      <w:r>
        <w:rPr>
          <w:rFonts w:asciiTheme="majorHAnsi" w:eastAsia="Times New Roman" w:hAnsiTheme="majorHAnsi" w:cstheme="majorHAnsi"/>
          <w:color w:val="000000"/>
          <w:sz w:val="24"/>
          <w:szCs w:val="24"/>
          <w:lang w:eastAsia="es-ES"/>
        </w:rPr>
        <w:t>El</w:t>
      </w:r>
      <w:r w:rsidR="002E152E">
        <w:rPr>
          <w:rFonts w:asciiTheme="majorHAnsi" w:eastAsia="Times New Roman" w:hAnsiTheme="majorHAnsi" w:cstheme="majorHAnsi"/>
          <w:color w:val="000000"/>
          <w:sz w:val="24"/>
          <w:szCs w:val="24"/>
          <w:lang w:eastAsia="es-ES"/>
        </w:rPr>
        <w:t xml:space="preserve"> principal punto de referencia normativo en el que se apoya el presente manual es la </w:t>
      </w:r>
      <w:r w:rsidR="002E152E" w:rsidRPr="00467F79">
        <w:rPr>
          <w:rFonts w:asciiTheme="majorHAnsi" w:eastAsia="Times New Roman" w:hAnsiTheme="majorHAnsi" w:cstheme="majorHAnsi"/>
          <w:color w:val="000000"/>
          <w:sz w:val="24"/>
          <w:szCs w:val="24"/>
          <w:lang w:eastAsia="es-ES"/>
        </w:rPr>
        <w:t>Ley Orgánica 10/2022, de 6 de septiembre</w:t>
      </w:r>
      <w:r w:rsidR="002E152E">
        <w:rPr>
          <w:rFonts w:asciiTheme="majorHAnsi" w:eastAsia="Times New Roman" w:hAnsiTheme="majorHAnsi" w:cstheme="majorHAnsi"/>
          <w:color w:val="000000"/>
          <w:sz w:val="24"/>
          <w:szCs w:val="24"/>
          <w:lang w:eastAsia="es-ES"/>
        </w:rPr>
        <w:t xml:space="preserve">, </w:t>
      </w:r>
      <w:r w:rsidR="00FC67E1">
        <w:rPr>
          <w:rFonts w:asciiTheme="majorHAnsi" w:eastAsia="Times New Roman" w:hAnsiTheme="majorHAnsi" w:cstheme="majorHAnsi"/>
          <w:color w:val="000000"/>
          <w:sz w:val="24"/>
          <w:szCs w:val="24"/>
          <w:lang w:eastAsia="es-ES"/>
        </w:rPr>
        <w:t>de garantía integral de libertad sexual</w:t>
      </w:r>
      <w:r w:rsidR="00E76760">
        <w:rPr>
          <w:rFonts w:asciiTheme="majorHAnsi" w:eastAsia="Times New Roman" w:hAnsiTheme="majorHAnsi" w:cstheme="majorHAnsi"/>
          <w:color w:val="000000"/>
          <w:sz w:val="24"/>
          <w:szCs w:val="24"/>
          <w:lang w:eastAsia="es-ES"/>
        </w:rPr>
        <w:t xml:space="preserve">, la cual recoge una serie de medidas </w:t>
      </w:r>
      <w:r w:rsidR="00375BA8">
        <w:rPr>
          <w:rFonts w:asciiTheme="majorHAnsi" w:eastAsia="Times New Roman" w:hAnsiTheme="majorHAnsi" w:cstheme="majorHAnsi"/>
          <w:color w:val="000000"/>
          <w:sz w:val="24"/>
          <w:szCs w:val="24"/>
          <w:lang w:eastAsia="es-ES"/>
        </w:rPr>
        <w:t>que deben ser obligatoriamente incorporadas en la estructura y organización de las empresas</w:t>
      </w:r>
      <w:r w:rsidR="00397999">
        <w:rPr>
          <w:rFonts w:asciiTheme="majorHAnsi" w:eastAsia="Times New Roman" w:hAnsiTheme="majorHAnsi" w:cstheme="majorHAnsi"/>
          <w:color w:val="000000"/>
          <w:sz w:val="24"/>
          <w:szCs w:val="24"/>
          <w:lang w:eastAsia="es-ES"/>
        </w:rPr>
        <w:t>.</w:t>
      </w:r>
      <w:r w:rsidR="00291011">
        <w:rPr>
          <w:rFonts w:asciiTheme="majorHAnsi" w:eastAsia="Times New Roman" w:hAnsiTheme="majorHAnsi" w:cstheme="majorHAnsi"/>
          <w:color w:val="000000"/>
          <w:sz w:val="24"/>
          <w:szCs w:val="24"/>
          <w:lang w:eastAsia="es-ES"/>
        </w:rPr>
        <w:t xml:space="preserve"> Además, </w:t>
      </w:r>
      <w:r w:rsidR="004821EB">
        <w:rPr>
          <w:rFonts w:asciiTheme="majorHAnsi" w:eastAsia="Times New Roman" w:hAnsiTheme="majorHAnsi" w:cstheme="majorHAnsi"/>
          <w:color w:val="000000"/>
          <w:sz w:val="24"/>
          <w:szCs w:val="24"/>
          <w:lang w:eastAsia="es-ES"/>
        </w:rPr>
        <w:t xml:space="preserve">esta ley ha </w:t>
      </w:r>
      <w:r w:rsidR="00650EBB">
        <w:rPr>
          <w:rFonts w:asciiTheme="majorHAnsi" w:eastAsia="Times New Roman" w:hAnsiTheme="majorHAnsi" w:cstheme="majorHAnsi"/>
          <w:color w:val="000000"/>
          <w:sz w:val="24"/>
          <w:szCs w:val="24"/>
          <w:lang w:eastAsia="es-ES"/>
        </w:rPr>
        <w:t>modificado gran parte del marco normativo</w:t>
      </w:r>
      <w:r w:rsidR="00716896">
        <w:rPr>
          <w:rFonts w:asciiTheme="majorHAnsi" w:eastAsia="Times New Roman" w:hAnsiTheme="majorHAnsi" w:cstheme="majorHAnsi"/>
          <w:color w:val="000000"/>
          <w:sz w:val="24"/>
          <w:szCs w:val="24"/>
          <w:lang w:eastAsia="es-ES"/>
        </w:rPr>
        <w:t xml:space="preserve"> sociolaboral</w:t>
      </w:r>
      <w:r w:rsidR="00CE30C9">
        <w:rPr>
          <w:rFonts w:asciiTheme="majorHAnsi" w:eastAsia="Times New Roman" w:hAnsiTheme="majorHAnsi" w:cstheme="majorHAnsi"/>
          <w:color w:val="000000"/>
          <w:sz w:val="24"/>
          <w:szCs w:val="24"/>
          <w:lang w:eastAsia="es-ES"/>
        </w:rPr>
        <w:t xml:space="preserve">. </w:t>
      </w:r>
    </w:p>
    <w:p w14:paraId="33648A24" w14:textId="37436D53" w:rsidR="00812287" w:rsidRDefault="00CE30C9" w:rsidP="00373D1C">
      <w:pPr>
        <w:shd w:val="clear" w:color="auto" w:fill="FFFFFF"/>
        <w:spacing w:before="180" w:after="180" w:line="276" w:lineRule="auto"/>
        <w:ind w:right="-1"/>
        <w:jc w:val="both"/>
        <w:rPr>
          <w:rFonts w:asciiTheme="majorHAnsi" w:eastAsia="Times New Roman" w:hAnsiTheme="majorHAnsi" w:cstheme="majorHAnsi"/>
          <w:color w:val="000000"/>
          <w:sz w:val="24"/>
          <w:szCs w:val="24"/>
          <w:lang w:eastAsia="es-ES"/>
        </w:rPr>
      </w:pPr>
      <w:r>
        <w:rPr>
          <w:rFonts w:asciiTheme="majorHAnsi" w:eastAsia="Times New Roman" w:hAnsiTheme="majorHAnsi" w:cstheme="majorHAnsi"/>
          <w:color w:val="000000"/>
          <w:sz w:val="24"/>
          <w:szCs w:val="24"/>
          <w:lang w:eastAsia="es-ES"/>
        </w:rPr>
        <w:t xml:space="preserve">Por ello, es necesario que </w:t>
      </w:r>
      <w:r w:rsidR="005D6839">
        <w:rPr>
          <w:rFonts w:asciiTheme="majorHAnsi" w:eastAsia="Times New Roman" w:hAnsiTheme="majorHAnsi" w:cstheme="majorHAnsi"/>
          <w:color w:val="000000"/>
          <w:sz w:val="24"/>
          <w:szCs w:val="24"/>
          <w:lang w:eastAsia="es-ES"/>
        </w:rPr>
        <w:t>las organizaciones con empleados a su servicio, deb</w:t>
      </w:r>
      <w:r w:rsidR="00CE5D0B">
        <w:rPr>
          <w:rFonts w:asciiTheme="majorHAnsi" w:eastAsia="Times New Roman" w:hAnsiTheme="majorHAnsi" w:cstheme="majorHAnsi"/>
          <w:color w:val="000000"/>
          <w:sz w:val="24"/>
          <w:szCs w:val="24"/>
          <w:lang w:eastAsia="es-ES"/>
        </w:rPr>
        <w:t>a</w:t>
      </w:r>
      <w:r w:rsidR="005D6839">
        <w:rPr>
          <w:rFonts w:asciiTheme="majorHAnsi" w:eastAsia="Times New Roman" w:hAnsiTheme="majorHAnsi" w:cstheme="majorHAnsi"/>
          <w:color w:val="000000"/>
          <w:sz w:val="24"/>
          <w:szCs w:val="24"/>
          <w:lang w:eastAsia="es-ES"/>
        </w:rPr>
        <w:t xml:space="preserve">n </w:t>
      </w:r>
      <w:r w:rsidR="001D793B">
        <w:rPr>
          <w:rFonts w:asciiTheme="majorHAnsi" w:eastAsia="Times New Roman" w:hAnsiTheme="majorHAnsi" w:cstheme="majorHAnsi"/>
          <w:color w:val="000000"/>
          <w:sz w:val="24"/>
          <w:szCs w:val="24"/>
          <w:lang w:eastAsia="es-ES"/>
        </w:rPr>
        <w:t xml:space="preserve">adaptarse al siguiente </w:t>
      </w:r>
      <w:r>
        <w:rPr>
          <w:rFonts w:asciiTheme="majorHAnsi" w:eastAsia="Times New Roman" w:hAnsiTheme="majorHAnsi" w:cstheme="majorHAnsi"/>
          <w:color w:val="000000"/>
          <w:sz w:val="24"/>
          <w:szCs w:val="24"/>
          <w:lang w:eastAsia="es-ES"/>
        </w:rPr>
        <w:t>espacio legal</w:t>
      </w:r>
      <w:r w:rsidR="001D793B">
        <w:rPr>
          <w:rFonts w:asciiTheme="majorHAnsi" w:eastAsia="Times New Roman" w:hAnsiTheme="majorHAnsi" w:cstheme="majorHAnsi"/>
          <w:color w:val="000000"/>
          <w:sz w:val="24"/>
          <w:szCs w:val="24"/>
          <w:lang w:eastAsia="es-ES"/>
        </w:rPr>
        <w:t xml:space="preserve">: </w:t>
      </w:r>
    </w:p>
    <w:p w14:paraId="404636F0" w14:textId="6108E7CC" w:rsidR="00BD7620" w:rsidRDefault="00BD7620" w:rsidP="00373D1C">
      <w:pPr>
        <w:pStyle w:val="Prrafodelista"/>
        <w:numPr>
          <w:ilvl w:val="0"/>
          <w:numId w:val="3"/>
        </w:numPr>
        <w:shd w:val="clear" w:color="auto" w:fill="FFFFFF"/>
        <w:spacing w:before="180" w:after="180" w:line="276" w:lineRule="auto"/>
        <w:ind w:right="-1"/>
        <w:jc w:val="both"/>
        <w:rPr>
          <w:rFonts w:asciiTheme="majorHAnsi" w:eastAsia="Times New Roman" w:hAnsiTheme="majorHAnsi" w:cstheme="majorHAnsi"/>
          <w:color w:val="000000"/>
          <w:sz w:val="24"/>
          <w:szCs w:val="24"/>
          <w:lang w:eastAsia="es-ES"/>
        </w:rPr>
      </w:pPr>
      <w:r>
        <w:rPr>
          <w:rFonts w:asciiTheme="majorHAnsi" w:eastAsia="Times New Roman" w:hAnsiTheme="majorHAnsi" w:cstheme="majorHAnsi"/>
          <w:color w:val="000000"/>
          <w:sz w:val="24"/>
          <w:szCs w:val="24"/>
          <w:lang w:eastAsia="es-ES"/>
        </w:rPr>
        <w:t>Ley Orgánica 10/2022, de 6 de septiembre, de garantía integral de la libertad sexual.</w:t>
      </w:r>
    </w:p>
    <w:p w14:paraId="6BE79396" w14:textId="0E0EED62" w:rsidR="00D33E18" w:rsidRPr="00BD7620" w:rsidRDefault="00D33E18" w:rsidP="00373D1C">
      <w:pPr>
        <w:pStyle w:val="Prrafodelista"/>
        <w:numPr>
          <w:ilvl w:val="0"/>
          <w:numId w:val="3"/>
        </w:numPr>
        <w:shd w:val="clear" w:color="auto" w:fill="FFFFFF"/>
        <w:spacing w:before="180" w:after="180" w:line="276" w:lineRule="auto"/>
        <w:ind w:right="-1"/>
        <w:jc w:val="both"/>
        <w:rPr>
          <w:rFonts w:asciiTheme="majorHAnsi" w:eastAsia="Times New Roman" w:hAnsiTheme="majorHAnsi" w:cstheme="majorHAnsi"/>
          <w:color w:val="000000"/>
          <w:sz w:val="24"/>
          <w:szCs w:val="24"/>
          <w:lang w:eastAsia="es-ES"/>
        </w:rPr>
      </w:pPr>
      <w:r w:rsidRPr="003D6CBA">
        <w:rPr>
          <w:rFonts w:asciiTheme="majorHAnsi" w:eastAsia="Times New Roman" w:hAnsiTheme="majorHAnsi" w:cstheme="majorHAnsi"/>
          <w:color w:val="000000"/>
          <w:sz w:val="24"/>
          <w:szCs w:val="24"/>
          <w:lang w:eastAsia="es-ES"/>
        </w:rPr>
        <w:t>Ley Orgánica 3/2007, 22 marzo, para la igualdad efectiva de mujeres y hombres</w:t>
      </w:r>
    </w:p>
    <w:p w14:paraId="0D2F3BFD" w14:textId="7826425C" w:rsidR="00BD7620" w:rsidRDefault="00AC703A" w:rsidP="00373D1C">
      <w:pPr>
        <w:pStyle w:val="Prrafodelista"/>
        <w:numPr>
          <w:ilvl w:val="0"/>
          <w:numId w:val="3"/>
        </w:numPr>
        <w:shd w:val="clear" w:color="auto" w:fill="FFFFFF"/>
        <w:spacing w:before="180" w:after="180" w:line="276" w:lineRule="auto"/>
        <w:ind w:right="-1"/>
        <w:jc w:val="both"/>
        <w:rPr>
          <w:rFonts w:asciiTheme="majorHAnsi" w:eastAsia="Times New Roman" w:hAnsiTheme="majorHAnsi" w:cstheme="majorHAnsi"/>
          <w:color w:val="000000"/>
          <w:sz w:val="24"/>
          <w:szCs w:val="24"/>
          <w:lang w:eastAsia="es-ES"/>
        </w:rPr>
      </w:pPr>
      <w:r>
        <w:rPr>
          <w:rFonts w:asciiTheme="majorHAnsi" w:eastAsia="Times New Roman" w:hAnsiTheme="majorHAnsi" w:cstheme="majorHAnsi"/>
          <w:color w:val="000000"/>
          <w:sz w:val="24"/>
          <w:szCs w:val="24"/>
          <w:lang w:eastAsia="es-ES"/>
        </w:rPr>
        <w:t xml:space="preserve">Texto Refundido de la Ley del Estatuto de los </w:t>
      </w:r>
      <w:r w:rsidR="00506A62">
        <w:rPr>
          <w:rFonts w:asciiTheme="majorHAnsi" w:eastAsia="Times New Roman" w:hAnsiTheme="majorHAnsi" w:cstheme="majorHAnsi"/>
          <w:color w:val="000000"/>
          <w:sz w:val="24"/>
          <w:szCs w:val="24"/>
          <w:lang w:eastAsia="es-ES"/>
        </w:rPr>
        <w:t>trabajadores</w:t>
      </w:r>
      <w:r>
        <w:rPr>
          <w:rFonts w:asciiTheme="majorHAnsi" w:eastAsia="Times New Roman" w:hAnsiTheme="majorHAnsi" w:cstheme="majorHAnsi"/>
          <w:color w:val="000000"/>
          <w:sz w:val="24"/>
          <w:szCs w:val="24"/>
          <w:lang w:eastAsia="es-ES"/>
        </w:rPr>
        <w:t xml:space="preserve">, aprobado por el Real Decreto Legislativo </w:t>
      </w:r>
      <w:r w:rsidR="00506A62">
        <w:rPr>
          <w:rFonts w:asciiTheme="majorHAnsi" w:eastAsia="Times New Roman" w:hAnsiTheme="majorHAnsi" w:cstheme="majorHAnsi"/>
          <w:color w:val="000000"/>
          <w:sz w:val="24"/>
          <w:szCs w:val="24"/>
          <w:lang w:eastAsia="es-ES"/>
        </w:rPr>
        <w:t>2/2015, de 23 de octubre</w:t>
      </w:r>
    </w:p>
    <w:p w14:paraId="0ED4A9C9" w14:textId="77777777" w:rsidR="00A82148" w:rsidRDefault="00506A62" w:rsidP="00373D1C">
      <w:pPr>
        <w:pStyle w:val="Prrafodelista"/>
        <w:numPr>
          <w:ilvl w:val="0"/>
          <w:numId w:val="3"/>
        </w:numPr>
        <w:shd w:val="clear" w:color="auto" w:fill="FFFFFF"/>
        <w:spacing w:before="180" w:after="180" w:line="276" w:lineRule="auto"/>
        <w:ind w:right="-1"/>
        <w:jc w:val="both"/>
        <w:rPr>
          <w:rFonts w:asciiTheme="majorHAnsi" w:eastAsia="Times New Roman" w:hAnsiTheme="majorHAnsi" w:cstheme="majorHAnsi"/>
          <w:color w:val="000000"/>
          <w:sz w:val="24"/>
          <w:szCs w:val="24"/>
          <w:lang w:eastAsia="es-ES"/>
        </w:rPr>
      </w:pPr>
      <w:r>
        <w:rPr>
          <w:rFonts w:asciiTheme="majorHAnsi" w:eastAsia="Times New Roman" w:hAnsiTheme="majorHAnsi" w:cstheme="majorHAnsi"/>
          <w:color w:val="000000"/>
          <w:sz w:val="24"/>
          <w:szCs w:val="24"/>
          <w:lang w:eastAsia="es-ES"/>
        </w:rPr>
        <w:t>Ley Orgánica 10/1995</w:t>
      </w:r>
      <w:r w:rsidR="00A82148">
        <w:rPr>
          <w:rFonts w:asciiTheme="majorHAnsi" w:eastAsia="Times New Roman" w:hAnsiTheme="majorHAnsi" w:cstheme="majorHAnsi"/>
          <w:color w:val="000000"/>
          <w:sz w:val="24"/>
          <w:szCs w:val="24"/>
          <w:lang w:eastAsia="es-ES"/>
        </w:rPr>
        <w:t>, de 23 de noviembre, del Código Penal</w:t>
      </w:r>
    </w:p>
    <w:p w14:paraId="574D4A58" w14:textId="5571EE6D" w:rsidR="00D33E18" w:rsidRPr="00A82148" w:rsidRDefault="00D33E18" w:rsidP="00373D1C">
      <w:pPr>
        <w:pStyle w:val="Prrafodelista"/>
        <w:numPr>
          <w:ilvl w:val="0"/>
          <w:numId w:val="3"/>
        </w:numPr>
        <w:shd w:val="clear" w:color="auto" w:fill="FFFFFF"/>
        <w:spacing w:before="180" w:after="180" w:line="276" w:lineRule="auto"/>
        <w:ind w:right="-1"/>
        <w:jc w:val="both"/>
        <w:rPr>
          <w:rFonts w:asciiTheme="majorHAnsi" w:eastAsia="Times New Roman" w:hAnsiTheme="majorHAnsi" w:cstheme="majorHAnsi"/>
          <w:color w:val="000000"/>
          <w:sz w:val="24"/>
          <w:szCs w:val="24"/>
          <w:lang w:eastAsia="es-ES"/>
        </w:rPr>
      </w:pPr>
      <w:r w:rsidRPr="003D6CBA">
        <w:rPr>
          <w:rFonts w:asciiTheme="majorHAnsi" w:eastAsia="Times New Roman" w:hAnsiTheme="majorHAnsi" w:cstheme="majorHAnsi"/>
          <w:color w:val="000000"/>
          <w:sz w:val="24"/>
          <w:szCs w:val="24"/>
          <w:lang w:eastAsia="es-ES"/>
        </w:rPr>
        <w:t>Real Decreto Legislativo 5/2000 de 4 de agosto, por el que se aprueba el Texto refundido de la Ley sobre Infracciones y Sanciones en el Orden Social</w:t>
      </w:r>
    </w:p>
    <w:p w14:paraId="625A5B1F" w14:textId="77777777" w:rsidR="003669A3" w:rsidRPr="003669A3" w:rsidRDefault="00D33E18" w:rsidP="00373D1C">
      <w:pPr>
        <w:pStyle w:val="Prrafodelista"/>
        <w:numPr>
          <w:ilvl w:val="0"/>
          <w:numId w:val="3"/>
        </w:numPr>
        <w:shd w:val="clear" w:color="auto" w:fill="FFFFFF"/>
        <w:spacing w:before="180" w:after="180" w:line="276" w:lineRule="auto"/>
        <w:ind w:right="-1"/>
        <w:jc w:val="both"/>
        <w:rPr>
          <w:rFonts w:asciiTheme="majorHAnsi" w:eastAsia="Times New Roman" w:hAnsiTheme="majorHAnsi" w:cstheme="majorHAnsi"/>
          <w:color w:val="000000"/>
          <w:sz w:val="24"/>
          <w:szCs w:val="24"/>
          <w:lang w:eastAsia="es-ES"/>
        </w:rPr>
      </w:pPr>
      <w:r w:rsidRPr="003D6CBA">
        <w:rPr>
          <w:rFonts w:asciiTheme="majorHAnsi" w:eastAsia="Times New Roman" w:hAnsiTheme="majorHAnsi" w:cstheme="majorHAnsi"/>
          <w:color w:val="000000"/>
          <w:sz w:val="24"/>
          <w:szCs w:val="24"/>
          <w:lang w:eastAsia="es-ES"/>
        </w:rPr>
        <w:t>Ley 31/2005, de 8 de noviembre, de Prevención de Riesgos Laborales</w:t>
      </w:r>
    </w:p>
    <w:p w14:paraId="5E96AA98" w14:textId="7F31AAF7" w:rsidR="00D33E18" w:rsidRPr="0092799D" w:rsidRDefault="00D33E18" w:rsidP="00373D1C">
      <w:pPr>
        <w:pStyle w:val="Prrafodelista"/>
        <w:numPr>
          <w:ilvl w:val="0"/>
          <w:numId w:val="3"/>
        </w:numPr>
        <w:shd w:val="clear" w:color="auto" w:fill="FFFFFF"/>
        <w:spacing w:before="180" w:after="180" w:line="276" w:lineRule="auto"/>
        <w:ind w:right="-1"/>
        <w:jc w:val="both"/>
        <w:rPr>
          <w:rFonts w:asciiTheme="majorHAnsi" w:eastAsia="Times New Roman" w:hAnsiTheme="majorHAnsi" w:cstheme="majorHAnsi"/>
          <w:color w:val="000000"/>
          <w:sz w:val="24"/>
          <w:szCs w:val="24"/>
          <w:lang w:eastAsia="es-ES"/>
        </w:rPr>
      </w:pPr>
      <w:r w:rsidRPr="003D6CBA">
        <w:rPr>
          <w:rFonts w:asciiTheme="majorHAnsi" w:eastAsia="Times New Roman" w:hAnsiTheme="majorHAnsi" w:cstheme="majorHAnsi"/>
          <w:color w:val="000000"/>
          <w:sz w:val="24"/>
          <w:szCs w:val="24"/>
          <w:lang w:eastAsia="es-ES"/>
        </w:rPr>
        <w:t>Ley 1/2000, 7 enero, de Enjuiciamiento Civil</w:t>
      </w:r>
    </w:p>
    <w:p w14:paraId="715344EA" w14:textId="36BE1F61" w:rsidR="0092799D" w:rsidRPr="0092799D" w:rsidRDefault="0092799D" w:rsidP="00373D1C">
      <w:pPr>
        <w:pStyle w:val="Prrafodelista"/>
        <w:numPr>
          <w:ilvl w:val="0"/>
          <w:numId w:val="3"/>
        </w:numPr>
        <w:shd w:val="clear" w:color="auto" w:fill="FFFFFF"/>
        <w:spacing w:before="180" w:after="180" w:line="276" w:lineRule="auto"/>
        <w:ind w:right="-1"/>
        <w:jc w:val="both"/>
        <w:rPr>
          <w:rFonts w:asciiTheme="majorHAnsi" w:eastAsia="Times New Roman" w:hAnsiTheme="majorHAnsi" w:cstheme="majorHAnsi"/>
          <w:color w:val="000000"/>
          <w:sz w:val="24"/>
          <w:szCs w:val="24"/>
          <w:lang w:eastAsia="es-ES"/>
        </w:rPr>
      </w:pPr>
      <w:r w:rsidRPr="003D6CBA">
        <w:rPr>
          <w:rFonts w:asciiTheme="majorHAnsi" w:eastAsia="Times New Roman" w:hAnsiTheme="majorHAnsi" w:cstheme="majorHAnsi"/>
          <w:color w:val="000000"/>
          <w:sz w:val="24"/>
          <w:szCs w:val="24"/>
          <w:lang w:eastAsia="es-ES"/>
        </w:rPr>
        <w:t>Ley de Enjuiciamiento Criminal, aprobada por Real Decreto de 14 de septiembre de 1882.</w:t>
      </w:r>
    </w:p>
    <w:p w14:paraId="712D9528" w14:textId="6B5490C5" w:rsidR="00D33E18" w:rsidRDefault="00037821" w:rsidP="00373D1C">
      <w:pPr>
        <w:pStyle w:val="Prrafodelista"/>
        <w:numPr>
          <w:ilvl w:val="0"/>
          <w:numId w:val="3"/>
        </w:numPr>
        <w:shd w:val="clear" w:color="auto" w:fill="FFFFFF"/>
        <w:spacing w:before="180" w:after="180" w:line="276" w:lineRule="auto"/>
        <w:ind w:right="-1"/>
        <w:jc w:val="both"/>
        <w:rPr>
          <w:rFonts w:asciiTheme="majorHAnsi" w:eastAsia="Times New Roman" w:hAnsiTheme="majorHAnsi" w:cstheme="majorHAnsi"/>
          <w:color w:val="000000"/>
          <w:sz w:val="24"/>
          <w:szCs w:val="24"/>
          <w:lang w:eastAsia="es-ES"/>
        </w:rPr>
      </w:pPr>
      <w:r>
        <w:rPr>
          <w:rFonts w:asciiTheme="majorHAnsi" w:eastAsia="Times New Roman" w:hAnsiTheme="majorHAnsi" w:cstheme="majorHAnsi"/>
          <w:color w:val="000000"/>
          <w:sz w:val="24"/>
          <w:szCs w:val="24"/>
          <w:lang w:eastAsia="es-ES"/>
        </w:rPr>
        <w:t xml:space="preserve">Ley 35/1995, de 11 de diciembre, de ayudas y asistencia a las </w:t>
      </w:r>
      <w:r w:rsidR="00081743">
        <w:rPr>
          <w:rFonts w:asciiTheme="majorHAnsi" w:eastAsia="Times New Roman" w:hAnsiTheme="majorHAnsi" w:cstheme="majorHAnsi"/>
          <w:color w:val="000000"/>
          <w:sz w:val="24"/>
          <w:szCs w:val="24"/>
          <w:lang w:eastAsia="es-ES"/>
        </w:rPr>
        <w:t>víctimas</w:t>
      </w:r>
      <w:r>
        <w:rPr>
          <w:rFonts w:asciiTheme="majorHAnsi" w:eastAsia="Times New Roman" w:hAnsiTheme="majorHAnsi" w:cstheme="majorHAnsi"/>
          <w:color w:val="000000"/>
          <w:sz w:val="24"/>
          <w:szCs w:val="24"/>
          <w:lang w:eastAsia="es-ES"/>
        </w:rPr>
        <w:t xml:space="preserve"> de delitos violentos y contra la libertad sexual.</w:t>
      </w:r>
    </w:p>
    <w:p w14:paraId="4C334203" w14:textId="25F3C1B1" w:rsidR="00037821" w:rsidRDefault="00C569EB" w:rsidP="00373D1C">
      <w:pPr>
        <w:pStyle w:val="Prrafodelista"/>
        <w:numPr>
          <w:ilvl w:val="0"/>
          <w:numId w:val="3"/>
        </w:numPr>
        <w:shd w:val="clear" w:color="auto" w:fill="FFFFFF"/>
        <w:spacing w:before="180" w:after="180" w:line="276" w:lineRule="auto"/>
        <w:ind w:right="-1"/>
        <w:jc w:val="both"/>
        <w:rPr>
          <w:rFonts w:asciiTheme="majorHAnsi" w:eastAsia="Times New Roman" w:hAnsiTheme="majorHAnsi" w:cstheme="majorHAnsi"/>
          <w:color w:val="000000"/>
          <w:sz w:val="24"/>
          <w:szCs w:val="24"/>
          <w:lang w:eastAsia="es-ES"/>
        </w:rPr>
      </w:pPr>
      <w:r>
        <w:rPr>
          <w:rFonts w:asciiTheme="majorHAnsi" w:eastAsia="Times New Roman" w:hAnsiTheme="majorHAnsi" w:cstheme="majorHAnsi"/>
          <w:color w:val="000000"/>
          <w:sz w:val="24"/>
          <w:szCs w:val="24"/>
          <w:lang w:eastAsia="es-ES"/>
        </w:rPr>
        <w:t>Ley Orgánica 4/2000, de 11 de enero, sobre los derechos y libertades de los extranjeros en España y su integración social.</w:t>
      </w:r>
    </w:p>
    <w:p w14:paraId="0DE7C923" w14:textId="4A8CAD4F" w:rsidR="00C569EB" w:rsidRDefault="00C569EB" w:rsidP="00373D1C">
      <w:pPr>
        <w:pStyle w:val="Prrafodelista"/>
        <w:numPr>
          <w:ilvl w:val="0"/>
          <w:numId w:val="3"/>
        </w:numPr>
        <w:shd w:val="clear" w:color="auto" w:fill="FFFFFF"/>
        <w:spacing w:before="180" w:after="180" w:line="276" w:lineRule="auto"/>
        <w:ind w:right="-1"/>
        <w:jc w:val="both"/>
        <w:rPr>
          <w:rFonts w:asciiTheme="majorHAnsi" w:eastAsia="Times New Roman" w:hAnsiTheme="majorHAnsi" w:cstheme="majorHAnsi"/>
          <w:color w:val="000000"/>
          <w:sz w:val="24"/>
          <w:szCs w:val="24"/>
          <w:lang w:eastAsia="es-ES"/>
        </w:rPr>
      </w:pPr>
      <w:r>
        <w:rPr>
          <w:rFonts w:asciiTheme="majorHAnsi" w:eastAsia="Times New Roman" w:hAnsiTheme="majorHAnsi" w:cstheme="majorHAnsi"/>
          <w:color w:val="000000"/>
          <w:sz w:val="24"/>
          <w:szCs w:val="24"/>
          <w:lang w:eastAsia="es-ES"/>
        </w:rPr>
        <w:t>Ley 38/</w:t>
      </w:r>
      <w:r w:rsidR="00EF61F4">
        <w:rPr>
          <w:rFonts w:asciiTheme="majorHAnsi" w:eastAsia="Times New Roman" w:hAnsiTheme="majorHAnsi" w:cstheme="majorHAnsi"/>
          <w:color w:val="000000"/>
          <w:sz w:val="24"/>
          <w:szCs w:val="24"/>
          <w:lang w:eastAsia="es-ES"/>
        </w:rPr>
        <w:t>2003, de 17 de noviembre, General de Subvenciones.</w:t>
      </w:r>
    </w:p>
    <w:p w14:paraId="131E938D" w14:textId="57750C3F" w:rsidR="00EF61F4" w:rsidRDefault="00EF61F4" w:rsidP="00373D1C">
      <w:pPr>
        <w:pStyle w:val="Prrafodelista"/>
        <w:numPr>
          <w:ilvl w:val="0"/>
          <w:numId w:val="3"/>
        </w:numPr>
        <w:shd w:val="clear" w:color="auto" w:fill="FFFFFF"/>
        <w:spacing w:before="180" w:after="180" w:line="276" w:lineRule="auto"/>
        <w:ind w:right="-1"/>
        <w:jc w:val="both"/>
        <w:rPr>
          <w:rFonts w:asciiTheme="majorHAnsi" w:eastAsia="Times New Roman" w:hAnsiTheme="majorHAnsi" w:cstheme="majorHAnsi"/>
          <w:color w:val="000000"/>
          <w:sz w:val="24"/>
          <w:szCs w:val="24"/>
          <w:lang w:eastAsia="es-ES"/>
        </w:rPr>
      </w:pPr>
      <w:r>
        <w:rPr>
          <w:rFonts w:asciiTheme="majorHAnsi" w:eastAsia="Times New Roman" w:hAnsiTheme="majorHAnsi" w:cstheme="majorHAnsi"/>
          <w:color w:val="000000"/>
          <w:sz w:val="24"/>
          <w:szCs w:val="24"/>
          <w:lang w:eastAsia="es-ES"/>
        </w:rPr>
        <w:t xml:space="preserve">Ley </w:t>
      </w:r>
      <w:r w:rsidR="00275248">
        <w:rPr>
          <w:rFonts w:asciiTheme="majorHAnsi" w:eastAsia="Times New Roman" w:hAnsiTheme="majorHAnsi" w:cstheme="majorHAnsi"/>
          <w:color w:val="000000"/>
          <w:sz w:val="24"/>
          <w:szCs w:val="24"/>
          <w:lang w:eastAsia="es-ES"/>
        </w:rPr>
        <w:t>Orgánica</w:t>
      </w:r>
      <w:r>
        <w:rPr>
          <w:rFonts w:asciiTheme="majorHAnsi" w:eastAsia="Times New Roman" w:hAnsiTheme="majorHAnsi" w:cstheme="majorHAnsi"/>
          <w:color w:val="000000"/>
          <w:sz w:val="24"/>
          <w:szCs w:val="24"/>
          <w:lang w:eastAsia="es-ES"/>
        </w:rPr>
        <w:t xml:space="preserve"> 1/2004</w:t>
      </w:r>
      <w:r w:rsidR="00C917D6">
        <w:rPr>
          <w:rFonts w:asciiTheme="majorHAnsi" w:eastAsia="Times New Roman" w:hAnsiTheme="majorHAnsi" w:cstheme="majorHAnsi"/>
          <w:color w:val="000000"/>
          <w:sz w:val="24"/>
          <w:szCs w:val="24"/>
          <w:lang w:eastAsia="es-ES"/>
        </w:rPr>
        <w:t>, de 28 de diciembre de Medidas de Protección Integral contra la violencia de género</w:t>
      </w:r>
    </w:p>
    <w:p w14:paraId="2AA6D308" w14:textId="3D120FED" w:rsidR="00AC7C14" w:rsidRDefault="006D28B1" w:rsidP="00373D1C">
      <w:pPr>
        <w:pStyle w:val="Prrafodelista"/>
        <w:numPr>
          <w:ilvl w:val="0"/>
          <w:numId w:val="3"/>
        </w:numPr>
        <w:shd w:val="clear" w:color="auto" w:fill="FFFFFF"/>
        <w:spacing w:before="180" w:after="180" w:line="276" w:lineRule="auto"/>
        <w:ind w:right="-1"/>
        <w:jc w:val="both"/>
        <w:rPr>
          <w:rFonts w:asciiTheme="majorHAnsi" w:eastAsia="Times New Roman" w:hAnsiTheme="majorHAnsi" w:cstheme="majorHAnsi"/>
          <w:color w:val="000000"/>
          <w:sz w:val="24"/>
          <w:szCs w:val="24"/>
          <w:lang w:eastAsia="es-ES"/>
        </w:rPr>
      </w:pPr>
      <w:r>
        <w:rPr>
          <w:rFonts w:asciiTheme="majorHAnsi" w:eastAsia="Times New Roman" w:hAnsiTheme="majorHAnsi" w:cstheme="majorHAnsi"/>
          <w:color w:val="000000"/>
          <w:sz w:val="24"/>
          <w:szCs w:val="24"/>
          <w:lang w:eastAsia="es-ES"/>
        </w:rPr>
        <w:t xml:space="preserve">Ley General de la Seguridad Social, probada por Real Decreto Legislativo 8/2015, de 30 de octubre. </w:t>
      </w:r>
    </w:p>
    <w:p w14:paraId="233B82B5" w14:textId="73CEDC0C" w:rsidR="00224566" w:rsidRPr="00AC7C14" w:rsidRDefault="00AC7C14" w:rsidP="00AC7C14">
      <w:pPr>
        <w:rPr>
          <w:rFonts w:asciiTheme="majorHAnsi" w:eastAsia="Times New Roman" w:hAnsiTheme="majorHAnsi" w:cstheme="majorHAnsi"/>
          <w:color w:val="000000"/>
          <w:sz w:val="24"/>
          <w:szCs w:val="24"/>
          <w:lang w:eastAsia="es-ES"/>
        </w:rPr>
      </w:pPr>
      <w:r>
        <w:rPr>
          <w:rFonts w:asciiTheme="majorHAnsi" w:eastAsia="Times New Roman" w:hAnsiTheme="majorHAnsi" w:cstheme="majorHAnsi"/>
          <w:color w:val="000000"/>
          <w:sz w:val="24"/>
          <w:szCs w:val="24"/>
          <w:lang w:eastAsia="es-ES"/>
        </w:rPr>
        <w:br w:type="page"/>
      </w:r>
    </w:p>
    <w:p w14:paraId="3AF53D23" w14:textId="07698DA3" w:rsidR="00114C77" w:rsidRDefault="00114C77" w:rsidP="00081743">
      <w:pPr>
        <w:pStyle w:val="Ttulo1"/>
        <w:rPr>
          <w:rFonts w:eastAsia="Times New Roman"/>
          <w:lang w:eastAsia="es-ES"/>
        </w:rPr>
      </w:pPr>
      <w:r>
        <w:rPr>
          <w:rFonts w:eastAsia="Times New Roman"/>
          <w:lang w:eastAsia="es-ES"/>
        </w:rPr>
        <w:lastRenderedPageBreak/>
        <w:t>Conceptos legales</w:t>
      </w:r>
    </w:p>
    <w:p w14:paraId="7421B653" w14:textId="58349416" w:rsidR="00713A3B" w:rsidRDefault="00713A3B" w:rsidP="00224566">
      <w:pPr>
        <w:shd w:val="clear" w:color="auto" w:fill="FFFFFF"/>
        <w:tabs>
          <w:tab w:val="left" w:pos="7938"/>
        </w:tabs>
        <w:spacing w:before="180" w:after="180" w:line="276" w:lineRule="auto"/>
        <w:ind w:right="566"/>
        <w:jc w:val="both"/>
        <w:rPr>
          <w:rFonts w:asciiTheme="majorHAnsi" w:eastAsia="Times New Roman" w:hAnsiTheme="majorHAnsi" w:cstheme="majorHAnsi"/>
          <w:color w:val="000000"/>
          <w:sz w:val="24"/>
          <w:szCs w:val="24"/>
          <w:lang w:eastAsia="es-ES"/>
        </w:rPr>
      </w:pPr>
      <w:r>
        <w:rPr>
          <w:rFonts w:asciiTheme="majorHAnsi" w:eastAsia="Times New Roman" w:hAnsiTheme="majorHAnsi" w:cstheme="majorHAnsi"/>
          <w:color w:val="000000"/>
          <w:sz w:val="24"/>
          <w:szCs w:val="24"/>
          <w:lang w:eastAsia="es-ES"/>
        </w:rPr>
        <w:t>Libertad sexua</w:t>
      </w:r>
      <w:r w:rsidR="00067B55">
        <w:rPr>
          <w:rFonts w:asciiTheme="majorHAnsi" w:eastAsia="Times New Roman" w:hAnsiTheme="majorHAnsi" w:cstheme="majorHAnsi"/>
          <w:color w:val="000000"/>
          <w:sz w:val="24"/>
          <w:szCs w:val="24"/>
          <w:lang w:eastAsia="es-ES"/>
        </w:rPr>
        <w:t>l y violaciones de la libertad sexual</w:t>
      </w:r>
    </w:p>
    <w:p w14:paraId="266D32E2" w14:textId="42A52F7F" w:rsidR="00340F2B" w:rsidRDefault="00340F2B" w:rsidP="00224566">
      <w:pPr>
        <w:shd w:val="clear" w:color="auto" w:fill="FFFFFF"/>
        <w:tabs>
          <w:tab w:val="left" w:pos="7938"/>
        </w:tabs>
        <w:spacing w:before="180" w:after="180" w:line="276" w:lineRule="auto"/>
        <w:ind w:right="566"/>
        <w:jc w:val="both"/>
        <w:rPr>
          <w:rFonts w:asciiTheme="majorHAnsi" w:eastAsia="Times New Roman" w:hAnsiTheme="majorHAnsi" w:cstheme="majorHAnsi"/>
          <w:color w:val="000000"/>
          <w:sz w:val="24"/>
          <w:szCs w:val="24"/>
          <w:lang w:eastAsia="es-ES"/>
        </w:rPr>
      </w:pPr>
      <w:r w:rsidRPr="00340F2B">
        <w:rPr>
          <w:rFonts w:asciiTheme="majorHAnsi" w:eastAsia="Times New Roman" w:hAnsiTheme="majorHAnsi" w:cstheme="majorHAnsi"/>
          <w:color w:val="000000"/>
          <w:sz w:val="24"/>
          <w:szCs w:val="24"/>
          <w:lang w:eastAsia="es-ES"/>
        </w:rPr>
        <w:t xml:space="preserve">La </w:t>
      </w:r>
      <w:r w:rsidRPr="009E4641">
        <w:rPr>
          <w:rFonts w:asciiTheme="majorHAnsi" w:eastAsia="Times New Roman" w:hAnsiTheme="majorHAnsi" w:cstheme="majorHAnsi"/>
          <w:b/>
          <w:bCs/>
          <w:color w:val="000000"/>
          <w:sz w:val="24"/>
          <w:szCs w:val="24"/>
          <w:lang w:eastAsia="es-ES"/>
        </w:rPr>
        <w:t>libertad sexual</w:t>
      </w:r>
      <w:r w:rsidRPr="00340F2B">
        <w:rPr>
          <w:rFonts w:asciiTheme="majorHAnsi" w:eastAsia="Times New Roman" w:hAnsiTheme="majorHAnsi" w:cstheme="majorHAnsi"/>
          <w:color w:val="000000"/>
          <w:sz w:val="24"/>
          <w:szCs w:val="24"/>
          <w:lang w:eastAsia="es-ES"/>
        </w:rPr>
        <w:t xml:space="preserve"> es el derecho a la libertad de elección sexual del individuo determinarse en el ámbito de su sexualidad, sin más limitaciones que el respeto a la libertad ajena, facultad que se expande hasta utilizar el propio cuerpo a voluntad, seguir en cada momento una u otra tendencia sexual, hacer y aceptar las propuestas que se prefieran, así como rechazar las no deseadas.</w:t>
      </w:r>
    </w:p>
    <w:p w14:paraId="512399BC" w14:textId="7A3B0CE8" w:rsidR="00081743" w:rsidRPr="00081743" w:rsidRDefault="000934F8" w:rsidP="00224566">
      <w:pPr>
        <w:pStyle w:val="NormalWeb"/>
        <w:shd w:val="clear" w:color="auto" w:fill="FFFFFF"/>
        <w:tabs>
          <w:tab w:val="left" w:pos="7938"/>
        </w:tabs>
        <w:spacing w:before="120" w:beforeAutospacing="0" w:after="120" w:afterAutospacing="0" w:line="276" w:lineRule="auto"/>
        <w:jc w:val="both"/>
        <w:rPr>
          <w:rFonts w:asciiTheme="majorHAnsi" w:hAnsiTheme="majorHAnsi" w:cstheme="majorHAnsi"/>
          <w:color w:val="000000"/>
        </w:rPr>
      </w:pPr>
      <w:r>
        <w:rPr>
          <w:rFonts w:asciiTheme="majorHAnsi" w:hAnsiTheme="majorHAnsi" w:cstheme="majorHAnsi"/>
          <w:color w:val="000000"/>
        </w:rPr>
        <w:t>D</w:t>
      </w:r>
      <w:r w:rsidR="00081743">
        <w:rPr>
          <w:rFonts w:asciiTheme="majorHAnsi" w:hAnsiTheme="majorHAnsi" w:cstheme="majorHAnsi"/>
          <w:color w:val="000000"/>
        </w:rPr>
        <w:t>ebe entenderse</w:t>
      </w:r>
      <w:r w:rsidR="00081743" w:rsidRPr="00081743">
        <w:rPr>
          <w:rFonts w:asciiTheme="majorHAnsi" w:hAnsiTheme="majorHAnsi" w:cstheme="majorHAnsi"/>
          <w:color w:val="000000"/>
        </w:rPr>
        <w:t xml:space="preserve"> de dos maneras: como libre disposición del propio cuerpo, sin más limitaciones que el respeto a la libertad ajena; y como facultad de no acceder y repeler </w:t>
      </w:r>
      <w:hyperlink r:id="rId8" w:tooltip="Agresiones sexuales" w:history="1">
        <w:r w:rsidR="00081743" w:rsidRPr="00081743">
          <w:rPr>
            <w:rFonts w:asciiTheme="majorHAnsi" w:hAnsiTheme="majorHAnsi" w:cstheme="majorHAnsi"/>
            <w:color w:val="000000"/>
          </w:rPr>
          <w:t>agresiones sexuales</w:t>
        </w:r>
      </w:hyperlink>
      <w:r w:rsidR="00081743" w:rsidRPr="00081743">
        <w:rPr>
          <w:rFonts w:asciiTheme="majorHAnsi" w:hAnsiTheme="majorHAnsi" w:cstheme="majorHAnsi"/>
          <w:color w:val="000000"/>
        </w:rPr>
        <w:t> de terceros.</w:t>
      </w:r>
    </w:p>
    <w:p w14:paraId="5DCD973D" w14:textId="77777777" w:rsidR="00081743" w:rsidRPr="00627FA1" w:rsidRDefault="00081743" w:rsidP="00224566">
      <w:pPr>
        <w:pStyle w:val="NormalWeb"/>
        <w:shd w:val="clear" w:color="auto" w:fill="FFFFFF"/>
        <w:tabs>
          <w:tab w:val="left" w:pos="7938"/>
        </w:tabs>
        <w:spacing w:before="120" w:beforeAutospacing="0" w:after="120" w:afterAutospacing="0" w:line="276" w:lineRule="auto"/>
        <w:jc w:val="both"/>
        <w:rPr>
          <w:rFonts w:asciiTheme="majorHAnsi" w:hAnsiTheme="majorHAnsi" w:cstheme="majorHAnsi"/>
          <w:color w:val="000000"/>
        </w:rPr>
      </w:pPr>
      <w:r w:rsidRPr="00627FA1">
        <w:rPr>
          <w:rFonts w:asciiTheme="majorHAnsi" w:hAnsiTheme="majorHAnsi" w:cstheme="majorHAnsi"/>
          <w:color w:val="000000"/>
        </w:rPr>
        <w:t>En todo caso libertad sexual, tanto en su vertiente positiva como negativa, no se oponen ni distinguen entre sí, ambas libertades constituyen el mismo bien jurídico de la libertad sexual.</w:t>
      </w:r>
    </w:p>
    <w:p w14:paraId="57A0B92F" w14:textId="71E47995" w:rsidR="00067B55" w:rsidRDefault="00FC6E77" w:rsidP="00224566">
      <w:pPr>
        <w:shd w:val="clear" w:color="auto" w:fill="FFFFFF"/>
        <w:tabs>
          <w:tab w:val="left" w:pos="7938"/>
        </w:tabs>
        <w:spacing w:before="180" w:after="180" w:line="276" w:lineRule="auto"/>
        <w:jc w:val="both"/>
        <w:rPr>
          <w:rFonts w:asciiTheme="majorHAnsi" w:eastAsia="Times New Roman" w:hAnsiTheme="majorHAnsi" w:cstheme="majorHAnsi"/>
          <w:color w:val="000000"/>
          <w:sz w:val="24"/>
          <w:szCs w:val="24"/>
          <w:lang w:eastAsia="es-ES"/>
        </w:rPr>
      </w:pPr>
      <w:r>
        <w:rPr>
          <w:rFonts w:asciiTheme="majorHAnsi" w:eastAsia="Times New Roman" w:hAnsiTheme="majorHAnsi" w:cstheme="majorHAnsi"/>
          <w:color w:val="000000"/>
          <w:sz w:val="24"/>
          <w:szCs w:val="24"/>
          <w:lang w:eastAsia="es-ES"/>
        </w:rPr>
        <w:t>Por otro lado, s</w:t>
      </w:r>
      <w:r w:rsidR="006D54A1" w:rsidRPr="007743E0">
        <w:rPr>
          <w:rFonts w:asciiTheme="majorHAnsi" w:eastAsia="Times New Roman" w:hAnsiTheme="majorHAnsi" w:cstheme="majorHAnsi"/>
          <w:color w:val="000000"/>
          <w:sz w:val="24"/>
          <w:szCs w:val="24"/>
          <w:lang w:eastAsia="es-ES"/>
        </w:rPr>
        <w:t>e consideran violencias sexuales los actos de naturaleza sexual no consentidos o que condicionan el libre desarrollo de la vida sexual en cualquier ámbito público o privado, lo que incluye la agresión sexual, el acoso sexual y la explotación de la prostitución ajena, así como todos los demás delitos previstos en el </w:t>
      </w:r>
      <w:hyperlink r:id="rId9" w:anchor="tviii" w:tgtFrame="_blank" w:history="1">
        <w:r w:rsidR="006D54A1" w:rsidRPr="007743E0">
          <w:rPr>
            <w:rFonts w:asciiTheme="majorHAnsi" w:eastAsia="Times New Roman" w:hAnsiTheme="majorHAnsi" w:cstheme="majorHAnsi"/>
            <w:color w:val="000000"/>
            <w:sz w:val="24"/>
            <w:szCs w:val="24"/>
            <w:lang w:eastAsia="es-ES"/>
          </w:rPr>
          <w:t>título VIII del libro II del Código Penal</w:t>
        </w:r>
      </w:hyperlink>
      <w:r w:rsidR="006D54A1" w:rsidRPr="007743E0">
        <w:rPr>
          <w:rFonts w:asciiTheme="majorHAnsi" w:eastAsia="Times New Roman" w:hAnsiTheme="majorHAnsi" w:cstheme="majorHAnsi"/>
          <w:color w:val="000000"/>
          <w:sz w:val="24"/>
          <w:szCs w:val="24"/>
          <w:lang w:eastAsia="es-ES"/>
        </w:rPr>
        <w:t> orientados específicamente a proteger a personas menores de edad. También quedan comprendidos en este ámbito las violencias sexuales cometidas en el ámbito digital. Asimismo, abarca la mutilación genital femenina, el matrimonio forzado, el acoso con connotación sexual y la trata con fines de explotación sexual. Por último, se incluye el feminicidio sexual, como la violación más grave de los derechos humanos vinculada a las violencias sexuales.</w:t>
      </w:r>
    </w:p>
    <w:p w14:paraId="73DDD2DD" w14:textId="6724FCD3" w:rsidR="000F6172" w:rsidRPr="000F6172" w:rsidRDefault="000F6172" w:rsidP="00224566">
      <w:pPr>
        <w:shd w:val="clear" w:color="auto" w:fill="FFFFFF"/>
        <w:tabs>
          <w:tab w:val="left" w:pos="7938"/>
        </w:tabs>
        <w:spacing w:before="180" w:after="180" w:line="276" w:lineRule="auto"/>
        <w:jc w:val="both"/>
        <w:rPr>
          <w:rFonts w:asciiTheme="majorHAnsi" w:eastAsia="Times New Roman" w:hAnsiTheme="majorHAnsi" w:cstheme="majorHAnsi"/>
          <w:color w:val="000000"/>
          <w:sz w:val="24"/>
          <w:szCs w:val="24"/>
          <w:lang w:eastAsia="es-ES"/>
        </w:rPr>
      </w:pPr>
      <w:r>
        <w:rPr>
          <w:rFonts w:asciiTheme="majorHAnsi" w:eastAsia="Times New Roman" w:hAnsiTheme="majorHAnsi" w:cstheme="majorHAnsi"/>
          <w:color w:val="000000"/>
          <w:sz w:val="24"/>
          <w:szCs w:val="24"/>
          <w:lang w:eastAsia="es-ES"/>
        </w:rPr>
        <w:t xml:space="preserve">De conformidad con el art. 178 del Código Penal, se entenderá como </w:t>
      </w:r>
      <w:r w:rsidRPr="000F6172">
        <w:rPr>
          <w:rFonts w:asciiTheme="majorHAnsi" w:eastAsia="Times New Roman" w:hAnsiTheme="majorHAnsi" w:cstheme="majorHAnsi"/>
          <w:b/>
          <w:bCs/>
          <w:color w:val="000000"/>
          <w:sz w:val="24"/>
          <w:szCs w:val="24"/>
          <w:lang w:eastAsia="es-ES"/>
        </w:rPr>
        <w:t>agresión sexual</w:t>
      </w:r>
      <w:r>
        <w:rPr>
          <w:rFonts w:asciiTheme="majorHAnsi" w:eastAsia="Times New Roman" w:hAnsiTheme="majorHAnsi" w:cstheme="majorHAnsi"/>
          <w:color w:val="000000"/>
          <w:sz w:val="24"/>
          <w:szCs w:val="24"/>
          <w:lang w:eastAsia="es-ES"/>
        </w:rPr>
        <w:t xml:space="preserve">, </w:t>
      </w:r>
      <w:r w:rsidRPr="000F6172">
        <w:rPr>
          <w:rFonts w:asciiTheme="majorHAnsi" w:eastAsia="Times New Roman" w:hAnsiTheme="majorHAnsi" w:cstheme="majorHAnsi"/>
          <w:color w:val="000000"/>
          <w:sz w:val="24"/>
          <w:szCs w:val="24"/>
          <w:lang w:eastAsia="es-ES"/>
        </w:rPr>
        <w:t xml:space="preserve">cualquier acto que atente contra la libertad sexual de otra persona sin su consentimiento. </w:t>
      </w:r>
      <w:r>
        <w:rPr>
          <w:rFonts w:asciiTheme="majorHAnsi" w:eastAsia="Times New Roman" w:hAnsiTheme="majorHAnsi" w:cstheme="majorHAnsi"/>
          <w:color w:val="000000"/>
          <w:sz w:val="24"/>
          <w:szCs w:val="24"/>
          <w:lang w:eastAsia="es-ES"/>
        </w:rPr>
        <w:t>Entendiendo únicamente</w:t>
      </w:r>
      <w:r w:rsidRPr="000F6172">
        <w:rPr>
          <w:rFonts w:asciiTheme="majorHAnsi" w:eastAsia="Times New Roman" w:hAnsiTheme="majorHAnsi" w:cstheme="majorHAnsi"/>
          <w:color w:val="000000"/>
          <w:sz w:val="24"/>
          <w:szCs w:val="24"/>
          <w:lang w:eastAsia="es-ES"/>
        </w:rPr>
        <w:t xml:space="preserve"> que hay consentimiento cuando se haya manifestado libremente mediante actos que, en atención a las circunstancias del caso, expresen de manera clara la voluntad de la persona.</w:t>
      </w:r>
    </w:p>
    <w:p w14:paraId="5C207861" w14:textId="6CA3E24E" w:rsidR="00AC7C14" w:rsidRDefault="000F6172" w:rsidP="00224566">
      <w:pPr>
        <w:shd w:val="clear" w:color="auto" w:fill="FFFFFF"/>
        <w:tabs>
          <w:tab w:val="left" w:pos="7938"/>
        </w:tabs>
        <w:spacing w:before="180" w:after="180" w:line="276" w:lineRule="auto"/>
        <w:jc w:val="both"/>
        <w:rPr>
          <w:rFonts w:asciiTheme="majorHAnsi" w:eastAsia="Times New Roman" w:hAnsiTheme="majorHAnsi" w:cstheme="majorHAnsi"/>
          <w:color w:val="000000"/>
          <w:sz w:val="24"/>
          <w:szCs w:val="24"/>
          <w:lang w:eastAsia="es-ES"/>
        </w:rPr>
      </w:pPr>
      <w:r w:rsidRPr="000F6172">
        <w:rPr>
          <w:rFonts w:asciiTheme="majorHAnsi" w:eastAsia="Times New Roman" w:hAnsiTheme="majorHAnsi" w:cstheme="majorHAnsi"/>
          <w:color w:val="000000"/>
          <w:sz w:val="24"/>
          <w:szCs w:val="24"/>
          <w:lang w:eastAsia="es-ES"/>
        </w:rPr>
        <w:t>A los efectos del apartado anterior, se consideran en todo caso agresión sexual los actos de contenido sexual que se realicen empleando violencia, intimidación o abuso de una situación de superioridad o de vulnerabilidad de la víctima, así como los que se ejecuten sobre personas que se hallen privadas de sentido o de cuya situación mental se abusare y los que se realicen cuando la víctima tenga anulada por cualquier causa su voluntad.</w:t>
      </w:r>
    </w:p>
    <w:p w14:paraId="6BFD39EB" w14:textId="00157A59" w:rsidR="0083783F" w:rsidRDefault="00AC7C14" w:rsidP="00AC7C14">
      <w:pPr>
        <w:rPr>
          <w:rFonts w:asciiTheme="majorHAnsi" w:eastAsia="Times New Roman" w:hAnsiTheme="majorHAnsi" w:cstheme="majorHAnsi"/>
          <w:color w:val="000000"/>
          <w:sz w:val="24"/>
          <w:szCs w:val="24"/>
          <w:lang w:eastAsia="es-ES"/>
        </w:rPr>
      </w:pPr>
      <w:r>
        <w:rPr>
          <w:rFonts w:asciiTheme="majorHAnsi" w:eastAsia="Times New Roman" w:hAnsiTheme="majorHAnsi" w:cstheme="majorHAnsi"/>
          <w:color w:val="000000"/>
          <w:sz w:val="24"/>
          <w:szCs w:val="24"/>
          <w:lang w:eastAsia="es-ES"/>
        </w:rPr>
        <w:br w:type="page"/>
      </w:r>
    </w:p>
    <w:p w14:paraId="3CFCF2ED" w14:textId="697E95E5" w:rsidR="00DA5AE0" w:rsidRDefault="00B4648F" w:rsidP="00224566">
      <w:pPr>
        <w:shd w:val="clear" w:color="auto" w:fill="FFFFFF"/>
        <w:tabs>
          <w:tab w:val="left" w:pos="7938"/>
        </w:tabs>
        <w:spacing w:before="180" w:after="180" w:line="276" w:lineRule="auto"/>
        <w:jc w:val="both"/>
        <w:rPr>
          <w:rFonts w:asciiTheme="majorHAnsi" w:eastAsia="Times New Roman" w:hAnsiTheme="majorHAnsi" w:cstheme="majorHAnsi"/>
          <w:color w:val="000000"/>
          <w:sz w:val="24"/>
          <w:szCs w:val="24"/>
          <w:lang w:eastAsia="es-ES"/>
        </w:rPr>
      </w:pPr>
      <w:r>
        <w:rPr>
          <w:rFonts w:asciiTheme="majorHAnsi" w:eastAsia="Times New Roman" w:hAnsiTheme="majorHAnsi" w:cstheme="majorHAnsi"/>
          <w:color w:val="000000"/>
          <w:sz w:val="24"/>
          <w:szCs w:val="24"/>
          <w:lang w:eastAsia="es-ES"/>
        </w:rPr>
        <w:lastRenderedPageBreak/>
        <w:t xml:space="preserve">Respecto de las conductas constitutivas de </w:t>
      </w:r>
      <w:r w:rsidRPr="001912F1">
        <w:rPr>
          <w:rFonts w:asciiTheme="majorHAnsi" w:eastAsia="Times New Roman" w:hAnsiTheme="majorHAnsi" w:cstheme="majorHAnsi"/>
          <w:b/>
          <w:bCs/>
          <w:color w:val="000000"/>
          <w:sz w:val="24"/>
          <w:szCs w:val="24"/>
          <w:lang w:eastAsia="es-ES"/>
        </w:rPr>
        <w:t>acoso sexual y por razón de sexo</w:t>
      </w:r>
      <w:r>
        <w:rPr>
          <w:rFonts w:asciiTheme="majorHAnsi" w:eastAsia="Times New Roman" w:hAnsiTheme="majorHAnsi" w:cstheme="majorHAnsi"/>
          <w:color w:val="000000"/>
          <w:sz w:val="24"/>
          <w:szCs w:val="24"/>
          <w:lang w:eastAsia="es-ES"/>
        </w:rPr>
        <w:t>, según prevé el art. 7 de la Ley Orgánica 3/2007</w:t>
      </w:r>
      <w:r w:rsidR="00DD4892">
        <w:rPr>
          <w:rFonts w:asciiTheme="majorHAnsi" w:eastAsia="Times New Roman" w:hAnsiTheme="majorHAnsi" w:cstheme="majorHAnsi"/>
          <w:color w:val="000000"/>
          <w:sz w:val="24"/>
          <w:szCs w:val="24"/>
          <w:lang w:eastAsia="es-ES"/>
        </w:rPr>
        <w:t xml:space="preserve">. Se considerará acoso sexual </w:t>
      </w:r>
      <w:r w:rsidRPr="00B4648F">
        <w:rPr>
          <w:rFonts w:asciiTheme="majorHAnsi" w:eastAsia="Times New Roman" w:hAnsiTheme="majorHAnsi" w:cstheme="majorHAnsi"/>
          <w:color w:val="000000"/>
          <w:sz w:val="24"/>
          <w:szCs w:val="24"/>
          <w:lang w:eastAsia="es-ES"/>
        </w:rPr>
        <w:t>cualquier comportamiento, verbal o físico, de naturaleza sexual que tenga el propósito o produzca el efecto de atentar contra la dignidad de una persona, en particular cuando se crea un entorno intimidatorio, degradante u ofensivo.</w:t>
      </w:r>
      <w:r w:rsidR="00DD4892">
        <w:rPr>
          <w:rFonts w:asciiTheme="majorHAnsi" w:eastAsia="Times New Roman" w:hAnsiTheme="majorHAnsi" w:cstheme="majorHAnsi"/>
          <w:color w:val="000000"/>
          <w:sz w:val="24"/>
          <w:szCs w:val="24"/>
          <w:lang w:eastAsia="es-ES"/>
        </w:rPr>
        <w:t xml:space="preserve"> Por otro lado, c</w:t>
      </w:r>
      <w:r w:rsidRPr="00B4648F">
        <w:rPr>
          <w:rFonts w:asciiTheme="majorHAnsi" w:eastAsia="Times New Roman" w:hAnsiTheme="majorHAnsi" w:cstheme="majorHAnsi"/>
          <w:color w:val="000000"/>
          <w:sz w:val="24"/>
          <w:szCs w:val="24"/>
          <w:lang w:eastAsia="es-ES"/>
        </w:rPr>
        <w:t>onstituye acoso por razón de sexo cualquier comportamiento realizado en función del sexo de una persona, con el propósito o el efecto de atentar contra su dignidad y de crear un entorno intimidatorio, degradante u ofensivo.</w:t>
      </w:r>
    </w:p>
    <w:p w14:paraId="068E955F" w14:textId="02F81B8F" w:rsidR="001912F1" w:rsidRDefault="00AA3E6B" w:rsidP="00224566">
      <w:pPr>
        <w:shd w:val="clear" w:color="auto" w:fill="FFFFFF"/>
        <w:tabs>
          <w:tab w:val="left" w:pos="7938"/>
        </w:tabs>
        <w:spacing w:before="180" w:after="180" w:line="276" w:lineRule="auto"/>
        <w:jc w:val="both"/>
        <w:rPr>
          <w:rFonts w:asciiTheme="majorHAnsi" w:eastAsia="Times New Roman" w:hAnsiTheme="majorHAnsi" w:cstheme="majorHAnsi"/>
          <w:color w:val="000000"/>
          <w:sz w:val="24"/>
          <w:szCs w:val="24"/>
          <w:lang w:eastAsia="es-ES"/>
        </w:rPr>
      </w:pPr>
      <w:r>
        <w:rPr>
          <w:rFonts w:asciiTheme="majorHAnsi" w:eastAsia="Times New Roman" w:hAnsiTheme="majorHAnsi" w:cstheme="majorHAnsi"/>
          <w:color w:val="000000"/>
          <w:sz w:val="24"/>
          <w:szCs w:val="24"/>
          <w:lang w:eastAsia="es-ES"/>
        </w:rPr>
        <w:t>Hay que tener en cuenta, también, las formas de violencia sexual medi</w:t>
      </w:r>
      <w:r w:rsidR="006B7738">
        <w:rPr>
          <w:rFonts w:asciiTheme="majorHAnsi" w:eastAsia="Times New Roman" w:hAnsiTheme="majorHAnsi" w:cstheme="majorHAnsi"/>
          <w:color w:val="000000"/>
          <w:sz w:val="24"/>
          <w:szCs w:val="24"/>
          <w:lang w:eastAsia="es-ES"/>
        </w:rPr>
        <w:t>a</w:t>
      </w:r>
      <w:r>
        <w:rPr>
          <w:rFonts w:asciiTheme="majorHAnsi" w:eastAsia="Times New Roman" w:hAnsiTheme="majorHAnsi" w:cstheme="majorHAnsi"/>
          <w:color w:val="000000"/>
          <w:sz w:val="24"/>
          <w:szCs w:val="24"/>
          <w:lang w:eastAsia="es-ES"/>
        </w:rPr>
        <w:t xml:space="preserve">das por la tecnología. </w:t>
      </w:r>
      <w:r w:rsidR="004D7028">
        <w:rPr>
          <w:rFonts w:asciiTheme="majorHAnsi" w:eastAsia="Times New Roman" w:hAnsiTheme="majorHAnsi" w:cstheme="majorHAnsi"/>
          <w:color w:val="000000"/>
          <w:sz w:val="24"/>
          <w:szCs w:val="24"/>
          <w:lang w:eastAsia="es-ES"/>
        </w:rPr>
        <w:t>Tales son: el acoso sexual a través de internet (sextorsión)</w:t>
      </w:r>
      <w:r w:rsidR="00EA27F3">
        <w:rPr>
          <w:rFonts w:asciiTheme="majorHAnsi" w:eastAsia="Times New Roman" w:hAnsiTheme="majorHAnsi" w:cstheme="majorHAnsi"/>
          <w:color w:val="000000"/>
          <w:sz w:val="24"/>
          <w:szCs w:val="24"/>
          <w:lang w:eastAsia="es-ES"/>
        </w:rPr>
        <w:t xml:space="preserve"> o la difusión de videos, </w:t>
      </w:r>
      <w:r w:rsidR="0008625B">
        <w:rPr>
          <w:rFonts w:asciiTheme="majorHAnsi" w:eastAsia="Times New Roman" w:hAnsiTheme="majorHAnsi" w:cstheme="majorHAnsi"/>
          <w:color w:val="000000"/>
          <w:sz w:val="24"/>
          <w:szCs w:val="24"/>
          <w:lang w:eastAsia="es-ES"/>
        </w:rPr>
        <w:t xml:space="preserve">fotos y otro contenido de carácter sexual sin consentimiento (sexpreading). </w:t>
      </w:r>
      <w:r w:rsidR="006B7738">
        <w:rPr>
          <w:rFonts w:asciiTheme="majorHAnsi" w:eastAsia="Times New Roman" w:hAnsiTheme="majorHAnsi" w:cstheme="majorHAnsi"/>
          <w:color w:val="000000"/>
          <w:sz w:val="24"/>
          <w:szCs w:val="24"/>
          <w:lang w:eastAsia="es-ES"/>
        </w:rPr>
        <w:t>Es decir,</w:t>
      </w:r>
      <w:r w:rsidR="006B7738" w:rsidRPr="006B7738">
        <w:rPr>
          <w:rFonts w:asciiTheme="majorHAnsi" w:eastAsia="Times New Roman" w:hAnsiTheme="majorHAnsi" w:cstheme="majorHAnsi"/>
          <w:color w:val="000000"/>
          <w:sz w:val="24"/>
          <w:szCs w:val="24"/>
          <w:lang w:eastAsia="es-ES"/>
        </w:rPr>
        <w:t xml:space="preserve"> las violencias sexuales cometidas en el ámbito digital (difusión de actos de violencia sexual a través de medios tecnológicos, pornografía no consentida y extorsión sexual)</w:t>
      </w:r>
      <w:r w:rsidR="006B7738">
        <w:rPr>
          <w:rFonts w:asciiTheme="majorHAnsi" w:eastAsia="Times New Roman" w:hAnsiTheme="majorHAnsi" w:cstheme="majorHAnsi"/>
          <w:color w:val="000000"/>
          <w:sz w:val="24"/>
          <w:szCs w:val="24"/>
          <w:lang w:eastAsia="es-ES"/>
        </w:rPr>
        <w:t>.</w:t>
      </w:r>
    </w:p>
    <w:p w14:paraId="5198D2A0" w14:textId="77777777" w:rsidR="008C1DD3" w:rsidRDefault="008C1DD3" w:rsidP="00B4648F">
      <w:pPr>
        <w:shd w:val="clear" w:color="auto" w:fill="FFFFFF"/>
        <w:spacing w:before="180" w:after="180" w:line="240" w:lineRule="auto"/>
        <w:jc w:val="both"/>
        <w:rPr>
          <w:rFonts w:asciiTheme="majorHAnsi" w:eastAsia="Times New Roman" w:hAnsiTheme="majorHAnsi" w:cstheme="majorHAnsi"/>
          <w:color w:val="000000"/>
          <w:sz w:val="24"/>
          <w:szCs w:val="24"/>
          <w:lang w:eastAsia="es-ES"/>
        </w:rPr>
      </w:pPr>
    </w:p>
    <w:p w14:paraId="6EB29212" w14:textId="6314B52A" w:rsidR="00114C77" w:rsidRDefault="00114C77" w:rsidP="00FB672C">
      <w:pPr>
        <w:pStyle w:val="Ttulo1"/>
        <w:rPr>
          <w:rFonts w:eastAsia="Times New Roman"/>
          <w:lang w:eastAsia="es-ES"/>
        </w:rPr>
      </w:pPr>
      <w:r>
        <w:rPr>
          <w:rFonts w:eastAsia="Times New Roman"/>
          <w:lang w:eastAsia="es-ES"/>
        </w:rPr>
        <w:t>Ámbito de aplicación</w:t>
      </w:r>
    </w:p>
    <w:p w14:paraId="38289196" w14:textId="77777777" w:rsidR="008632EF" w:rsidRDefault="003561A6" w:rsidP="00224566">
      <w:pPr>
        <w:shd w:val="clear" w:color="auto" w:fill="FFFFFF"/>
        <w:spacing w:before="180" w:after="180" w:line="276" w:lineRule="auto"/>
        <w:jc w:val="both"/>
        <w:rPr>
          <w:rFonts w:asciiTheme="majorHAnsi" w:eastAsia="Times New Roman" w:hAnsiTheme="majorHAnsi" w:cstheme="majorHAnsi"/>
          <w:color w:val="000000"/>
          <w:sz w:val="24"/>
          <w:szCs w:val="24"/>
          <w:lang w:eastAsia="es-ES"/>
        </w:rPr>
      </w:pPr>
      <w:r>
        <w:rPr>
          <w:rFonts w:asciiTheme="majorHAnsi" w:eastAsia="Times New Roman" w:hAnsiTheme="majorHAnsi" w:cstheme="majorHAnsi"/>
          <w:color w:val="000000"/>
          <w:sz w:val="24"/>
          <w:szCs w:val="24"/>
          <w:lang w:eastAsia="es-ES"/>
        </w:rPr>
        <w:t>El presente manual, basado principalmente en la Ley Orgánica 10/2022 de 6 de septiembre, resulta de aplicación a</w:t>
      </w:r>
      <w:r w:rsidR="00F91079">
        <w:rPr>
          <w:rFonts w:asciiTheme="majorHAnsi" w:eastAsia="Times New Roman" w:hAnsiTheme="majorHAnsi" w:cstheme="majorHAnsi"/>
          <w:color w:val="000000"/>
          <w:sz w:val="24"/>
          <w:szCs w:val="24"/>
          <w:lang w:eastAsia="es-ES"/>
        </w:rPr>
        <w:t xml:space="preserve"> </w:t>
      </w:r>
      <w:r>
        <w:rPr>
          <w:rFonts w:asciiTheme="majorHAnsi" w:eastAsia="Times New Roman" w:hAnsiTheme="majorHAnsi" w:cstheme="majorHAnsi"/>
          <w:color w:val="000000"/>
          <w:sz w:val="24"/>
          <w:szCs w:val="24"/>
          <w:lang w:eastAsia="es-ES"/>
        </w:rPr>
        <w:t>todos los integrantes de la organización para la que presten sus servicios profesionales.</w:t>
      </w:r>
      <w:r w:rsidR="00F91079">
        <w:rPr>
          <w:rFonts w:asciiTheme="majorHAnsi" w:eastAsia="Times New Roman" w:hAnsiTheme="majorHAnsi" w:cstheme="majorHAnsi"/>
          <w:color w:val="000000"/>
          <w:sz w:val="24"/>
          <w:szCs w:val="24"/>
          <w:lang w:eastAsia="es-ES"/>
        </w:rPr>
        <w:t xml:space="preserve"> Siendo independiente su</w:t>
      </w:r>
      <w:r w:rsidR="008632EF">
        <w:rPr>
          <w:rFonts w:asciiTheme="majorHAnsi" w:eastAsia="Times New Roman" w:hAnsiTheme="majorHAnsi" w:cstheme="majorHAnsi"/>
          <w:color w:val="000000"/>
          <w:sz w:val="24"/>
          <w:szCs w:val="24"/>
          <w:lang w:eastAsia="es-ES"/>
        </w:rPr>
        <w:t xml:space="preserve"> nacionalidad o situación administrativa.</w:t>
      </w:r>
    </w:p>
    <w:p w14:paraId="0919063C" w14:textId="2DA9D632" w:rsidR="00AC7C14" w:rsidRDefault="008632EF" w:rsidP="00AC7C14">
      <w:pPr>
        <w:shd w:val="clear" w:color="auto" w:fill="FFFFFF"/>
        <w:spacing w:before="180" w:after="180" w:line="276" w:lineRule="auto"/>
        <w:jc w:val="both"/>
        <w:rPr>
          <w:rFonts w:asciiTheme="majorHAnsi" w:eastAsia="Times New Roman" w:hAnsiTheme="majorHAnsi" w:cstheme="majorHAnsi"/>
          <w:color w:val="000000"/>
          <w:sz w:val="24"/>
          <w:szCs w:val="24"/>
          <w:lang w:eastAsia="es-ES"/>
        </w:rPr>
      </w:pPr>
      <w:r>
        <w:rPr>
          <w:rFonts w:asciiTheme="majorHAnsi" w:eastAsia="Times New Roman" w:hAnsiTheme="majorHAnsi" w:cstheme="majorHAnsi"/>
          <w:color w:val="000000"/>
          <w:sz w:val="24"/>
          <w:szCs w:val="24"/>
          <w:lang w:eastAsia="es-ES"/>
        </w:rPr>
        <w:t>De igual modo</w:t>
      </w:r>
      <w:r w:rsidR="00F91079">
        <w:rPr>
          <w:rFonts w:asciiTheme="majorHAnsi" w:eastAsia="Times New Roman" w:hAnsiTheme="majorHAnsi" w:cstheme="majorHAnsi"/>
          <w:color w:val="000000"/>
          <w:sz w:val="24"/>
          <w:szCs w:val="24"/>
          <w:lang w:eastAsia="es-ES"/>
        </w:rPr>
        <w:t>,</w:t>
      </w:r>
      <w:r>
        <w:rPr>
          <w:rFonts w:asciiTheme="majorHAnsi" w:eastAsia="Times New Roman" w:hAnsiTheme="majorHAnsi" w:cstheme="majorHAnsi"/>
          <w:color w:val="000000"/>
          <w:sz w:val="24"/>
          <w:szCs w:val="24"/>
          <w:lang w:eastAsia="es-ES"/>
        </w:rPr>
        <w:t xml:space="preserve"> puede utilizarse</w:t>
      </w:r>
      <w:r w:rsidR="00F91079">
        <w:rPr>
          <w:rFonts w:asciiTheme="majorHAnsi" w:eastAsia="Times New Roman" w:hAnsiTheme="majorHAnsi" w:cstheme="majorHAnsi"/>
          <w:color w:val="000000"/>
          <w:sz w:val="24"/>
          <w:szCs w:val="24"/>
          <w:lang w:eastAsia="es-ES"/>
        </w:rPr>
        <w:t xml:space="preserve"> como guía informativa para la implantación de las garantías para la libertad sexual de todas la</w:t>
      </w:r>
      <w:r w:rsidR="00E778CA" w:rsidRPr="00E778CA">
        <w:rPr>
          <w:rFonts w:asciiTheme="majorHAnsi" w:eastAsia="Times New Roman" w:hAnsiTheme="majorHAnsi" w:cstheme="majorHAnsi"/>
          <w:color w:val="000000"/>
          <w:sz w:val="24"/>
          <w:szCs w:val="24"/>
          <w:lang w:eastAsia="es-ES"/>
        </w:rPr>
        <w:t>s mujeres, niñas y niños que hayan sido víctimas de violencias sexuales en España, con independencia de su nacionalidad y de su situación administrativa; o en el extranjero, siempre que sean de nacionalidad española, pudiendo a estos efectos recabar la asistencia de embajadas y oficinas consulares, respecto a la competencia de los tribunales españoles</w:t>
      </w:r>
      <w:r w:rsidR="00AC7C14">
        <w:rPr>
          <w:rFonts w:asciiTheme="majorHAnsi" w:eastAsia="Times New Roman" w:hAnsiTheme="majorHAnsi" w:cstheme="majorHAnsi"/>
          <w:color w:val="000000"/>
          <w:sz w:val="24"/>
          <w:szCs w:val="24"/>
          <w:lang w:eastAsia="es-ES"/>
        </w:rPr>
        <w:t>.</w:t>
      </w:r>
    </w:p>
    <w:p w14:paraId="059B30C0" w14:textId="25CA863B" w:rsidR="00FD504B" w:rsidRPr="009D6881" w:rsidRDefault="00AC7C14" w:rsidP="00AC7C14">
      <w:pPr>
        <w:rPr>
          <w:rFonts w:asciiTheme="majorHAnsi" w:eastAsia="Times New Roman" w:hAnsiTheme="majorHAnsi" w:cstheme="majorHAnsi"/>
          <w:color w:val="000000"/>
          <w:sz w:val="24"/>
          <w:szCs w:val="24"/>
          <w:lang w:eastAsia="es-ES"/>
        </w:rPr>
      </w:pPr>
      <w:r>
        <w:rPr>
          <w:rFonts w:asciiTheme="majorHAnsi" w:eastAsia="Times New Roman" w:hAnsiTheme="majorHAnsi" w:cstheme="majorHAnsi"/>
          <w:color w:val="000000"/>
          <w:sz w:val="24"/>
          <w:szCs w:val="24"/>
          <w:lang w:eastAsia="es-ES"/>
        </w:rPr>
        <w:br w:type="page"/>
      </w:r>
    </w:p>
    <w:p w14:paraId="1F775EC0" w14:textId="51D306CF" w:rsidR="009D6881" w:rsidRPr="009D6881" w:rsidRDefault="009D6881" w:rsidP="009D6881">
      <w:pPr>
        <w:pStyle w:val="Citadestacada"/>
        <w:ind w:left="0" w:right="0"/>
        <w:rPr>
          <w:rStyle w:val="TtuloCar"/>
          <w:sz w:val="40"/>
          <w:szCs w:val="40"/>
        </w:rPr>
      </w:pPr>
      <w:r w:rsidRPr="009D6881">
        <w:rPr>
          <w:rStyle w:val="TtuloCar"/>
          <w:sz w:val="40"/>
          <w:szCs w:val="40"/>
        </w:rPr>
        <w:lastRenderedPageBreak/>
        <w:t>Medidas de sensibilización</w:t>
      </w:r>
      <w:r w:rsidR="00FD504B">
        <w:rPr>
          <w:rStyle w:val="TtuloCar"/>
          <w:sz w:val="40"/>
          <w:szCs w:val="40"/>
        </w:rPr>
        <w:t xml:space="preserve">. </w:t>
      </w:r>
      <w:r w:rsidRPr="009D6881">
        <w:rPr>
          <w:rStyle w:val="TtuloCar"/>
          <w:sz w:val="40"/>
          <w:szCs w:val="40"/>
        </w:rPr>
        <w:t>Formación</w:t>
      </w:r>
    </w:p>
    <w:p w14:paraId="76AE0051" w14:textId="77777777" w:rsidR="00005820" w:rsidRDefault="00AA1D83" w:rsidP="00224566">
      <w:pPr>
        <w:pStyle w:val="NormalWeb"/>
        <w:shd w:val="clear" w:color="auto" w:fill="FFFFFF"/>
        <w:spacing w:before="0" w:beforeAutospacing="0" w:after="0" w:afterAutospacing="0" w:line="276" w:lineRule="auto"/>
        <w:jc w:val="both"/>
        <w:textAlignment w:val="baseline"/>
        <w:rPr>
          <w:rFonts w:asciiTheme="majorHAnsi" w:hAnsiTheme="majorHAnsi" w:cstheme="majorHAnsi"/>
          <w:color w:val="000000"/>
        </w:rPr>
      </w:pPr>
      <w:r w:rsidRPr="00B002B0">
        <w:rPr>
          <w:rFonts w:asciiTheme="majorHAnsi" w:hAnsiTheme="majorHAnsi" w:cstheme="majorHAnsi"/>
          <w:color w:val="000000"/>
        </w:rPr>
        <w:t>El art. 12 de la Ley 10/2022, de 6 de septiembre, prevé que las empresas podrán establecer medidas que deberán negociarse con los representantes de las personas trabajadoras, tales como la elaboración y difusión de códigos de buenas prácticas, la realización de campañas informativas, protocolos de actuación o acciones de formación.</w:t>
      </w:r>
      <w:r w:rsidR="00005820">
        <w:rPr>
          <w:rFonts w:asciiTheme="majorHAnsi" w:hAnsiTheme="majorHAnsi" w:cstheme="majorHAnsi"/>
          <w:color w:val="000000"/>
        </w:rPr>
        <w:t xml:space="preserve"> </w:t>
      </w:r>
    </w:p>
    <w:p w14:paraId="52FCCA79" w14:textId="77777777" w:rsidR="00005820" w:rsidRDefault="00005820" w:rsidP="00224566">
      <w:pPr>
        <w:pStyle w:val="NormalWeb"/>
        <w:shd w:val="clear" w:color="auto" w:fill="FFFFFF"/>
        <w:spacing w:before="0" w:beforeAutospacing="0" w:after="0" w:afterAutospacing="0" w:line="276" w:lineRule="auto"/>
        <w:jc w:val="both"/>
        <w:textAlignment w:val="baseline"/>
        <w:rPr>
          <w:rFonts w:asciiTheme="majorHAnsi" w:hAnsiTheme="majorHAnsi" w:cstheme="majorHAnsi"/>
          <w:color w:val="000000"/>
        </w:rPr>
      </w:pPr>
    </w:p>
    <w:p w14:paraId="7AE57D54" w14:textId="0C4F22F5" w:rsidR="00AA1D83" w:rsidRDefault="009F2B79" w:rsidP="00224566">
      <w:pPr>
        <w:pStyle w:val="NormalWeb"/>
        <w:shd w:val="clear" w:color="auto" w:fill="FFFFFF"/>
        <w:spacing w:before="0" w:beforeAutospacing="0" w:after="0" w:afterAutospacing="0" w:line="276" w:lineRule="auto"/>
        <w:jc w:val="both"/>
        <w:textAlignment w:val="baseline"/>
        <w:rPr>
          <w:rFonts w:asciiTheme="majorHAnsi" w:hAnsiTheme="majorHAnsi" w:cstheme="majorHAnsi"/>
          <w:color w:val="000000"/>
        </w:rPr>
      </w:pPr>
      <w:r w:rsidRPr="00B002B0">
        <w:rPr>
          <w:rFonts w:asciiTheme="majorHAnsi" w:hAnsiTheme="majorHAnsi" w:cstheme="majorHAnsi"/>
          <w:color w:val="000000"/>
        </w:rPr>
        <w:t xml:space="preserve">Resaltando este último punto, sobre las medidas de formación, </w:t>
      </w:r>
      <w:r w:rsidR="008B74D4" w:rsidRPr="00B002B0">
        <w:rPr>
          <w:rFonts w:asciiTheme="majorHAnsi" w:hAnsiTheme="majorHAnsi" w:cstheme="majorHAnsi"/>
          <w:color w:val="000000"/>
        </w:rPr>
        <w:t>se establece una obligación para todas aquellas entidades que dispongan de empleados a su servicio</w:t>
      </w:r>
      <w:r w:rsidR="003A1380" w:rsidRPr="00B002B0">
        <w:rPr>
          <w:rFonts w:asciiTheme="majorHAnsi" w:hAnsiTheme="majorHAnsi" w:cstheme="majorHAnsi"/>
          <w:color w:val="000000"/>
        </w:rPr>
        <w:t>:</w:t>
      </w:r>
    </w:p>
    <w:p w14:paraId="101FB7B4" w14:textId="77777777" w:rsidR="00005820" w:rsidRPr="00B002B0" w:rsidRDefault="00005820" w:rsidP="00224566">
      <w:pPr>
        <w:pStyle w:val="NormalWeb"/>
        <w:shd w:val="clear" w:color="auto" w:fill="FFFFFF"/>
        <w:spacing w:before="0" w:beforeAutospacing="0" w:after="0" w:afterAutospacing="0" w:line="276" w:lineRule="auto"/>
        <w:jc w:val="both"/>
        <w:textAlignment w:val="baseline"/>
        <w:rPr>
          <w:rFonts w:asciiTheme="majorHAnsi" w:hAnsiTheme="majorHAnsi" w:cstheme="majorHAnsi"/>
          <w:color w:val="000000"/>
        </w:rPr>
      </w:pPr>
    </w:p>
    <w:p w14:paraId="4AA0F1C5" w14:textId="545CD3E6" w:rsidR="003A1380" w:rsidRPr="00B002B0" w:rsidRDefault="00864918" w:rsidP="00224566">
      <w:pPr>
        <w:pStyle w:val="NormalWeb"/>
        <w:shd w:val="clear" w:color="auto" w:fill="FFFFFF"/>
        <w:spacing w:before="0" w:beforeAutospacing="0" w:after="0" w:afterAutospacing="0" w:line="276" w:lineRule="auto"/>
        <w:jc w:val="both"/>
        <w:textAlignment w:val="baseline"/>
        <w:rPr>
          <w:rFonts w:asciiTheme="majorHAnsi" w:hAnsiTheme="majorHAnsi" w:cstheme="majorHAnsi"/>
          <w:color w:val="000000"/>
        </w:rPr>
      </w:pPr>
      <w:r w:rsidRPr="00005820">
        <w:rPr>
          <w:rFonts w:asciiTheme="majorHAnsi" w:hAnsiTheme="majorHAnsi" w:cstheme="majorHAnsi"/>
          <w:i/>
          <w:iCs/>
          <w:color w:val="000000"/>
        </w:rPr>
        <w:t xml:space="preserve"> “Las empresas promoverán la sensibilización y ofrecerán formación para la protección integral contra las violencias sexuales a todo el personal a su servicio</w:t>
      </w:r>
      <w:r w:rsidRPr="00B002B0">
        <w:rPr>
          <w:rFonts w:asciiTheme="majorHAnsi" w:hAnsiTheme="majorHAnsi" w:cstheme="majorHAnsi"/>
          <w:color w:val="000000"/>
        </w:rPr>
        <w:t>”</w:t>
      </w:r>
    </w:p>
    <w:p w14:paraId="34203F2C" w14:textId="77777777" w:rsidR="00864918" w:rsidRPr="00B002B0" w:rsidRDefault="00864918" w:rsidP="00224566">
      <w:pPr>
        <w:pStyle w:val="NormalWeb"/>
        <w:shd w:val="clear" w:color="auto" w:fill="FFFFFF"/>
        <w:spacing w:before="0" w:beforeAutospacing="0" w:after="0" w:afterAutospacing="0" w:line="276" w:lineRule="auto"/>
        <w:jc w:val="both"/>
        <w:textAlignment w:val="baseline"/>
        <w:rPr>
          <w:rFonts w:asciiTheme="majorHAnsi" w:hAnsiTheme="majorHAnsi" w:cstheme="majorHAnsi"/>
          <w:color w:val="000000"/>
        </w:rPr>
      </w:pPr>
    </w:p>
    <w:p w14:paraId="57112402" w14:textId="0B226AB9" w:rsidR="00D22385" w:rsidRDefault="00D22385" w:rsidP="00224566">
      <w:pPr>
        <w:pStyle w:val="NormalWeb"/>
        <w:shd w:val="clear" w:color="auto" w:fill="FFFFFF"/>
        <w:spacing w:before="0" w:beforeAutospacing="0" w:after="0" w:afterAutospacing="0" w:line="276" w:lineRule="auto"/>
        <w:jc w:val="both"/>
        <w:textAlignment w:val="baseline"/>
        <w:rPr>
          <w:rFonts w:asciiTheme="majorHAnsi" w:hAnsiTheme="majorHAnsi" w:cstheme="majorHAnsi"/>
          <w:color w:val="000000"/>
        </w:rPr>
      </w:pPr>
      <w:r w:rsidRPr="00B002B0">
        <w:rPr>
          <w:rFonts w:asciiTheme="majorHAnsi" w:hAnsiTheme="majorHAnsi" w:cstheme="majorHAnsi"/>
          <w:color w:val="000000"/>
        </w:rPr>
        <w:t xml:space="preserve">Por ello, </w:t>
      </w:r>
      <w:r w:rsidR="00EC0592">
        <w:rPr>
          <w:rFonts w:asciiTheme="majorHAnsi" w:hAnsiTheme="majorHAnsi" w:cstheme="majorHAnsi"/>
        </w:rPr>
        <w:t>${</w:t>
      </w:r>
      <w:proofErr w:type="spellStart"/>
      <w:r w:rsidR="00EC0592">
        <w:rPr>
          <w:rFonts w:asciiTheme="majorHAnsi" w:hAnsiTheme="majorHAnsi" w:cstheme="majorHAnsi"/>
        </w:rPr>
        <w:t>razon</w:t>
      </w:r>
      <w:proofErr w:type="spellEnd"/>
      <w:r w:rsidR="00EC0592">
        <w:rPr>
          <w:rFonts w:asciiTheme="majorHAnsi" w:hAnsiTheme="majorHAnsi" w:cstheme="majorHAnsi"/>
        </w:rPr>
        <w:t xml:space="preserve">} </w:t>
      </w:r>
      <w:r w:rsidR="00E34F1C" w:rsidRPr="00B002B0">
        <w:rPr>
          <w:rFonts w:asciiTheme="majorHAnsi" w:hAnsiTheme="majorHAnsi" w:cstheme="majorHAnsi"/>
          <w:color w:val="000000"/>
        </w:rPr>
        <w:t>asume la responsabilidad</w:t>
      </w:r>
      <w:r w:rsidR="00005820">
        <w:rPr>
          <w:rFonts w:asciiTheme="majorHAnsi" w:hAnsiTheme="majorHAnsi" w:cstheme="majorHAnsi"/>
          <w:color w:val="000000"/>
        </w:rPr>
        <w:t xml:space="preserve"> legal</w:t>
      </w:r>
      <w:r w:rsidR="00E34F1C" w:rsidRPr="00B002B0">
        <w:rPr>
          <w:rFonts w:asciiTheme="majorHAnsi" w:hAnsiTheme="majorHAnsi" w:cstheme="majorHAnsi"/>
          <w:color w:val="000000"/>
        </w:rPr>
        <w:t xml:space="preserve">, y establece medidas formativas con el objetivo de </w:t>
      </w:r>
      <w:r w:rsidR="001D562E" w:rsidRPr="00B002B0">
        <w:rPr>
          <w:rFonts w:asciiTheme="majorHAnsi" w:hAnsiTheme="majorHAnsi" w:cstheme="majorHAnsi"/>
          <w:color w:val="000000"/>
        </w:rPr>
        <w:t>la prevención y la</w:t>
      </w:r>
      <w:r w:rsidR="008C0A90">
        <w:rPr>
          <w:rFonts w:asciiTheme="majorHAnsi" w:hAnsiTheme="majorHAnsi" w:cstheme="majorHAnsi"/>
          <w:color w:val="000000"/>
        </w:rPr>
        <w:t xml:space="preserve"> protección y</w:t>
      </w:r>
      <w:r w:rsidR="001D562E" w:rsidRPr="00B002B0">
        <w:rPr>
          <w:rFonts w:asciiTheme="majorHAnsi" w:hAnsiTheme="majorHAnsi" w:cstheme="majorHAnsi"/>
          <w:color w:val="000000"/>
        </w:rPr>
        <w:t xml:space="preserve"> detección</w:t>
      </w:r>
      <w:r w:rsidR="00B002B0" w:rsidRPr="00B002B0">
        <w:rPr>
          <w:rFonts w:asciiTheme="majorHAnsi" w:hAnsiTheme="majorHAnsi" w:cstheme="majorHAnsi"/>
          <w:color w:val="000000"/>
        </w:rPr>
        <w:t xml:space="preserve"> de violencias sexuales. </w:t>
      </w:r>
    </w:p>
    <w:p w14:paraId="0225DB61" w14:textId="0A27D6EC" w:rsidR="00005820" w:rsidRDefault="002C0CC3" w:rsidP="00224566">
      <w:pPr>
        <w:pStyle w:val="NormalWeb"/>
        <w:shd w:val="clear" w:color="auto" w:fill="FFFFFF"/>
        <w:spacing w:before="0" w:beforeAutospacing="0" w:after="0" w:afterAutospacing="0" w:line="276" w:lineRule="auto"/>
        <w:jc w:val="both"/>
        <w:textAlignment w:val="baseline"/>
        <w:rPr>
          <w:rFonts w:asciiTheme="majorHAnsi" w:hAnsiTheme="majorHAnsi" w:cstheme="majorHAnsi"/>
          <w:color w:val="000000"/>
        </w:rPr>
      </w:pPr>
      <w:r>
        <w:rPr>
          <w:rFonts w:asciiTheme="majorHAnsi" w:hAnsiTheme="majorHAnsi" w:cstheme="majorHAnsi"/>
          <w:color w:val="000000"/>
        </w:rPr>
        <w:t>Con tales fines, realizará campañas de sensibilización e información</w:t>
      </w:r>
      <w:r w:rsidR="007668FB">
        <w:rPr>
          <w:rFonts w:asciiTheme="majorHAnsi" w:hAnsiTheme="majorHAnsi" w:cstheme="majorHAnsi"/>
          <w:color w:val="000000"/>
        </w:rPr>
        <w:t xml:space="preserve"> para reforzar este compromiso de la sociedad </w:t>
      </w:r>
      <w:r w:rsidR="00FB194F">
        <w:rPr>
          <w:rFonts w:asciiTheme="majorHAnsi" w:hAnsiTheme="majorHAnsi" w:cstheme="majorHAnsi"/>
          <w:color w:val="000000"/>
        </w:rPr>
        <w:t xml:space="preserve">en la lucha contra la desigualdad de género y las violencias sexuales en el ámbito laboral. </w:t>
      </w:r>
    </w:p>
    <w:p w14:paraId="751005C4" w14:textId="77777777" w:rsidR="00FB194F" w:rsidRDefault="00FB194F" w:rsidP="00224566">
      <w:pPr>
        <w:pStyle w:val="NormalWeb"/>
        <w:shd w:val="clear" w:color="auto" w:fill="FFFFFF"/>
        <w:spacing w:before="0" w:beforeAutospacing="0" w:after="0" w:afterAutospacing="0" w:line="276" w:lineRule="auto"/>
        <w:jc w:val="both"/>
        <w:textAlignment w:val="baseline"/>
        <w:rPr>
          <w:rFonts w:asciiTheme="majorHAnsi" w:hAnsiTheme="majorHAnsi" w:cstheme="majorHAnsi"/>
          <w:color w:val="000000"/>
        </w:rPr>
      </w:pPr>
    </w:p>
    <w:p w14:paraId="44A27E40" w14:textId="375BC7C5" w:rsidR="00FB194F" w:rsidRDefault="00FB194F" w:rsidP="00224566">
      <w:pPr>
        <w:pStyle w:val="NormalWeb"/>
        <w:shd w:val="clear" w:color="auto" w:fill="FFFFFF"/>
        <w:spacing w:before="0" w:beforeAutospacing="0" w:after="0" w:afterAutospacing="0" w:line="276" w:lineRule="auto"/>
        <w:jc w:val="both"/>
        <w:textAlignment w:val="baseline"/>
        <w:rPr>
          <w:rFonts w:asciiTheme="majorHAnsi" w:hAnsiTheme="majorHAnsi" w:cstheme="majorHAnsi"/>
          <w:color w:val="000000"/>
        </w:rPr>
      </w:pPr>
      <w:r>
        <w:rPr>
          <w:rFonts w:asciiTheme="majorHAnsi" w:hAnsiTheme="majorHAnsi" w:cstheme="majorHAnsi"/>
          <w:color w:val="000000"/>
        </w:rPr>
        <w:t xml:space="preserve">La formación </w:t>
      </w:r>
      <w:r w:rsidR="0089509A">
        <w:rPr>
          <w:rFonts w:asciiTheme="majorHAnsi" w:hAnsiTheme="majorHAnsi" w:cstheme="majorHAnsi"/>
          <w:color w:val="000000"/>
        </w:rPr>
        <w:t>que</w:t>
      </w:r>
      <w:r>
        <w:rPr>
          <w:rFonts w:asciiTheme="majorHAnsi" w:hAnsiTheme="majorHAnsi" w:cstheme="majorHAnsi"/>
          <w:color w:val="000000"/>
        </w:rPr>
        <w:t xml:space="preserve"> establece </w:t>
      </w:r>
      <w:r w:rsidR="00EC0592">
        <w:rPr>
          <w:rFonts w:asciiTheme="majorHAnsi" w:hAnsiTheme="majorHAnsi" w:cstheme="majorHAnsi"/>
        </w:rPr>
        <w:t>${</w:t>
      </w:r>
      <w:proofErr w:type="spellStart"/>
      <w:r w:rsidR="00EC0592">
        <w:rPr>
          <w:rFonts w:asciiTheme="majorHAnsi" w:hAnsiTheme="majorHAnsi" w:cstheme="majorHAnsi"/>
        </w:rPr>
        <w:t>razon</w:t>
      </w:r>
      <w:proofErr w:type="spellEnd"/>
      <w:r w:rsidR="00EC0592">
        <w:rPr>
          <w:rFonts w:asciiTheme="majorHAnsi" w:hAnsiTheme="majorHAnsi" w:cstheme="majorHAnsi"/>
        </w:rPr>
        <w:t xml:space="preserve">} </w:t>
      </w:r>
      <w:r w:rsidR="00566991">
        <w:rPr>
          <w:rFonts w:asciiTheme="majorHAnsi" w:hAnsiTheme="majorHAnsi" w:cstheme="majorHAnsi"/>
          <w:color w:val="000000"/>
        </w:rPr>
        <w:t xml:space="preserve">se prevé </w:t>
      </w:r>
      <w:r>
        <w:rPr>
          <w:rFonts w:asciiTheme="majorHAnsi" w:hAnsiTheme="majorHAnsi" w:cstheme="majorHAnsi"/>
          <w:color w:val="000000"/>
        </w:rPr>
        <w:t>a todos los niveles jerárquicos dentro de la organización, afectando tanto a los directivos, responsables de Recursos Humanos, como a la propia plantilla</w:t>
      </w:r>
      <w:r w:rsidR="00421DD3">
        <w:rPr>
          <w:rFonts w:asciiTheme="majorHAnsi" w:hAnsiTheme="majorHAnsi" w:cstheme="majorHAnsi"/>
          <w:color w:val="000000"/>
        </w:rPr>
        <w:t xml:space="preserve">. La finalidad es que todos los integrantes dispongan de los conocimientos </w:t>
      </w:r>
      <w:r w:rsidR="00F06663">
        <w:rPr>
          <w:rFonts w:asciiTheme="majorHAnsi" w:hAnsiTheme="majorHAnsi" w:cstheme="majorHAnsi"/>
          <w:color w:val="000000"/>
        </w:rPr>
        <w:t xml:space="preserve">necesarios sobre la </w:t>
      </w:r>
      <w:r w:rsidR="00F06663" w:rsidRPr="00F06663">
        <w:rPr>
          <w:rFonts w:asciiTheme="majorHAnsi" w:hAnsiTheme="majorHAnsi" w:cstheme="majorHAnsi"/>
          <w:color w:val="000000"/>
        </w:rPr>
        <w:t>atención, detección, protección y tratamiento de las víctimas, incidiendo en los menores de edad y personas con discapacidad.</w:t>
      </w:r>
    </w:p>
    <w:p w14:paraId="4191D6FA" w14:textId="77777777" w:rsidR="003202DC" w:rsidRDefault="00F06663" w:rsidP="00224566">
      <w:pPr>
        <w:pStyle w:val="NormalWeb"/>
        <w:shd w:val="clear" w:color="auto" w:fill="FFFFFF"/>
        <w:spacing w:after="0" w:line="276" w:lineRule="auto"/>
        <w:jc w:val="both"/>
        <w:textAlignment w:val="baseline"/>
        <w:rPr>
          <w:rFonts w:asciiTheme="majorHAnsi" w:hAnsiTheme="majorHAnsi" w:cstheme="majorHAnsi"/>
          <w:color w:val="000000"/>
        </w:rPr>
      </w:pPr>
      <w:r>
        <w:rPr>
          <w:rFonts w:asciiTheme="majorHAnsi" w:hAnsiTheme="majorHAnsi" w:cstheme="majorHAnsi"/>
          <w:color w:val="000000"/>
        </w:rPr>
        <w:t xml:space="preserve">Hay que tener en cuenta que, las empresas de </w:t>
      </w:r>
      <w:r w:rsidR="003202DC" w:rsidRPr="003202DC">
        <w:rPr>
          <w:rFonts w:asciiTheme="majorHAnsi" w:hAnsiTheme="majorHAnsi" w:cstheme="majorHAnsi"/>
          <w:color w:val="000000"/>
        </w:rPr>
        <w:t>más de 50 trabajadores son las que asumen un mayor compromiso, al tener la obligación de implantar un plan de igualdad, según lo establecido en RD 901/2020. No obstante, la formación en esta materia ayuda a todas las empresas, pequeñas, medianas y grandes, a</w:t>
      </w:r>
      <w:r w:rsidR="003202DC">
        <w:rPr>
          <w:rFonts w:asciiTheme="majorHAnsi" w:hAnsiTheme="majorHAnsi" w:cstheme="majorHAnsi"/>
          <w:color w:val="000000"/>
        </w:rPr>
        <w:t>:</w:t>
      </w:r>
    </w:p>
    <w:p w14:paraId="35F358B3" w14:textId="77777777" w:rsidR="003202DC" w:rsidRDefault="003202DC" w:rsidP="00224566">
      <w:pPr>
        <w:pStyle w:val="NormalWeb"/>
        <w:numPr>
          <w:ilvl w:val="0"/>
          <w:numId w:val="3"/>
        </w:numPr>
        <w:shd w:val="clear" w:color="auto" w:fill="FFFFFF"/>
        <w:spacing w:after="0" w:line="276" w:lineRule="auto"/>
        <w:jc w:val="both"/>
        <w:textAlignment w:val="baseline"/>
        <w:rPr>
          <w:rFonts w:asciiTheme="majorHAnsi" w:hAnsiTheme="majorHAnsi" w:cstheme="majorHAnsi"/>
          <w:color w:val="000000"/>
        </w:rPr>
      </w:pPr>
      <w:r w:rsidRPr="003202DC">
        <w:rPr>
          <w:rFonts w:asciiTheme="majorHAnsi" w:hAnsiTheme="majorHAnsi" w:cstheme="majorHAnsi"/>
          <w:color w:val="000000"/>
        </w:rPr>
        <w:t xml:space="preserve">Reforzar sus políticas de responsabilidad social y corporativa. </w:t>
      </w:r>
    </w:p>
    <w:p w14:paraId="5C6CCE52" w14:textId="77777777" w:rsidR="003202DC" w:rsidRDefault="003202DC" w:rsidP="00224566">
      <w:pPr>
        <w:pStyle w:val="NormalWeb"/>
        <w:numPr>
          <w:ilvl w:val="0"/>
          <w:numId w:val="3"/>
        </w:numPr>
        <w:shd w:val="clear" w:color="auto" w:fill="FFFFFF"/>
        <w:spacing w:after="0" w:line="276" w:lineRule="auto"/>
        <w:jc w:val="both"/>
        <w:textAlignment w:val="baseline"/>
        <w:rPr>
          <w:rFonts w:asciiTheme="majorHAnsi" w:hAnsiTheme="majorHAnsi" w:cstheme="majorHAnsi"/>
          <w:color w:val="000000"/>
        </w:rPr>
      </w:pPr>
      <w:r w:rsidRPr="003202DC">
        <w:rPr>
          <w:rFonts w:asciiTheme="majorHAnsi" w:hAnsiTheme="majorHAnsi" w:cstheme="majorHAnsi"/>
          <w:color w:val="000000"/>
        </w:rPr>
        <w:t xml:space="preserve">Fomentar el trato igualitario entre hombres y mujeres. </w:t>
      </w:r>
    </w:p>
    <w:p w14:paraId="2A7DA1FE" w14:textId="77777777" w:rsidR="003202DC" w:rsidRDefault="003202DC" w:rsidP="00224566">
      <w:pPr>
        <w:pStyle w:val="NormalWeb"/>
        <w:numPr>
          <w:ilvl w:val="0"/>
          <w:numId w:val="3"/>
        </w:numPr>
        <w:shd w:val="clear" w:color="auto" w:fill="FFFFFF"/>
        <w:spacing w:after="0" w:line="276" w:lineRule="auto"/>
        <w:jc w:val="both"/>
        <w:textAlignment w:val="baseline"/>
        <w:rPr>
          <w:rFonts w:asciiTheme="majorHAnsi" w:hAnsiTheme="majorHAnsi" w:cstheme="majorHAnsi"/>
          <w:color w:val="000000"/>
        </w:rPr>
      </w:pPr>
      <w:r w:rsidRPr="003202DC">
        <w:rPr>
          <w:rFonts w:asciiTheme="majorHAnsi" w:hAnsiTheme="majorHAnsi" w:cstheme="majorHAnsi"/>
          <w:color w:val="000000"/>
        </w:rPr>
        <w:t xml:space="preserve">Establecer protocolos de actuación frente a situaciones de acoso laboral o por razón de sexo. </w:t>
      </w:r>
    </w:p>
    <w:p w14:paraId="1CA143E2" w14:textId="737547AD" w:rsidR="00AC7C14" w:rsidRDefault="003202DC" w:rsidP="00224566">
      <w:pPr>
        <w:pStyle w:val="NormalWeb"/>
        <w:numPr>
          <w:ilvl w:val="0"/>
          <w:numId w:val="3"/>
        </w:numPr>
        <w:shd w:val="clear" w:color="auto" w:fill="FFFFFF"/>
        <w:spacing w:after="0" w:line="276" w:lineRule="auto"/>
        <w:jc w:val="both"/>
        <w:textAlignment w:val="baseline"/>
        <w:rPr>
          <w:rFonts w:asciiTheme="majorHAnsi" w:hAnsiTheme="majorHAnsi" w:cstheme="majorHAnsi"/>
          <w:color w:val="000000"/>
        </w:rPr>
      </w:pPr>
      <w:r w:rsidRPr="003202DC">
        <w:rPr>
          <w:rFonts w:asciiTheme="majorHAnsi" w:hAnsiTheme="majorHAnsi" w:cstheme="majorHAnsi"/>
          <w:color w:val="000000"/>
        </w:rPr>
        <w:t>Poner freno a la brecha salarial.</w:t>
      </w:r>
    </w:p>
    <w:p w14:paraId="54E51577" w14:textId="237E850F" w:rsidR="00F06663" w:rsidRPr="00AC7C14" w:rsidRDefault="00AC7C14" w:rsidP="00AC7C14">
      <w:pPr>
        <w:rPr>
          <w:rFonts w:asciiTheme="majorHAnsi" w:eastAsia="Times New Roman" w:hAnsiTheme="majorHAnsi" w:cstheme="majorHAnsi"/>
          <w:color w:val="000000"/>
          <w:sz w:val="24"/>
          <w:szCs w:val="24"/>
          <w:lang w:eastAsia="es-ES"/>
        </w:rPr>
      </w:pPr>
      <w:r>
        <w:rPr>
          <w:rFonts w:asciiTheme="majorHAnsi" w:hAnsiTheme="majorHAnsi" w:cstheme="majorHAnsi"/>
          <w:color w:val="000000"/>
        </w:rPr>
        <w:br w:type="page"/>
      </w:r>
    </w:p>
    <w:p w14:paraId="20EB7884" w14:textId="77777777" w:rsidR="00E9628E" w:rsidRDefault="00564D56" w:rsidP="00224566">
      <w:pPr>
        <w:pStyle w:val="NormalWeb"/>
        <w:shd w:val="clear" w:color="auto" w:fill="FFFFFF"/>
        <w:spacing w:after="0" w:line="276" w:lineRule="auto"/>
        <w:ind w:left="-76"/>
        <w:jc w:val="both"/>
        <w:textAlignment w:val="baseline"/>
        <w:rPr>
          <w:rFonts w:asciiTheme="majorHAnsi" w:hAnsiTheme="majorHAnsi" w:cstheme="majorHAnsi"/>
          <w:color w:val="000000"/>
        </w:rPr>
      </w:pPr>
      <w:r>
        <w:rPr>
          <w:rFonts w:asciiTheme="majorHAnsi" w:hAnsiTheme="majorHAnsi" w:cstheme="majorHAnsi"/>
          <w:color w:val="000000"/>
        </w:rPr>
        <w:lastRenderedPageBreak/>
        <w:t>Principalmente</w:t>
      </w:r>
      <w:r w:rsidR="00746531">
        <w:rPr>
          <w:rFonts w:asciiTheme="majorHAnsi" w:hAnsiTheme="majorHAnsi" w:cstheme="majorHAnsi"/>
          <w:color w:val="000000"/>
        </w:rPr>
        <w:t xml:space="preserve">, el contenido formativo se </w:t>
      </w:r>
      <w:r>
        <w:rPr>
          <w:rFonts w:asciiTheme="majorHAnsi" w:hAnsiTheme="majorHAnsi" w:cstheme="majorHAnsi"/>
          <w:color w:val="000000"/>
        </w:rPr>
        <w:t>centrará</w:t>
      </w:r>
      <w:r w:rsidR="00746531">
        <w:rPr>
          <w:rFonts w:asciiTheme="majorHAnsi" w:hAnsiTheme="majorHAnsi" w:cstheme="majorHAnsi"/>
          <w:color w:val="000000"/>
        </w:rPr>
        <w:t xml:space="preserve"> en la </w:t>
      </w:r>
      <w:r w:rsidR="00CD216F">
        <w:rPr>
          <w:rFonts w:asciiTheme="majorHAnsi" w:hAnsiTheme="majorHAnsi" w:cstheme="majorHAnsi"/>
          <w:color w:val="000000"/>
        </w:rPr>
        <w:t>prevención y la detección de las violencias sexuales</w:t>
      </w:r>
      <w:r>
        <w:rPr>
          <w:rFonts w:asciiTheme="majorHAnsi" w:hAnsiTheme="majorHAnsi" w:cstheme="majorHAnsi"/>
          <w:color w:val="000000"/>
        </w:rPr>
        <w:t xml:space="preserve"> producidas en el ámbito laboral</w:t>
      </w:r>
      <w:r w:rsidR="00CD216F">
        <w:rPr>
          <w:rFonts w:asciiTheme="majorHAnsi" w:hAnsiTheme="majorHAnsi" w:cstheme="majorHAnsi"/>
          <w:color w:val="000000"/>
        </w:rPr>
        <w:t>, así como en su posterior reparación.</w:t>
      </w:r>
      <w:r w:rsidR="0043020A">
        <w:rPr>
          <w:rFonts w:asciiTheme="majorHAnsi" w:hAnsiTheme="majorHAnsi" w:cstheme="majorHAnsi"/>
          <w:color w:val="000000"/>
        </w:rPr>
        <w:t xml:space="preserve"> </w:t>
      </w:r>
    </w:p>
    <w:p w14:paraId="48249F60" w14:textId="77777777" w:rsidR="00A52ACE" w:rsidRDefault="00E9628E" w:rsidP="00224566">
      <w:pPr>
        <w:pStyle w:val="NormalWeb"/>
        <w:shd w:val="clear" w:color="auto" w:fill="FFFFFF"/>
        <w:spacing w:after="0" w:line="276" w:lineRule="auto"/>
        <w:ind w:left="-76"/>
        <w:jc w:val="both"/>
        <w:textAlignment w:val="baseline"/>
        <w:rPr>
          <w:rFonts w:asciiTheme="majorHAnsi" w:hAnsiTheme="majorHAnsi" w:cstheme="majorHAnsi"/>
          <w:color w:val="000000"/>
        </w:rPr>
      </w:pPr>
      <w:r>
        <w:rPr>
          <w:rFonts w:asciiTheme="majorHAnsi" w:hAnsiTheme="majorHAnsi" w:cstheme="majorHAnsi"/>
          <w:color w:val="000000"/>
        </w:rPr>
        <w:t xml:space="preserve">Se busca, a su vez, potenciar la </w:t>
      </w:r>
      <w:r w:rsidRPr="00E9628E">
        <w:rPr>
          <w:rFonts w:asciiTheme="majorHAnsi" w:hAnsiTheme="majorHAnsi" w:cstheme="majorHAnsi"/>
          <w:color w:val="000000"/>
        </w:rPr>
        <w:t xml:space="preserve">toma de conciencia e identificación de posibles actitudes contrarias a la igualdad. Para ello, </w:t>
      </w:r>
      <w:r w:rsidR="0089509A">
        <w:rPr>
          <w:rFonts w:asciiTheme="majorHAnsi" w:hAnsiTheme="majorHAnsi" w:cstheme="majorHAnsi"/>
          <w:color w:val="000000"/>
        </w:rPr>
        <w:t xml:space="preserve">será conveniente prever en la formación de </w:t>
      </w:r>
      <w:r w:rsidRPr="00E9628E">
        <w:rPr>
          <w:rFonts w:asciiTheme="majorHAnsi" w:hAnsiTheme="majorHAnsi" w:cstheme="majorHAnsi"/>
          <w:color w:val="000000"/>
        </w:rPr>
        <w:t>las herramientas para entender la repercusión de las medidas de igualdad efectiva en el entorno empresarial.</w:t>
      </w:r>
      <w:r w:rsidR="00CD216F">
        <w:rPr>
          <w:rFonts w:asciiTheme="majorHAnsi" w:hAnsiTheme="majorHAnsi" w:cstheme="majorHAnsi"/>
          <w:color w:val="000000"/>
        </w:rPr>
        <w:t xml:space="preserve"> </w:t>
      </w:r>
    </w:p>
    <w:p w14:paraId="28B7620B" w14:textId="3195D3C2" w:rsidR="00AC7C14" w:rsidRDefault="00FB194F" w:rsidP="00AC7C14">
      <w:pPr>
        <w:pStyle w:val="NormalWeb"/>
        <w:shd w:val="clear" w:color="auto" w:fill="FFFFFF"/>
        <w:spacing w:after="0" w:line="276" w:lineRule="auto"/>
        <w:ind w:left="-76"/>
        <w:jc w:val="both"/>
        <w:textAlignment w:val="baseline"/>
        <w:rPr>
          <w:rFonts w:asciiTheme="majorHAnsi" w:hAnsiTheme="majorHAnsi" w:cstheme="majorHAnsi"/>
          <w:color w:val="000000"/>
        </w:rPr>
      </w:pPr>
      <w:r w:rsidRPr="00A52ACE">
        <w:rPr>
          <w:rFonts w:asciiTheme="majorHAnsi" w:hAnsiTheme="majorHAnsi" w:cstheme="majorHAnsi"/>
          <w:color w:val="000000"/>
        </w:rPr>
        <w:t xml:space="preserve">Al menos una vez al año se actualizará la formación del personal en esta materia, especialmente del personal directivo, mandos intermedios y representación de trabajadores y trabajadoras, mediante los cursos de formación contratados o impartidos directamente por la propia organización a través de los cargos competentes encargados en la materia. </w:t>
      </w:r>
    </w:p>
    <w:p w14:paraId="3FB58400" w14:textId="17ABF8D2" w:rsidR="00FD504B" w:rsidRDefault="00AC7C14" w:rsidP="00AC7C14">
      <w:pPr>
        <w:rPr>
          <w:rFonts w:asciiTheme="majorHAnsi" w:eastAsia="Times New Roman" w:hAnsiTheme="majorHAnsi" w:cstheme="majorHAnsi"/>
          <w:color w:val="000000"/>
          <w:sz w:val="24"/>
          <w:szCs w:val="24"/>
          <w:lang w:eastAsia="es-ES"/>
        </w:rPr>
      </w:pPr>
      <w:r>
        <w:rPr>
          <w:rFonts w:asciiTheme="majorHAnsi" w:hAnsiTheme="majorHAnsi" w:cstheme="majorHAnsi"/>
          <w:color w:val="000000"/>
        </w:rPr>
        <w:br w:type="page"/>
      </w:r>
    </w:p>
    <w:p w14:paraId="4BDEFF08" w14:textId="77777777" w:rsidR="00FD504B" w:rsidRPr="00224566" w:rsidRDefault="00FD504B" w:rsidP="00FD504B">
      <w:pPr>
        <w:pStyle w:val="Citadestacada"/>
        <w:rPr>
          <w:rStyle w:val="TtuloCar"/>
          <w:sz w:val="40"/>
          <w:szCs w:val="40"/>
        </w:rPr>
      </w:pPr>
      <w:r w:rsidRPr="00224566">
        <w:rPr>
          <w:rStyle w:val="TtuloCar"/>
          <w:sz w:val="40"/>
          <w:szCs w:val="40"/>
        </w:rPr>
        <w:lastRenderedPageBreak/>
        <w:t>Medidas de prevención en el ámbito laboral</w:t>
      </w:r>
    </w:p>
    <w:p w14:paraId="7A0804FB" w14:textId="749554F6" w:rsidR="00060024" w:rsidRPr="00224566" w:rsidRDefault="00EC0592" w:rsidP="00224566">
      <w:pPr>
        <w:spacing w:after="0" w:line="276" w:lineRule="auto"/>
        <w:jc w:val="both"/>
        <w:textAlignment w:val="baseline"/>
        <w:rPr>
          <w:rFonts w:asciiTheme="majorHAnsi" w:eastAsia="Times New Roman" w:hAnsiTheme="majorHAnsi" w:cstheme="majorHAnsi"/>
          <w:sz w:val="24"/>
          <w:szCs w:val="24"/>
          <w:lang w:eastAsia="es-ES"/>
        </w:rPr>
      </w:pPr>
      <w:r>
        <w:rPr>
          <w:rFonts w:asciiTheme="majorHAnsi" w:hAnsiTheme="majorHAnsi" w:cstheme="majorHAnsi"/>
          <w:sz w:val="24"/>
          <w:szCs w:val="24"/>
        </w:rPr>
        <w:t>${</w:t>
      </w:r>
      <w:proofErr w:type="spellStart"/>
      <w:r>
        <w:rPr>
          <w:rFonts w:asciiTheme="majorHAnsi" w:hAnsiTheme="majorHAnsi" w:cstheme="majorHAnsi"/>
          <w:sz w:val="24"/>
          <w:szCs w:val="24"/>
        </w:rPr>
        <w:t>razon</w:t>
      </w:r>
      <w:proofErr w:type="spellEnd"/>
      <w:r>
        <w:rPr>
          <w:rFonts w:asciiTheme="majorHAnsi" w:hAnsiTheme="majorHAnsi" w:cstheme="majorHAnsi"/>
          <w:sz w:val="24"/>
          <w:szCs w:val="24"/>
        </w:rPr>
        <w:t xml:space="preserve">} </w:t>
      </w:r>
      <w:r w:rsidR="006A348D" w:rsidRPr="00224566">
        <w:rPr>
          <w:rFonts w:asciiTheme="majorHAnsi" w:eastAsia="Times New Roman" w:hAnsiTheme="majorHAnsi" w:cstheme="majorHAnsi"/>
          <w:sz w:val="24"/>
          <w:szCs w:val="24"/>
          <w:lang w:eastAsia="es-ES"/>
        </w:rPr>
        <w:t>promoverá las condiciones de trabajo que eviten la comisión de delitos y otras conductas contra la libertad sexual y la integridad moral en el trabajo, incidiendo especialmente en el acoso sexual y el acoso por razón de sexo, en los términos previstos en el artículo 48 de la Ley Orgánica 3/2007, de 22 de marzo, para la igualdad efectiva de mujeres y hombres (LOIEMH), incluidos los cometidos en el ámbito dig</w:t>
      </w:r>
      <w:r w:rsidR="00FE64A7" w:rsidRPr="00224566">
        <w:rPr>
          <w:rFonts w:asciiTheme="majorHAnsi" w:eastAsia="Times New Roman" w:hAnsiTheme="majorHAnsi" w:cstheme="majorHAnsi"/>
          <w:sz w:val="24"/>
          <w:szCs w:val="24"/>
          <w:lang w:eastAsia="es-ES"/>
        </w:rPr>
        <w:t xml:space="preserve">ital. </w:t>
      </w:r>
    </w:p>
    <w:p w14:paraId="486446D3" w14:textId="77777777" w:rsidR="005D32CC" w:rsidRPr="00224566" w:rsidRDefault="005D32CC" w:rsidP="00224566">
      <w:pPr>
        <w:spacing w:after="0" w:line="276" w:lineRule="auto"/>
        <w:jc w:val="both"/>
        <w:textAlignment w:val="baseline"/>
        <w:rPr>
          <w:rFonts w:asciiTheme="majorHAnsi" w:eastAsia="Times New Roman" w:hAnsiTheme="majorHAnsi" w:cstheme="majorHAnsi"/>
          <w:sz w:val="24"/>
          <w:szCs w:val="24"/>
          <w:lang w:eastAsia="es-ES"/>
        </w:rPr>
      </w:pPr>
    </w:p>
    <w:p w14:paraId="2F4C013F" w14:textId="136FD49E" w:rsidR="005D32CC" w:rsidRPr="00224566" w:rsidRDefault="005D32CC" w:rsidP="00224566">
      <w:pPr>
        <w:spacing w:after="0" w:line="276" w:lineRule="auto"/>
        <w:jc w:val="both"/>
        <w:textAlignment w:val="baseline"/>
        <w:rPr>
          <w:rFonts w:asciiTheme="majorHAnsi" w:eastAsia="Times New Roman" w:hAnsiTheme="majorHAnsi" w:cstheme="majorHAnsi"/>
          <w:sz w:val="24"/>
          <w:szCs w:val="24"/>
          <w:lang w:eastAsia="es-ES"/>
        </w:rPr>
      </w:pPr>
      <w:r w:rsidRPr="00224566">
        <w:rPr>
          <w:rFonts w:asciiTheme="majorHAnsi" w:eastAsia="Times New Roman" w:hAnsiTheme="majorHAnsi" w:cstheme="majorHAnsi"/>
          <w:sz w:val="24"/>
          <w:szCs w:val="24"/>
          <w:lang w:eastAsia="es-ES"/>
        </w:rPr>
        <w:t>Asimismo, una de las principales medidas</w:t>
      </w:r>
      <w:r w:rsidR="00C40432" w:rsidRPr="00224566">
        <w:rPr>
          <w:rFonts w:asciiTheme="majorHAnsi" w:eastAsia="Times New Roman" w:hAnsiTheme="majorHAnsi" w:cstheme="majorHAnsi"/>
          <w:sz w:val="24"/>
          <w:szCs w:val="24"/>
          <w:lang w:eastAsia="es-ES"/>
        </w:rPr>
        <w:t xml:space="preserve"> adoptadas por </w:t>
      </w:r>
      <w:r w:rsidR="00EC0592">
        <w:rPr>
          <w:rFonts w:asciiTheme="majorHAnsi" w:hAnsiTheme="majorHAnsi" w:cstheme="majorHAnsi"/>
          <w:sz w:val="24"/>
          <w:szCs w:val="24"/>
        </w:rPr>
        <w:t>${</w:t>
      </w:r>
      <w:proofErr w:type="spellStart"/>
      <w:r w:rsidR="00EC0592">
        <w:rPr>
          <w:rFonts w:asciiTheme="majorHAnsi" w:hAnsiTheme="majorHAnsi" w:cstheme="majorHAnsi"/>
          <w:sz w:val="24"/>
          <w:szCs w:val="24"/>
        </w:rPr>
        <w:t>razon</w:t>
      </w:r>
      <w:proofErr w:type="spellEnd"/>
      <w:r w:rsidR="00EC0592">
        <w:rPr>
          <w:rFonts w:asciiTheme="majorHAnsi" w:hAnsiTheme="majorHAnsi" w:cstheme="majorHAnsi"/>
          <w:sz w:val="24"/>
          <w:szCs w:val="24"/>
        </w:rPr>
        <w:t>}</w:t>
      </w:r>
      <w:r w:rsidR="00EC0592">
        <w:rPr>
          <w:rFonts w:asciiTheme="majorHAnsi" w:hAnsiTheme="majorHAnsi" w:cstheme="majorHAnsi"/>
          <w:sz w:val="24"/>
          <w:szCs w:val="24"/>
        </w:rPr>
        <w:t xml:space="preserve"> </w:t>
      </w:r>
      <w:r w:rsidR="00C40432" w:rsidRPr="00224566">
        <w:rPr>
          <w:rFonts w:asciiTheme="majorHAnsi" w:eastAsia="Times New Roman" w:hAnsiTheme="majorHAnsi" w:cstheme="majorHAnsi"/>
          <w:sz w:val="24"/>
          <w:szCs w:val="24"/>
          <w:lang w:eastAsia="es-ES"/>
        </w:rPr>
        <w:t>será</w:t>
      </w:r>
      <w:r w:rsidRPr="00224566">
        <w:rPr>
          <w:rFonts w:asciiTheme="majorHAnsi" w:eastAsia="Times New Roman" w:hAnsiTheme="majorHAnsi" w:cstheme="majorHAnsi"/>
          <w:sz w:val="24"/>
          <w:szCs w:val="24"/>
          <w:lang w:eastAsia="es-ES"/>
        </w:rPr>
        <w:t xml:space="preserve"> arbitrar procedimientos específicos para su prevención y para dar cauce a las denuncias o reclamaciones que puedan formular quienes hayan sido víctimas de estas conductas, incluyendo específicamente las sufridas en el ámbito digital.</w:t>
      </w:r>
    </w:p>
    <w:p w14:paraId="19FEB07C" w14:textId="77777777" w:rsidR="00C40432" w:rsidRPr="00224566" w:rsidRDefault="00C40432" w:rsidP="00224566">
      <w:pPr>
        <w:spacing w:after="0" w:line="276" w:lineRule="auto"/>
        <w:jc w:val="both"/>
        <w:textAlignment w:val="baseline"/>
        <w:rPr>
          <w:rFonts w:asciiTheme="majorHAnsi" w:eastAsia="Times New Roman" w:hAnsiTheme="majorHAnsi" w:cstheme="majorHAnsi"/>
          <w:sz w:val="24"/>
          <w:szCs w:val="24"/>
          <w:lang w:eastAsia="es-ES"/>
        </w:rPr>
      </w:pPr>
    </w:p>
    <w:p w14:paraId="7025FF5D" w14:textId="77777777" w:rsidR="00D176F4" w:rsidRPr="00224566" w:rsidRDefault="00C40432" w:rsidP="00224566">
      <w:pPr>
        <w:spacing w:after="0" w:line="276" w:lineRule="auto"/>
        <w:jc w:val="both"/>
        <w:textAlignment w:val="baseline"/>
        <w:rPr>
          <w:rFonts w:asciiTheme="majorHAnsi" w:eastAsia="Times New Roman" w:hAnsiTheme="majorHAnsi" w:cstheme="majorHAnsi"/>
          <w:sz w:val="24"/>
          <w:szCs w:val="24"/>
          <w:lang w:eastAsia="es-ES"/>
        </w:rPr>
      </w:pPr>
      <w:r w:rsidRPr="00224566">
        <w:rPr>
          <w:rFonts w:asciiTheme="majorHAnsi" w:eastAsia="Times New Roman" w:hAnsiTheme="majorHAnsi" w:cstheme="majorHAnsi"/>
          <w:sz w:val="24"/>
          <w:szCs w:val="24"/>
          <w:lang w:eastAsia="es-ES"/>
        </w:rPr>
        <w:t xml:space="preserve">Se prevé, asimismo que, </w:t>
      </w:r>
      <w:r w:rsidR="004E5CEC" w:rsidRPr="00224566">
        <w:rPr>
          <w:rFonts w:asciiTheme="majorHAnsi" w:eastAsia="Times New Roman" w:hAnsiTheme="majorHAnsi" w:cstheme="majorHAnsi"/>
          <w:sz w:val="24"/>
          <w:szCs w:val="24"/>
          <w:lang w:eastAsia="es-ES"/>
        </w:rPr>
        <w:t xml:space="preserve">será posible la negociación </w:t>
      </w:r>
      <w:r w:rsidRPr="00224566">
        <w:rPr>
          <w:rFonts w:asciiTheme="majorHAnsi" w:eastAsia="Times New Roman" w:hAnsiTheme="majorHAnsi" w:cstheme="majorHAnsi"/>
          <w:sz w:val="24"/>
          <w:szCs w:val="24"/>
          <w:lang w:eastAsia="es-ES"/>
        </w:rPr>
        <w:t>con la representación de las personas trabajadoras</w:t>
      </w:r>
      <w:r w:rsidR="004E5CEC" w:rsidRPr="00224566">
        <w:rPr>
          <w:rFonts w:asciiTheme="majorHAnsi" w:eastAsia="Times New Roman" w:hAnsiTheme="majorHAnsi" w:cstheme="majorHAnsi"/>
          <w:sz w:val="24"/>
          <w:szCs w:val="24"/>
          <w:lang w:eastAsia="es-ES"/>
        </w:rPr>
        <w:t xml:space="preserve"> de</w:t>
      </w:r>
      <w:r w:rsidRPr="00224566">
        <w:rPr>
          <w:rFonts w:asciiTheme="majorHAnsi" w:eastAsia="Times New Roman" w:hAnsiTheme="majorHAnsi" w:cstheme="majorHAnsi"/>
          <w:sz w:val="24"/>
          <w:szCs w:val="24"/>
          <w:lang w:eastAsia="es-ES"/>
        </w:rPr>
        <w:t xml:space="preserve"> la adopción de medidas tales como la elaboración y difusión de códigos de buenas prácticas, la realización de campañas informativas, protocolos de actuación o acciones de formación.</w:t>
      </w:r>
      <w:r w:rsidR="004E5CEC" w:rsidRPr="00224566">
        <w:rPr>
          <w:rFonts w:asciiTheme="majorHAnsi" w:eastAsia="Times New Roman" w:hAnsiTheme="majorHAnsi" w:cstheme="majorHAnsi"/>
          <w:sz w:val="24"/>
          <w:szCs w:val="24"/>
          <w:lang w:eastAsia="es-ES"/>
        </w:rPr>
        <w:t xml:space="preserve"> </w:t>
      </w:r>
      <w:r w:rsidR="00F87477" w:rsidRPr="00224566">
        <w:rPr>
          <w:rFonts w:asciiTheme="majorHAnsi" w:eastAsia="Times New Roman" w:hAnsiTheme="majorHAnsi" w:cstheme="majorHAnsi"/>
          <w:sz w:val="24"/>
          <w:szCs w:val="24"/>
          <w:lang w:eastAsia="es-ES"/>
        </w:rPr>
        <w:t xml:space="preserve">Una de las herramientas principales para la consecución de este objetivo es la implantación en la organización del Protocolo de prevención de acoso sexual y por razón de sexo, en el cual se habilitan una serie de </w:t>
      </w:r>
      <w:r w:rsidR="00AA0AC5" w:rsidRPr="00224566">
        <w:rPr>
          <w:rFonts w:asciiTheme="majorHAnsi" w:eastAsia="Times New Roman" w:hAnsiTheme="majorHAnsi" w:cstheme="majorHAnsi"/>
          <w:sz w:val="24"/>
          <w:szCs w:val="24"/>
          <w:lang w:eastAsia="es-ES"/>
        </w:rPr>
        <w:t xml:space="preserve">procedimientos para la prevención y tramitación de tales problemas. </w:t>
      </w:r>
    </w:p>
    <w:p w14:paraId="4FFB00BE" w14:textId="77777777" w:rsidR="00D176F4" w:rsidRPr="00224566" w:rsidRDefault="00D176F4" w:rsidP="00224566">
      <w:pPr>
        <w:spacing w:after="0" w:line="276" w:lineRule="auto"/>
        <w:jc w:val="both"/>
        <w:textAlignment w:val="baseline"/>
        <w:rPr>
          <w:rFonts w:asciiTheme="majorHAnsi" w:eastAsia="Times New Roman" w:hAnsiTheme="majorHAnsi" w:cstheme="majorHAnsi"/>
          <w:sz w:val="24"/>
          <w:szCs w:val="24"/>
          <w:lang w:eastAsia="es-ES"/>
        </w:rPr>
      </w:pPr>
    </w:p>
    <w:p w14:paraId="652FC074" w14:textId="77777777" w:rsidR="00D176F4" w:rsidRPr="00224566" w:rsidRDefault="00AA0AC5" w:rsidP="00224566">
      <w:pPr>
        <w:spacing w:after="0" w:line="276" w:lineRule="auto"/>
        <w:jc w:val="both"/>
        <w:textAlignment w:val="baseline"/>
        <w:rPr>
          <w:rFonts w:asciiTheme="majorHAnsi" w:eastAsia="Times New Roman" w:hAnsiTheme="majorHAnsi" w:cstheme="majorHAnsi"/>
          <w:sz w:val="24"/>
          <w:szCs w:val="24"/>
          <w:lang w:eastAsia="es-ES"/>
        </w:rPr>
      </w:pPr>
      <w:r w:rsidRPr="00224566">
        <w:rPr>
          <w:rFonts w:asciiTheme="majorHAnsi" w:hAnsiTheme="majorHAnsi" w:cstheme="majorHAnsi"/>
          <w:sz w:val="24"/>
          <w:szCs w:val="24"/>
        </w:rPr>
        <w:t>De es</w:t>
      </w:r>
      <w:r w:rsidR="00D176F4" w:rsidRPr="00224566">
        <w:rPr>
          <w:rFonts w:asciiTheme="majorHAnsi" w:hAnsiTheme="majorHAnsi" w:cstheme="majorHAnsi"/>
          <w:sz w:val="24"/>
          <w:szCs w:val="24"/>
        </w:rPr>
        <w:t>ta</w:t>
      </w:r>
      <w:r w:rsidRPr="00224566">
        <w:rPr>
          <w:rFonts w:asciiTheme="majorHAnsi" w:hAnsiTheme="majorHAnsi" w:cstheme="majorHAnsi"/>
          <w:sz w:val="24"/>
          <w:szCs w:val="24"/>
        </w:rPr>
        <w:t>s medidas podrán beneficiarse:</w:t>
      </w:r>
    </w:p>
    <w:p w14:paraId="07552028" w14:textId="77777777" w:rsidR="00D176F4" w:rsidRPr="00224566" w:rsidRDefault="00AA0AC5" w:rsidP="00224566">
      <w:pPr>
        <w:pStyle w:val="Prrafodelista"/>
        <w:numPr>
          <w:ilvl w:val="0"/>
          <w:numId w:val="3"/>
        </w:numPr>
        <w:spacing w:after="0" w:line="276" w:lineRule="auto"/>
        <w:jc w:val="both"/>
        <w:textAlignment w:val="baseline"/>
        <w:rPr>
          <w:rFonts w:asciiTheme="majorHAnsi" w:eastAsia="Times New Roman" w:hAnsiTheme="majorHAnsi" w:cstheme="majorHAnsi"/>
          <w:sz w:val="24"/>
          <w:szCs w:val="24"/>
          <w:lang w:eastAsia="es-ES"/>
        </w:rPr>
      </w:pPr>
      <w:r w:rsidRPr="00224566">
        <w:rPr>
          <w:rFonts w:asciiTheme="majorHAnsi" w:eastAsia="Times New Roman" w:hAnsiTheme="majorHAnsi" w:cstheme="majorHAnsi"/>
          <w:sz w:val="24"/>
          <w:szCs w:val="24"/>
          <w:lang w:eastAsia="es-ES"/>
        </w:rPr>
        <w:t>toda la plantilla de la empresa cualquiera que sea la forma de contratación laboral, incluidas las personas con contratos fijos discontinuos, con contratos de duración determinada y con contratos en prácticas;</w:t>
      </w:r>
    </w:p>
    <w:p w14:paraId="2271F9DA" w14:textId="77777777" w:rsidR="00D176F4" w:rsidRPr="00224566" w:rsidRDefault="00AA0AC5" w:rsidP="00224566">
      <w:pPr>
        <w:pStyle w:val="Prrafodelista"/>
        <w:numPr>
          <w:ilvl w:val="0"/>
          <w:numId w:val="3"/>
        </w:numPr>
        <w:spacing w:after="0" w:line="276" w:lineRule="auto"/>
        <w:jc w:val="both"/>
        <w:textAlignment w:val="baseline"/>
        <w:rPr>
          <w:rFonts w:asciiTheme="majorHAnsi" w:eastAsia="Times New Roman" w:hAnsiTheme="majorHAnsi" w:cstheme="majorHAnsi"/>
          <w:sz w:val="24"/>
          <w:szCs w:val="24"/>
          <w:lang w:eastAsia="es-ES"/>
        </w:rPr>
      </w:pPr>
      <w:r w:rsidRPr="00224566">
        <w:rPr>
          <w:rFonts w:asciiTheme="majorHAnsi" w:eastAsia="Times New Roman" w:hAnsiTheme="majorHAnsi" w:cstheme="majorHAnsi"/>
          <w:sz w:val="24"/>
          <w:szCs w:val="24"/>
          <w:lang w:eastAsia="es-ES"/>
        </w:rPr>
        <w:t>las personas becarias</w:t>
      </w:r>
      <w:r w:rsidR="00D176F4" w:rsidRPr="00224566">
        <w:rPr>
          <w:rFonts w:asciiTheme="majorHAnsi" w:eastAsia="Times New Roman" w:hAnsiTheme="majorHAnsi" w:cstheme="majorHAnsi"/>
          <w:sz w:val="24"/>
          <w:szCs w:val="24"/>
          <w:lang w:eastAsia="es-ES"/>
        </w:rPr>
        <w:t>;</w:t>
      </w:r>
    </w:p>
    <w:p w14:paraId="4059FB0B" w14:textId="77777777" w:rsidR="00D176F4" w:rsidRPr="00224566" w:rsidRDefault="00D176F4" w:rsidP="00224566">
      <w:pPr>
        <w:pStyle w:val="Prrafodelista"/>
        <w:numPr>
          <w:ilvl w:val="0"/>
          <w:numId w:val="3"/>
        </w:numPr>
        <w:spacing w:after="0" w:line="276" w:lineRule="auto"/>
        <w:jc w:val="both"/>
        <w:textAlignment w:val="baseline"/>
        <w:rPr>
          <w:rFonts w:asciiTheme="majorHAnsi" w:eastAsia="Times New Roman" w:hAnsiTheme="majorHAnsi" w:cstheme="majorHAnsi"/>
          <w:sz w:val="24"/>
          <w:szCs w:val="24"/>
          <w:lang w:eastAsia="es-ES"/>
        </w:rPr>
      </w:pPr>
      <w:r w:rsidRPr="00224566">
        <w:rPr>
          <w:rFonts w:asciiTheme="majorHAnsi" w:eastAsia="Times New Roman" w:hAnsiTheme="majorHAnsi" w:cstheme="majorHAnsi"/>
          <w:sz w:val="24"/>
          <w:szCs w:val="24"/>
          <w:lang w:eastAsia="es-ES"/>
        </w:rPr>
        <w:t xml:space="preserve">el </w:t>
      </w:r>
      <w:r w:rsidR="00AA0AC5" w:rsidRPr="00224566">
        <w:rPr>
          <w:rFonts w:asciiTheme="majorHAnsi" w:eastAsia="Times New Roman" w:hAnsiTheme="majorHAnsi" w:cstheme="majorHAnsi"/>
          <w:sz w:val="24"/>
          <w:szCs w:val="24"/>
          <w:lang w:eastAsia="es-ES"/>
        </w:rPr>
        <w:t>voluntariado;</w:t>
      </w:r>
    </w:p>
    <w:p w14:paraId="1F9900AE" w14:textId="7D1AC974" w:rsidR="00D176F4" w:rsidRPr="00224566" w:rsidRDefault="00D176F4" w:rsidP="00224566">
      <w:pPr>
        <w:pStyle w:val="Prrafodelista"/>
        <w:numPr>
          <w:ilvl w:val="0"/>
          <w:numId w:val="3"/>
        </w:numPr>
        <w:spacing w:after="0" w:line="276" w:lineRule="auto"/>
        <w:jc w:val="both"/>
        <w:textAlignment w:val="baseline"/>
        <w:rPr>
          <w:rFonts w:asciiTheme="majorHAnsi" w:eastAsia="Times New Roman" w:hAnsiTheme="majorHAnsi" w:cstheme="majorHAnsi"/>
          <w:sz w:val="24"/>
          <w:szCs w:val="24"/>
          <w:lang w:eastAsia="es-ES"/>
        </w:rPr>
      </w:pPr>
      <w:r w:rsidRPr="00224566">
        <w:rPr>
          <w:rFonts w:asciiTheme="majorHAnsi" w:eastAsia="Times New Roman" w:hAnsiTheme="majorHAnsi" w:cstheme="majorHAnsi"/>
          <w:sz w:val="24"/>
          <w:szCs w:val="24"/>
          <w:lang w:eastAsia="es-ES"/>
        </w:rPr>
        <w:t xml:space="preserve">y </w:t>
      </w:r>
      <w:r w:rsidR="00AA0AC5" w:rsidRPr="00224566">
        <w:rPr>
          <w:rFonts w:asciiTheme="majorHAnsi" w:eastAsia="Times New Roman" w:hAnsiTheme="majorHAnsi" w:cstheme="majorHAnsi"/>
          <w:sz w:val="24"/>
          <w:szCs w:val="24"/>
          <w:lang w:eastAsia="es-ES"/>
        </w:rPr>
        <w:t>las personas que presten sus servicios a través de contratos de puesta a disposición.</w:t>
      </w:r>
    </w:p>
    <w:p w14:paraId="6DAC7D44" w14:textId="77777777" w:rsidR="00D176F4" w:rsidRPr="00224566" w:rsidRDefault="00D176F4" w:rsidP="00224566">
      <w:pPr>
        <w:spacing w:after="0" w:line="276" w:lineRule="auto"/>
        <w:ind w:left="-76"/>
        <w:jc w:val="both"/>
        <w:textAlignment w:val="baseline"/>
        <w:rPr>
          <w:rFonts w:asciiTheme="majorHAnsi" w:eastAsia="Times New Roman" w:hAnsiTheme="majorHAnsi" w:cstheme="majorHAnsi"/>
          <w:sz w:val="24"/>
          <w:szCs w:val="24"/>
          <w:lang w:eastAsia="es-ES"/>
        </w:rPr>
      </w:pPr>
    </w:p>
    <w:p w14:paraId="0900C7AF" w14:textId="5B0821C8" w:rsidR="00D176F4" w:rsidRPr="00224566" w:rsidRDefault="004F2F9E" w:rsidP="00224566">
      <w:pPr>
        <w:spacing w:after="0" w:line="276" w:lineRule="auto"/>
        <w:ind w:left="-76"/>
        <w:jc w:val="both"/>
        <w:textAlignment w:val="baseline"/>
        <w:rPr>
          <w:rFonts w:asciiTheme="majorHAnsi" w:eastAsia="Times New Roman" w:hAnsiTheme="majorHAnsi" w:cstheme="majorHAnsi"/>
          <w:sz w:val="24"/>
          <w:szCs w:val="24"/>
          <w:lang w:eastAsia="es-ES"/>
        </w:rPr>
      </w:pPr>
      <w:r w:rsidRPr="00224566">
        <w:rPr>
          <w:rFonts w:asciiTheme="majorHAnsi" w:eastAsia="Times New Roman" w:hAnsiTheme="majorHAnsi" w:cstheme="majorHAnsi"/>
          <w:sz w:val="24"/>
          <w:szCs w:val="24"/>
          <w:lang w:eastAsia="es-ES"/>
        </w:rPr>
        <w:t xml:space="preserve">Además, para alcanzar el cumplimiento normativo previsto en el art. 12 de la Ley 10/2022, </w:t>
      </w:r>
      <w:r w:rsidR="00EC0592">
        <w:rPr>
          <w:rFonts w:asciiTheme="majorHAnsi" w:hAnsiTheme="majorHAnsi" w:cstheme="majorHAnsi"/>
          <w:sz w:val="24"/>
          <w:szCs w:val="24"/>
        </w:rPr>
        <w:t>${</w:t>
      </w:r>
      <w:proofErr w:type="spellStart"/>
      <w:r w:rsidR="00EC0592">
        <w:rPr>
          <w:rFonts w:asciiTheme="majorHAnsi" w:hAnsiTheme="majorHAnsi" w:cstheme="majorHAnsi"/>
          <w:sz w:val="24"/>
          <w:szCs w:val="24"/>
        </w:rPr>
        <w:t>razon</w:t>
      </w:r>
      <w:proofErr w:type="spellEnd"/>
      <w:r w:rsidR="00EC0592">
        <w:rPr>
          <w:rFonts w:asciiTheme="majorHAnsi" w:hAnsiTheme="majorHAnsi" w:cstheme="majorHAnsi"/>
          <w:sz w:val="24"/>
          <w:szCs w:val="24"/>
        </w:rPr>
        <w:t xml:space="preserve">} </w:t>
      </w:r>
      <w:r w:rsidR="002C214C" w:rsidRPr="00224566">
        <w:rPr>
          <w:rFonts w:asciiTheme="majorHAnsi" w:eastAsia="Times New Roman" w:hAnsiTheme="majorHAnsi" w:cstheme="majorHAnsi"/>
          <w:sz w:val="24"/>
          <w:szCs w:val="24"/>
          <w:lang w:eastAsia="es-ES"/>
        </w:rPr>
        <w:t>se compromete a incluir en la valoración de riesgos de los diferentes puestos de trabajo ocupados por trabajadoras, la violencia sexual entre los riesgos laborales concurrentes, y formar e informar de ello a sus trabajadoras.</w:t>
      </w:r>
    </w:p>
    <w:p w14:paraId="67657C15" w14:textId="77777777" w:rsidR="00917257" w:rsidRPr="00224566" w:rsidRDefault="00A83A55" w:rsidP="00224566">
      <w:pPr>
        <w:spacing w:after="0" w:line="276" w:lineRule="auto"/>
        <w:ind w:left="-76"/>
        <w:jc w:val="both"/>
        <w:textAlignment w:val="baseline"/>
        <w:rPr>
          <w:rFonts w:asciiTheme="majorHAnsi" w:eastAsia="Times New Roman" w:hAnsiTheme="majorHAnsi" w:cstheme="majorHAnsi"/>
          <w:sz w:val="24"/>
          <w:szCs w:val="24"/>
          <w:lang w:eastAsia="es-ES"/>
        </w:rPr>
      </w:pPr>
      <w:r w:rsidRPr="00224566">
        <w:rPr>
          <w:rFonts w:asciiTheme="majorHAnsi" w:eastAsia="Times New Roman" w:hAnsiTheme="majorHAnsi" w:cstheme="majorHAnsi"/>
          <w:sz w:val="24"/>
          <w:szCs w:val="24"/>
          <w:lang w:eastAsia="es-ES"/>
        </w:rPr>
        <w:t xml:space="preserve">De tal modo que, para </w:t>
      </w:r>
      <w:r w:rsidR="00917257" w:rsidRPr="00224566">
        <w:rPr>
          <w:rFonts w:asciiTheme="majorHAnsi" w:eastAsia="Times New Roman" w:hAnsiTheme="majorHAnsi" w:cstheme="majorHAnsi"/>
          <w:sz w:val="24"/>
          <w:szCs w:val="24"/>
          <w:lang w:eastAsia="es-ES"/>
        </w:rPr>
        <w:t>realizar efectivamente este último punto, se deberá de adoptar una serie de pasos:</w:t>
      </w:r>
    </w:p>
    <w:p w14:paraId="767C6F36" w14:textId="7ACD1E71" w:rsidR="00AC7C14" w:rsidRDefault="00917257" w:rsidP="00224566">
      <w:pPr>
        <w:pStyle w:val="Prrafodelista"/>
        <w:numPr>
          <w:ilvl w:val="0"/>
          <w:numId w:val="3"/>
        </w:numPr>
        <w:spacing w:after="0" w:line="276" w:lineRule="auto"/>
        <w:jc w:val="both"/>
        <w:textAlignment w:val="baseline"/>
        <w:rPr>
          <w:rFonts w:asciiTheme="majorHAnsi" w:eastAsia="Times New Roman" w:hAnsiTheme="majorHAnsi" w:cstheme="majorHAnsi"/>
          <w:sz w:val="24"/>
          <w:szCs w:val="24"/>
          <w:lang w:eastAsia="es-ES"/>
        </w:rPr>
      </w:pPr>
      <w:r w:rsidRPr="00224566">
        <w:rPr>
          <w:rFonts w:asciiTheme="majorHAnsi" w:eastAsia="Times New Roman" w:hAnsiTheme="majorHAnsi" w:cstheme="majorHAnsi"/>
          <w:sz w:val="24"/>
          <w:szCs w:val="24"/>
          <w:lang w:eastAsia="es-ES"/>
        </w:rPr>
        <w:t>Revisar las Evaluaciones de Riesgos para incluir la violencia sexual como riesgo del puesto de trabajo ocupado por trabajadoras.</w:t>
      </w:r>
    </w:p>
    <w:p w14:paraId="1EE60EA9" w14:textId="41ECFEC8" w:rsidR="00917257" w:rsidRPr="00AC7C14" w:rsidRDefault="00AC7C14" w:rsidP="00AC7C14">
      <w:pPr>
        <w:rPr>
          <w:rFonts w:asciiTheme="majorHAnsi" w:eastAsia="Times New Roman" w:hAnsiTheme="majorHAnsi" w:cstheme="majorHAnsi"/>
          <w:sz w:val="24"/>
          <w:szCs w:val="24"/>
          <w:lang w:eastAsia="es-ES"/>
        </w:rPr>
      </w:pPr>
      <w:r>
        <w:rPr>
          <w:rFonts w:asciiTheme="majorHAnsi" w:eastAsia="Times New Roman" w:hAnsiTheme="majorHAnsi" w:cstheme="majorHAnsi"/>
          <w:sz w:val="24"/>
          <w:szCs w:val="24"/>
          <w:lang w:eastAsia="es-ES"/>
        </w:rPr>
        <w:br w:type="page"/>
      </w:r>
    </w:p>
    <w:p w14:paraId="51742D2A" w14:textId="77777777" w:rsidR="00917257" w:rsidRPr="00224566" w:rsidRDefault="00917257" w:rsidP="00224566">
      <w:pPr>
        <w:pStyle w:val="Prrafodelista"/>
        <w:numPr>
          <w:ilvl w:val="0"/>
          <w:numId w:val="3"/>
        </w:numPr>
        <w:spacing w:after="0" w:line="276" w:lineRule="auto"/>
        <w:jc w:val="both"/>
        <w:textAlignment w:val="baseline"/>
        <w:rPr>
          <w:rFonts w:asciiTheme="majorHAnsi" w:eastAsia="Times New Roman" w:hAnsiTheme="majorHAnsi" w:cstheme="majorHAnsi"/>
          <w:sz w:val="24"/>
          <w:szCs w:val="24"/>
          <w:lang w:eastAsia="es-ES"/>
        </w:rPr>
      </w:pPr>
      <w:r w:rsidRPr="00224566">
        <w:rPr>
          <w:rFonts w:asciiTheme="majorHAnsi" w:hAnsiTheme="majorHAnsi" w:cstheme="majorHAnsi"/>
          <w:sz w:val="24"/>
          <w:szCs w:val="24"/>
        </w:rPr>
        <w:lastRenderedPageBreak/>
        <w:t xml:space="preserve"> Informar a las mujeres trabajadoras de la identificación de dicho riesgo.</w:t>
      </w:r>
    </w:p>
    <w:p w14:paraId="0CC2333F" w14:textId="1C1F265E" w:rsidR="00000170" w:rsidRPr="00224566" w:rsidRDefault="00917257" w:rsidP="00224566">
      <w:pPr>
        <w:pStyle w:val="Prrafodelista"/>
        <w:numPr>
          <w:ilvl w:val="0"/>
          <w:numId w:val="3"/>
        </w:numPr>
        <w:spacing w:after="0" w:line="276" w:lineRule="auto"/>
        <w:jc w:val="both"/>
        <w:textAlignment w:val="baseline"/>
        <w:rPr>
          <w:rFonts w:asciiTheme="majorHAnsi" w:eastAsia="Times New Roman" w:hAnsiTheme="majorHAnsi" w:cstheme="majorHAnsi"/>
          <w:sz w:val="24"/>
          <w:szCs w:val="24"/>
          <w:lang w:eastAsia="es-ES"/>
        </w:rPr>
      </w:pPr>
      <w:r w:rsidRPr="00224566">
        <w:rPr>
          <w:rFonts w:asciiTheme="majorHAnsi" w:hAnsiTheme="majorHAnsi" w:cstheme="majorHAnsi"/>
          <w:sz w:val="24"/>
          <w:szCs w:val="24"/>
        </w:rPr>
        <w:t>Impartir a las trabajadoras una formación específica, como parte de la formación del artículo 19 de la LPRL (formación sobre los riesgos del puesto de trabajo).</w:t>
      </w:r>
    </w:p>
    <w:p w14:paraId="5C9D16C2" w14:textId="77777777" w:rsidR="00000170" w:rsidRPr="00224566" w:rsidRDefault="00000170" w:rsidP="00224566">
      <w:pPr>
        <w:spacing w:after="0" w:line="276" w:lineRule="auto"/>
        <w:ind w:left="-76"/>
        <w:jc w:val="both"/>
        <w:textAlignment w:val="baseline"/>
        <w:rPr>
          <w:rFonts w:asciiTheme="majorHAnsi" w:eastAsia="Times New Roman" w:hAnsiTheme="majorHAnsi" w:cstheme="majorHAnsi"/>
          <w:sz w:val="24"/>
          <w:szCs w:val="24"/>
          <w:lang w:eastAsia="es-ES"/>
        </w:rPr>
      </w:pPr>
    </w:p>
    <w:p w14:paraId="5A3C14E1" w14:textId="6854954C" w:rsidR="00000170" w:rsidRPr="00224566" w:rsidRDefault="00000170" w:rsidP="00224566">
      <w:pPr>
        <w:pStyle w:val="NormalWeb"/>
        <w:shd w:val="clear" w:color="auto" w:fill="FFFFFF"/>
        <w:spacing w:before="0" w:beforeAutospacing="0" w:after="0" w:afterAutospacing="0" w:line="276" w:lineRule="auto"/>
        <w:ind w:right="240"/>
        <w:jc w:val="both"/>
        <w:textAlignment w:val="baseline"/>
        <w:rPr>
          <w:rFonts w:asciiTheme="majorHAnsi" w:hAnsiTheme="majorHAnsi" w:cstheme="majorHAnsi"/>
        </w:rPr>
      </w:pPr>
      <w:r w:rsidRPr="00224566">
        <w:rPr>
          <w:rFonts w:asciiTheme="majorHAnsi" w:hAnsiTheme="majorHAnsi" w:cstheme="majorHAnsi"/>
        </w:rPr>
        <w:t xml:space="preserve">Por otro lado, el artículo 16.2 contempla la obligación de las empresas de integrar la perspectiva de género en la organización de los espacios de sus centros de trabajo, por lo cual, </w:t>
      </w:r>
      <w:r w:rsidR="00EC0592">
        <w:rPr>
          <w:rFonts w:asciiTheme="majorHAnsi" w:hAnsiTheme="majorHAnsi" w:cstheme="majorHAnsi"/>
        </w:rPr>
        <w:t>${</w:t>
      </w:r>
      <w:proofErr w:type="spellStart"/>
      <w:r w:rsidR="00EC0592">
        <w:rPr>
          <w:rFonts w:asciiTheme="majorHAnsi" w:hAnsiTheme="majorHAnsi" w:cstheme="majorHAnsi"/>
        </w:rPr>
        <w:t>razon</w:t>
      </w:r>
      <w:proofErr w:type="spellEnd"/>
      <w:r w:rsidR="00EC0592">
        <w:rPr>
          <w:rFonts w:asciiTheme="majorHAnsi" w:hAnsiTheme="majorHAnsi" w:cstheme="majorHAnsi"/>
        </w:rPr>
        <w:t>}</w:t>
      </w:r>
      <w:r w:rsidR="00EC0592">
        <w:rPr>
          <w:rFonts w:asciiTheme="majorHAnsi" w:hAnsiTheme="majorHAnsi" w:cstheme="majorHAnsi"/>
        </w:rPr>
        <w:t xml:space="preserve">, </w:t>
      </w:r>
      <w:r w:rsidR="009B1AEB" w:rsidRPr="00224566">
        <w:rPr>
          <w:rFonts w:asciiTheme="majorHAnsi" w:hAnsiTheme="majorHAnsi" w:cstheme="majorHAnsi"/>
        </w:rPr>
        <w:t>incluirá este objetivo a</w:t>
      </w:r>
      <w:r w:rsidRPr="00224566">
        <w:rPr>
          <w:rFonts w:asciiTheme="majorHAnsi" w:hAnsiTheme="majorHAnsi" w:cstheme="majorHAnsi"/>
        </w:rPr>
        <w:t xml:space="preserve"> fin de que </w:t>
      </w:r>
      <w:r w:rsidR="005C7C3C" w:rsidRPr="00224566">
        <w:rPr>
          <w:rFonts w:asciiTheme="majorHAnsi" w:hAnsiTheme="majorHAnsi" w:cstheme="majorHAnsi"/>
        </w:rPr>
        <w:t xml:space="preserve">tales espacios </w:t>
      </w:r>
      <w:r w:rsidRPr="00224566">
        <w:rPr>
          <w:rFonts w:asciiTheme="majorHAnsi" w:hAnsiTheme="majorHAnsi" w:cstheme="majorHAnsi"/>
        </w:rPr>
        <w:t>resulten seguros y accesibles para todas las trabajadoras.</w:t>
      </w:r>
    </w:p>
    <w:p w14:paraId="34F2F622" w14:textId="5590A43C" w:rsidR="00D61B85" w:rsidRPr="00224566" w:rsidRDefault="0016147B" w:rsidP="00224566">
      <w:pPr>
        <w:pStyle w:val="NormalWeb"/>
        <w:shd w:val="clear" w:color="auto" w:fill="FFFFFF"/>
        <w:spacing w:before="0" w:beforeAutospacing="0" w:after="0" w:afterAutospacing="0" w:line="276" w:lineRule="auto"/>
        <w:ind w:right="240"/>
        <w:jc w:val="both"/>
        <w:textAlignment w:val="baseline"/>
        <w:rPr>
          <w:rFonts w:asciiTheme="majorHAnsi" w:hAnsiTheme="majorHAnsi" w:cstheme="majorHAnsi"/>
        </w:rPr>
      </w:pPr>
      <w:r w:rsidRPr="00224566">
        <w:rPr>
          <w:rFonts w:asciiTheme="majorHAnsi" w:hAnsiTheme="majorHAnsi" w:cstheme="majorHAnsi"/>
        </w:rPr>
        <w:t xml:space="preserve">La aplicación de la perspectiva de </w:t>
      </w:r>
      <w:r w:rsidR="003A3440" w:rsidRPr="00224566">
        <w:rPr>
          <w:rFonts w:asciiTheme="majorHAnsi" w:hAnsiTheme="majorHAnsi" w:cstheme="majorHAnsi"/>
        </w:rPr>
        <w:t>género</w:t>
      </w:r>
      <w:r w:rsidRPr="00224566">
        <w:rPr>
          <w:rFonts w:asciiTheme="majorHAnsi" w:hAnsiTheme="majorHAnsi" w:cstheme="majorHAnsi"/>
        </w:rPr>
        <w:t xml:space="preserve"> es muy importante para la organización, pues en ella </w:t>
      </w:r>
      <w:r w:rsidR="003A3440" w:rsidRPr="00224566">
        <w:rPr>
          <w:rFonts w:asciiTheme="majorHAnsi" w:hAnsiTheme="majorHAnsi" w:cstheme="majorHAnsi"/>
        </w:rPr>
        <w:t xml:space="preserve">radicará las posibilidades que se ofrecerán para comprender cómo se produce la discriminación de las mujeres, así como también las vías para transformarla. </w:t>
      </w:r>
    </w:p>
    <w:p w14:paraId="077C2373" w14:textId="77777777" w:rsidR="003D4D5C" w:rsidRDefault="003D4D5C" w:rsidP="00224566">
      <w:pPr>
        <w:spacing w:after="0" w:line="360" w:lineRule="atLeast"/>
        <w:jc w:val="both"/>
        <w:textAlignment w:val="baseline"/>
        <w:rPr>
          <w:rFonts w:asciiTheme="majorHAnsi" w:eastAsia="Times New Roman" w:hAnsiTheme="majorHAnsi" w:cstheme="majorHAnsi"/>
          <w:sz w:val="24"/>
          <w:szCs w:val="24"/>
          <w:lang w:eastAsia="es-ES"/>
        </w:rPr>
      </w:pPr>
    </w:p>
    <w:p w14:paraId="3C5B0BF2" w14:textId="0F57755E" w:rsidR="003D4D5C" w:rsidRPr="003D4D5C" w:rsidRDefault="003D4D5C" w:rsidP="003D4D5C">
      <w:pPr>
        <w:pStyle w:val="Ttulo1"/>
        <w:rPr>
          <w:rFonts w:eastAsia="Times New Roman"/>
          <w:lang w:eastAsia="es-ES"/>
        </w:rPr>
      </w:pPr>
      <w:r>
        <w:rPr>
          <w:rFonts w:eastAsia="Times New Roman"/>
          <w:lang w:eastAsia="es-ES"/>
        </w:rPr>
        <w:t>Empresas por una sociedad libre de violencia de género</w:t>
      </w:r>
    </w:p>
    <w:p w14:paraId="639977C6" w14:textId="77777777" w:rsidR="00C40432" w:rsidRDefault="00C40432" w:rsidP="00060024">
      <w:pPr>
        <w:spacing w:after="0" w:line="360" w:lineRule="atLeast"/>
        <w:jc w:val="both"/>
        <w:textAlignment w:val="baseline"/>
        <w:rPr>
          <w:rFonts w:asciiTheme="majorHAnsi" w:eastAsia="Times New Roman" w:hAnsiTheme="majorHAnsi" w:cstheme="majorHAnsi"/>
          <w:sz w:val="24"/>
          <w:szCs w:val="24"/>
          <w:lang w:eastAsia="es-ES"/>
        </w:rPr>
      </w:pPr>
    </w:p>
    <w:p w14:paraId="4D20D547" w14:textId="27D3FD8E" w:rsidR="003D4D5C" w:rsidRDefault="00BC1440" w:rsidP="00224566">
      <w:pPr>
        <w:spacing w:after="0" w:line="276" w:lineRule="auto"/>
        <w:jc w:val="both"/>
        <w:textAlignment w:val="baseline"/>
        <w:rPr>
          <w:rFonts w:asciiTheme="majorHAnsi" w:eastAsia="Times New Roman" w:hAnsiTheme="majorHAnsi" w:cstheme="majorHAnsi"/>
          <w:sz w:val="24"/>
          <w:szCs w:val="24"/>
          <w:lang w:eastAsia="es-ES"/>
        </w:rPr>
      </w:pPr>
      <w:r>
        <w:rPr>
          <w:rFonts w:asciiTheme="majorHAnsi" w:eastAsia="Times New Roman" w:hAnsiTheme="majorHAnsi" w:cstheme="majorHAnsi"/>
          <w:sz w:val="24"/>
          <w:szCs w:val="24"/>
          <w:lang w:eastAsia="es-ES"/>
        </w:rPr>
        <w:t xml:space="preserve">Una vez alcanzado el cumplimiento de las </w:t>
      </w:r>
      <w:r w:rsidR="00652752">
        <w:rPr>
          <w:rFonts w:asciiTheme="majorHAnsi" w:eastAsia="Times New Roman" w:hAnsiTheme="majorHAnsi" w:cstheme="majorHAnsi"/>
          <w:sz w:val="24"/>
          <w:szCs w:val="24"/>
          <w:lang w:eastAsia="es-ES"/>
        </w:rPr>
        <w:t>previsiones</w:t>
      </w:r>
      <w:r>
        <w:rPr>
          <w:rFonts w:asciiTheme="majorHAnsi" w:eastAsia="Times New Roman" w:hAnsiTheme="majorHAnsi" w:cstheme="majorHAnsi"/>
          <w:sz w:val="24"/>
          <w:szCs w:val="24"/>
          <w:lang w:eastAsia="es-ES"/>
        </w:rPr>
        <w:t xml:space="preserve"> </w:t>
      </w:r>
      <w:r w:rsidR="00652752">
        <w:rPr>
          <w:rFonts w:asciiTheme="majorHAnsi" w:eastAsia="Times New Roman" w:hAnsiTheme="majorHAnsi" w:cstheme="majorHAnsi"/>
          <w:sz w:val="24"/>
          <w:szCs w:val="24"/>
          <w:lang w:eastAsia="es-ES"/>
        </w:rPr>
        <w:t>an</w:t>
      </w:r>
      <w:r>
        <w:rPr>
          <w:rFonts w:asciiTheme="majorHAnsi" w:eastAsia="Times New Roman" w:hAnsiTheme="majorHAnsi" w:cstheme="majorHAnsi"/>
          <w:sz w:val="24"/>
          <w:szCs w:val="24"/>
          <w:lang w:eastAsia="es-ES"/>
        </w:rPr>
        <w:t xml:space="preserve">teriores, tanto en relación a la sensibilización de la plantilla a través de la formación como de las </w:t>
      </w:r>
      <w:r w:rsidR="002C6128">
        <w:rPr>
          <w:rFonts w:asciiTheme="majorHAnsi" w:eastAsia="Times New Roman" w:hAnsiTheme="majorHAnsi" w:cstheme="majorHAnsi"/>
          <w:sz w:val="24"/>
          <w:szCs w:val="24"/>
          <w:lang w:eastAsia="es-ES"/>
        </w:rPr>
        <w:t xml:space="preserve">medidas preventivas en el ámbito laboral, las empresas, de acuerdo con el art. </w:t>
      </w:r>
      <w:r w:rsidR="000A433F">
        <w:rPr>
          <w:rFonts w:asciiTheme="majorHAnsi" w:eastAsia="Times New Roman" w:hAnsiTheme="majorHAnsi" w:cstheme="majorHAnsi"/>
          <w:sz w:val="24"/>
          <w:szCs w:val="24"/>
          <w:lang w:eastAsia="es-ES"/>
        </w:rPr>
        <w:t xml:space="preserve">12.3 de la Ley 10/2022, podrán ser reconocidas con el </w:t>
      </w:r>
      <w:r w:rsidR="00507DAD">
        <w:rPr>
          <w:rFonts w:asciiTheme="majorHAnsi" w:eastAsia="Times New Roman" w:hAnsiTheme="majorHAnsi" w:cstheme="majorHAnsi"/>
          <w:sz w:val="24"/>
          <w:szCs w:val="24"/>
          <w:lang w:eastAsia="es-ES"/>
        </w:rPr>
        <w:t>distintivo “Empresas por una sociedad libre de violencia de género”</w:t>
      </w:r>
      <w:r w:rsidR="00A13DFA">
        <w:rPr>
          <w:rFonts w:asciiTheme="majorHAnsi" w:eastAsia="Times New Roman" w:hAnsiTheme="majorHAnsi" w:cstheme="majorHAnsi"/>
          <w:sz w:val="24"/>
          <w:szCs w:val="24"/>
          <w:lang w:eastAsia="es-ES"/>
        </w:rPr>
        <w:t xml:space="preserve">. </w:t>
      </w:r>
    </w:p>
    <w:p w14:paraId="3BE166A6" w14:textId="20CAD0A6" w:rsidR="00AC7C14" w:rsidRDefault="00652752" w:rsidP="00AC7C14">
      <w:pPr>
        <w:spacing w:after="0" w:line="276" w:lineRule="auto"/>
        <w:jc w:val="both"/>
        <w:textAlignment w:val="baseline"/>
        <w:rPr>
          <w:rFonts w:asciiTheme="majorHAnsi" w:eastAsia="Times New Roman" w:hAnsiTheme="majorHAnsi" w:cstheme="majorHAnsi"/>
          <w:sz w:val="24"/>
          <w:szCs w:val="24"/>
          <w:lang w:eastAsia="es-ES"/>
        </w:rPr>
      </w:pPr>
      <w:r>
        <w:rPr>
          <w:rFonts w:asciiTheme="majorHAnsi" w:eastAsia="Times New Roman" w:hAnsiTheme="majorHAnsi" w:cstheme="majorHAnsi"/>
          <w:sz w:val="24"/>
          <w:szCs w:val="24"/>
          <w:lang w:eastAsia="es-ES"/>
        </w:rPr>
        <w:t xml:space="preserve">Tal distintivo, por tanto, se otorgará a </w:t>
      </w:r>
      <w:r w:rsidR="00BE76C5">
        <w:rPr>
          <w:rFonts w:asciiTheme="majorHAnsi" w:eastAsia="Times New Roman" w:hAnsiTheme="majorHAnsi" w:cstheme="majorHAnsi"/>
          <w:sz w:val="24"/>
          <w:szCs w:val="24"/>
          <w:lang w:eastAsia="es-ES"/>
        </w:rPr>
        <w:t xml:space="preserve">aquellas empresas que </w:t>
      </w:r>
      <w:r w:rsidR="00BE76C5" w:rsidRPr="00BE76C5">
        <w:rPr>
          <w:rFonts w:asciiTheme="majorHAnsi" w:eastAsia="Times New Roman" w:hAnsiTheme="majorHAnsi" w:cstheme="majorHAnsi"/>
          <w:sz w:val="24"/>
          <w:szCs w:val="24"/>
          <w:lang w:eastAsia="es-ES"/>
        </w:rPr>
        <w:t>adecúen su estructura y normas de funcionamiento</w:t>
      </w:r>
      <w:r w:rsidR="00BE76C5">
        <w:rPr>
          <w:rFonts w:asciiTheme="majorHAnsi" w:eastAsia="Times New Roman" w:hAnsiTheme="majorHAnsi" w:cstheme="majorHAnsi"/>
          <w:sz w:val="24"/>
          <w:szCs w:val="24"/>
          <w:lang w:eastAsia="es-ES"/>
        </w:rPr>
        <w:t xml:space="preserve">. </w:t>
      </w:r>
      <w:r w:rsidR="002A2E55">
        <w:rPr>
          <w:rFonts w:asciiTheme="majorHAnsi" w:eastAsia="Times New Roman" w:hAnsiTheme="majorHAnsi" w:cstheme="majorHAnsi"/>
          <w:sz w:val="24"/>
          <w:szCs w:val="24"/>
          <w:lang w:eastAsia="es-ES"/>
        </w:rPr>
        <w:t>No obstante, podrá retirarse el distintivo cuando se den las circunstancias que así lo justifiquen.</w:t>
      </w:r>
    </w:p>
    <w:p w14:paraId="3AB8F36A" w14:textId="2D4C70C8" w:rsidR="00FD504B" w:rsidRPr="00AC7C14" w:rsidRDefault="00AC7C14" w:rsidP="00AC7C14">
      <w:pPr>
        <w:rPr>
          <w:rStyle w:val="TtuloCar"/>
          <w:rFonts w:eastAsia="Times New Roman" w:cstheme="majorHAnsi"/>
          <w:spacing w:val="0"/>
          <w:kern w:val="0"/>
          <w:sz w:val="24"/>
          <w:szCs w:val="24"/>
          <w:lang w:eastAsia="es-ES"/>
        </w:rPr>
      </w:pPr>
      <w:r>
        <w:rPr>
          <w:rFonts w:asciiTheme="majorHAnsi" w:eastAsia="Times New Roman" w:hAnsiTheme="majorHAnsi" w:cstheme="majorHAnsi"/>
          <w:sz w:val="24"/>
          <w:szCs w:val="24"/>
          <w:lang w:eastAsia="es-ES"/>
        </w:rPr>
        <w:br w:type="page"/>
      </w:r>
    </w:p>
    <w:p w14:paraId="7A342641" w14:textId="47E3318A" w:rsidR="00FD504B" w:rsidRPr="00224566" w:rsidRDefault="00FD504B" w:rsidP="00FD504B">
      <w:pPr>
        <w:pStyle w:val="Citadestacada"/>
        <w:rPr>
          <w:rStyle w:val="TtuloCar"/>
          <w:sz w:val="40"/>
          <w:szCs w:val="40"/>
        </w:rPr>
      </w:pPr>
      <w:r w:rsidRPr="00224566">
        <w:rPr>
          <w:rStyle w:val="TtuloCar"/>
          <w:sz w:val="40"/>
          <w:szCs w:val="40"/>
        </w:rPr>
        <w:lastRenderedPageBreak/>
        <w:t>Derecho</w:t>
      </w:r>
      <w:r w:rsidR="0018531A" w:rsidRPr="00224566">
        <w:rPr>
          <w:rStyle w:val="TtuloCar"/>
          <w:sz w:val="40"/>
          <w:szCs w:val="40"/>
        </w:rPr>
        <w:t>s de las víctimas de violencias sexuales</w:t>
      </w:r>
    </w:p>
    <w:p w14:paraId="73DB4D13" w14:textId="1E2D986C" w:rsidR="00E06868" w:rsidRDefault="00FD504B" w:rsidP="00E06868">
      <w:pPr>
        <w:pStyle w:val="Ttulo1"/>
        <w:rPr>
          <w:rStyle w:val="TtuloCar"/>
          <w:spacing w:val="0"/>
          <w:kern w:val="0"/>
          <w:sz w:val="32"/>
          <w:szCs w:val="32"/>
        </w:rPr>
      </w:pPr>
      <w:r w:rsidRPr="00E973B4">
        <w:rPr>
          <w:rStyle w:val="TtuloCar"/>
          <w:spacing w:val="0"/>
          <w:kern w:val="0"/>
          <w:sz w:val="32"/>
          <w:szCs w:val="32"/>
        </w:rPr>
        <w:t>Asistencia</w:t>
      </w:r>
      <w:r w:rsidR="00B75391" w:rsidRPr="00E973B4">
        <w:rPr>
          <w:rStyle w:val="TtuloCar"/>
          <w:spacing w:val="0"/>
          <w:kern w:val="0"/>
          <w:sz w:val="32"/>
          <w:szCs w:val="32"/>
        </w:rPr>
        <w:t xml:space="preserve"> integral </w:t>
      </w:r>
      <w:r w:rsidR="00494D92" w:rsidRPr="00E973B4">
        <w:rPr>
          <w:rStyle w:val="TtuloCar"/>
          <w:spacing w:val="0"/>
          <w:kern w:val="0"/>
          <w:sz w:val="32"/>
          <w:szCs w:val="32"/>
        </w:rPr>
        <w:t>especializada</w:t>
      </w:r>
      <w:r w:rsidR="00494D92">
        <w:rPr>
          <w:rStyle w:val="TtuloCar"/>
          <w:spacing w:val="0"/>
          <w:kern w:val="0"/>
          <w:sz w:val="32"/>
          <w:szCs w:val="32"/>
        </w:rPr>
        <w:t xml:space="preserve"> y accesible</w:t>
      </w:r>
    </w:p>
    <w:p w14:paraId="0272BB91" w14:textId="77777777" w:rsidR="00494D92" w:rsidRPr="00494D92" w:rsidRDefault="00494D92" w:rsidP="00494D92"/>
    <w:p w14:paraId="45B916F3" w14:textId="77777777" w:rsidR="00DE3A11" w:rsidRPr="00E06868" w:rsidRDefault="00E71C04" w:rsidP="00224566">
      <w:pPr>
        <w:spacing w:line="276" w:lineRule="auto"/>
        <w:jc w:val="both"/>
        <w:rPr>
          <w:rFonts w:asciiTheme="majorHAnsi" w:eastAsia="Times New Roman" w:hAnsiTheme="majorHAnsi" w:cstheme="majorHAnsi"/>
          <w:sz w:val="24"/>
          <w:szCs w:val="24"/>
          <w:lang w:eastAsia="es-ES"/>
        </w:rPr>
      </w:pPr>
      <w:r w:rsidRPr="00E06868">
        <w:rPr>
          <w:rFonts w:asciiTheme="majorHAnsi" w:eastAsia="Times New Roman" w:hAnsiTheme="majorHAnsi" w:cstheme="majorHAnsi"/>
          <w:sz w:val="24"/>
          <w:szCs w:val="24"/>
          <w:lang w:eastAsia="es-ES"/>
        </w:rPr>
        <w:t xml:space="preserve">Todas las </w:t>
      </w:r>
      <w:r w:rsidR="005208A6" w:rsidRPr="00E06868">
        <w:rPr>
          <w:rFonts w:asciiTheme="majorHAnsi" w:eastAsia="Times New Roman" w:hAnsiTheme="majorHAnsi" w:cstheme="majorHAnsi"/>
          <w:sz w:val="24"/>
          <w:szCs w:val="24"/>
          <w:lang w:eastAsia="es-ES"/>
        </w:rPr>
        <w:t xml:space="preserve">mujeres, niñas y niños que hayan sido víctimas de violencias sexuales en España, con independencia de su nacionalidad y de su situación administrativa; o en el extranjero, siempre que sean de nacionalidad española </w:t>
      </w:r>
      <w:r w:rsidRPr="00E06868">
        <w:rPr>
          <w:rFonts w:asciiTheme="majorHAnsi" w:eastAsia="Times New Roman" w:hAnsiTheme="majorHAnsi" w:cstheme="majorHAnsi"/>
          <w:sz w:val="24"/>
          <w:szCs w:val="24"/>
          <w:lang w:eastAsia="es-ES"/>
        </w:rPr>
        <w:t xml:space="preserve">tienen derecho a la asistencia integral especializada y accesible que les ayude a superar las consecuencias físicas, psicológicas, sociales o de otra índole, derivadas de las violencias sexuales. </w:t>
      </w:r>
    </w:p>
    <w:p w14:paraId="101CECDF" w14:textId="77777777" w:rsidR="003B243E" w:rsidRPr="00E06868" w:rsidRDefault="00DE3A11" w:rsidP="00224566">
      <w:pPr>
        <w:spacing w:line="276" w:lineRule="auto"/>
        <w:jc w:val="both"/>
        <w:rPr>
          <w:rFonts w:asciiTheme="majorHAnsi" w:eastAsia="Times New Roman" w:hAnsiTheme="majorHAnsi" w:cstheme="majorHAnsi"/>
          <w:sz w:val="24"/>
          <w:szCs w:val="24"/>
          <w:lang w:eastAsia="es-ES"/>
        </w:rPr>
      </w:pPr>
      <w:r w:rsidRPr="00E06868">
        <w:rPr>
          <w:rFonts w:asciiTheme="majorHAnsi" w:eastAsia="Times New Roman" w:hAnsiTheme="majorHAnsi" w:cstheme="majorHAnsi"/>
          <w:sz w:val="24"/>
          <w:szCs w:val="24"/>
          <w:lang w:eastAsia="es-ES"/>
        </w:rPr>
        <w:t xml:space="preserve">De acuerdo con la </w:t>
      </w:r>
      <w:r w:rsidR="003B243E" w:rsidRPr="00E06868">
        <w:rPr>
          <w:rFonts w:asciiTheme="majorHAnsi" w:eastAsia="Times New Roman" w:hAnsiTheme="majorHAnsi" w:cstheme="majorHAnsi"/>
          <w:sz w:val="24"/>
          <w:szCs w:val="24"/>
          <w:lang w:eastAsia="es-ES"/>
        </w:rPr>
        <w:t>Ley de garantía integral de la libertad sexual, e</w:t>
      </w:r>
      <w:r w:rsidR="00E71C04" w:rsidRPr="00E06868">
        <w:rPr>
          <w:rFonts w:asciiTheme="majorHAnsi" w:eastAsia="Times New Roman" w:hAnsiTheme="majorHAnsi" w:cstheme="majorHAnsi"/>
          <w:sz w:val="24"/>
          <w:szCs w:val="24"/>
          <w:lang w:eastAsia="es-ES"/>
        </w:rPr>
        <w:t>ste derecho comprenderá, al menos:</w:t>
      </w:r>
    </w:p>
    <w:p w14:paraId="1211079F" w14:textId="77777777" w:rsidR="003B243E" w:rsidRPr="00E06868" w:rsidRDefault="00E71C04" w:rsidP="00224566">
      <w:pPr>
        <w:pStyle w:val="Prrafodelista"/>
        <w:numPr>
          <w:ilvl w:val="0"/>
          <w:numId w:val="3"/>
        </w:numPr>
        <w:spacing w:line="276" w:lineRule="auto"/>
        <w:jc w:val="both"/>
        <w:rPr>
          <w:rFonts w:asciiTheme="majorHAnsi" w:eastAsia="Times New Roman" w:hAnsiTheme="majorHAnsi" w:cstheme="majorHAnsi"/>
          <w:sz w:val="24"/>
          <w:szCs w:val="24"/>
          <w:lang w:eastAsia="es-ES"/>
        </w:rPr>
      </w:pPr>
      <w:r w:rsidRPr="00E06868">
        <w:rPr>
          <w:rFonts w:asciiTheme="majorHAnsi" w:eastAsia="Times New Roman" w:hAnsiTheme="majorHAnsi" w:cstheme="majorHAnsi"/>
          <w:sz w:val="24"/>
          <w:szCs w:val="24"/>
          <w:lang w:eastAsia="es-ES"/>
        </w:rPr>
        <w:t>Información y orientación sobre sus derechos y recurso</w:t>
      </w:r>
      <w:r w:rsidR="003B243E" w:rsidRPr="00E06868">
        <w:rPr>
          <w:rFonts w:asciiTheme="majorHAnsi" w:eastAsia="Times New Roman" w:hAnsiTheme="majorHAnsi" w:cstheme="majorHAnsi"/>
          <w:sz w:val="24"/>
          <w:szCs w:val="24"/>
          <w:lang w:eastAsia="es-ES"/>
        </w:rPr>
        <w:t>s</w:t>
      </w:r>
    </w:p>
    <w:p w14:paraId="41688A9D" w14:textId="77777777" w:rsidR="003B243E" w:rsidRPr="00E06868" w:rsidRDefault="00E71C04" w:rsidP="00224566">
      <w:pPr>
        <w:pStyle w:val="Prrafodelista"/>
        <w:numPr>
          <w:ilvl w:val="0"/>
          <w:numId w:val="3"/>
        </w:numPr>
        <w:spacing w:line="276" w:lineRule="auto"/>
        <w:jc w:val="both"/>
        <w:rPr>
          <w:rFonts w:asciiTheme="majorHAnsi" w:eastAsia="Times New Roman" w:hAnsiTheme="majorHAnsi" w:cstheme="majorHAnsi"/>
          <w:sz w:val="24"/>
          <w:szCs w:val="24"/>
          <w:lang w:eastAsia="es-ES"/>
        </w:rPr>
      </w:pPr>
      <w:r w:rsidRPr="00E06868">
        <w:rPr>
          <w:rFonts w:asciiTheme="majorHAnsi" w:eastAsia="Times New Roman" w:hAnsiTheme="majorHAnsi" w:cstheme="majorHAnsi"/>
          <w:sz w:val="24"/>
          <w:szCs w:val="24"/>
          <w:lang w:eastAsia="es-ES"/>
        </w:rPr>
        <w:t>Atención médica especializada en los centros sanitarios y psicológica, tanto inmediata, como de emergencia y crisis en centros 24 horas, de acompañamiento y de recuperación integral en el largo plazo.</w:t>
      </w:r>
    </w:p>
    <w:p w14:paraId="7DE76765" w14:textId="77777777" w:rsidR="00B03FCD" w:rsidRPr="00E06868" w:rsidRDefault="00E71C04" w:rsidP="00224566">
      <w:pPr>
        <w:pStyle w:val="Prrafodelista"/>
        <w:numPr>
          <w:ilvl w:val="0"/>
          <w:numId w:val="3"/>
        </w:numPr>
        <w:spacing w:line="276" w:lineRule="auto"/>
        <w:jc w:val="both"/>
        <w:rPr>
          <w:rFonts w:asciiTheme="majorHAnsi" w:eastAsia="Times New Roman" w:hAnsiTheme="majorHAnsi" w:cstheme="majorHAnsi"/>
          <w:sz w:val="24"/>
          <w:szCs w:val="24"/>
          <w:lang w:eastAsia="es-ES"/>
        </w:rPr>
      </w:pPr>
      <w:r w:rsidRPr="00E06868">
        <w:rPr>
          <w:rFonts w:asciiTheme="majorHAnsi" w:eastAsia="Times New Roman" w:hAnsiTheme="majorHAnsi" w:cstheme="majorHAnsi"/>
          <w:sz w:val="24"/>
          <w:szCs w:val="24"/>
          <w:lang w:eastAsia="es-ES"/>
        </w:rPr>
        <w:t>Los servicios de salud mental que se presten a las mujeres víctimas de violencias sexuales deberán ser diseñados con perspectiva de género y derechos humanos y deberán garantizar el consentimiento libre e informado de la mujer para cualquier tratamiento médico.</w:t>
      </w:r>
    </w:p>
    <w:p w14:paraId="44CE2D63" w14:textId="77777777" w:rsidR="00B03FCD" w:rsidRPr="00E06868" w:rsidRDefault="00E71C04" w:rsidP="00224566">
      <w:pPr>
        <w:pStyle w:val="Prrafodelista"/>
        <w:numPr>
          <w:ilvl w:val="0"/>
          <w:numId w:val="3"/>
        </w:numPr>
        <w:spacing w:line="276" w:lineRule="auto"/>
        <w:jc w:val="both"/>
        <w:rPr>
          <w:rFonts w:asciiTheme="majorHAnsi" w:eastAsia="Times New Roman" w:hAnsiTheme="majorHAnsi" w:cstheme="majorHAnsi"/>
          <w:sz w:val="24"/>
          <w:szCs w:val="24"/>
          <w:lang w:eastAsia="es-ES"/>
        </w:rPr>
      </w:pPr>
      <w:r w:rsidRPr="00E06868">
        <w:rPr>
          <w:rFonts w:asciiTheme="majorHAnsi" w:eastAsia="Times New Roman" w:hAnsiTheme="majorHAnsi" w:cstheme="majorHAnsi"/>
          <w:sz w:val="24"/>
          <w:szCs w:val="24"/>
          <w:lang w:eastAsia="es-ES"/>
        </w:rPr>
        <w:t>Atención a las necesidades económicas, laborales, de vivienda y sociales, tanto inmediata, como de emergencia y crisis en centros 24 horas, de acompañamiento y de recuperación integral en el largo plazo</w:t>
      </w:r>
      <w:r w:rsidR="00B03FCD" w:rsidRPr="00E06868">
        <w:rPr>
          <w:rFonts w:asciiTheme="majorHAnsi" w:eastAsia="Times New Roman" w:hAnsiTheme="majorHAnsi" w:cstheme="majorHAnsi"/>
          <w:sz w:val="24"/>
          <w:szCs w:val="24"/>
          <w:lang w:eastAsia="es-ES"/>
        </w:rPr>
        <w:t>.</w:t>
      </w:r>
    </w:p>
    <w:p w14:paraId="716AB3CB" w14:textId="1916A136" w:rsidR="007B770F" w:rsidRPr="00E06868" w:rsidRDefault="00E71C04" w:rsidP="00224566">
      <w:pPr>
        <w:pStyle w:val="Prrafodelista"/>
        <w:numPr>
          <w:ilvl w:val="0"/>
          <w:numId w:val="3"/>
        </w:numPr>
        <w:spacing w:line="276" w:lineRule="auto"/>
        <w:jc w:val="both"/>
        <w:rPr>
          <w:rFonts w:asciiTheme="majorHAnsi" w:eastAsia="Times New Roman" w:hAnsiTheme="majorHAnsi" w:cstheme="majorHAnsi"/>
          <w:sz w:val="24"/>
          <w:szCs w:val="24"/>
          <w:lang w:eastAsia="es-ES"/>
        </w:rPr>
      </w:pPr>
      <w:r w:rsidRPr="00E06868">
        <w:rPr>
          <w:rFonts w:asciiTheme="majorHAnsi" w:eastAsia="Times New Roman" w:hAnsiTheme="majorHAnsi" w:cstheme="majorHAnsi"/>
          <w:sz w:val="24"/>
          <w:szCs w:val="24"/>
          <w:lang w:eastAsia="es-ES"/>
        </w:rPr>
        <w:t>Asesoramiento jurídico previo y asistencia jurídica gratuita en los procesos derivados de la violencia</w:t>
      </w:r>
      <w:r w:rsidR="007B770F" w:rsidRPr="00E06868">
        <w:rPr>
          <w:rFonts w:asciiTheme="majorHAnsi" w:eastAsia="Times New Roman" w:hAnsiTheme="majorHAnsi" w:cstheme="majorHAnsi"/>
          <w:sz w:val="24"/>
          <w:szCs w:val="24"/>
          <w:lang w:eastAsia="es-ES"/>
        </w:rPr>
        <w:t>.</w:t>
      </w:r>
    </w:p>
    <w:p w14:paraId="4BED2BD5" w14:textId="77777777" w:rsidR="007B770F" w:rsidRPr="00E06868" w:rsidRDefault="00E71C04" w:rsidP="00224566">
      <w:pPr>
        <w:pStyle w:val="Prrafodelista"/>
        <w:numPr>
          <w:ilvl w:val="0"/>
          <w:numId w:val="3"/>
        </w:numPr>
        <w:spacing w:line="276" w:lineRule="auto"/>
        <w:jc w:val="both"/>
        <w:rPr>
          <w:rFonts w:asciiTheme="majorHAnsi" w:eastAsia="Times New Roman" w:hAnsiTheme="majorHAnsi" w:cstheme="majorHAnsi"/>
          <w:sz w:val="24"/>
          <w:szCs w:val="24"/>
          <w:lang w:eastAsia="es-ES"/>
        </w:rPr>
      </w:pPr>
      <w:r w:rsidRPr="00E06868">
        <w:rPr>
          <w:rFonts w:asciiTheme="majorHAnsi" w:eastAsia="Times New Roman" w:hAnsiTheme="majorHAnsi" w:cstheme="majorHAnsi"/>
          <w:sz w:val="24"/>
          <w:szCs w:val="24"/>
          <w:lang w:eastAsia="es-ES"/>
        </w:rPr>
        <w:t>Seguimiento de sus reclamaciones de derechos.</w:t>
      </w:r>
    </w:p>
    <w:p w14:paraId="6C7FC2D8" w14:textId="77777777" w:rsidR="007B770F" w:rsidRPr="00E06868" w:rsidRDefault="00E71C04" w:rsidP="00224566">
      <w:pPr>
        <w:pStyle w:val="Prrafodelista"/>
        <w:numPr>
          <w:ilvl w:val="0"/>
          <w:numId w:val="3"/>
        </w:numPr>
        <w:spacing w:line="276" w:lineRule="auto"/>
        <w:jc w:val="both"/>
        <w:rPr>
          <w:rFonts w:asciiTheme="majorHAnsi" w:eastAsia="Times New Roman" w:hAnsiTheme="majorHAnsi" w:cstheme="majorHAnsi"/>
          <w:sz w:val="24"/>
          <w:szCs w:val="24"/>
          <w:lang w:eastAsia="es-ES"/>
        </w:rPr>
      </w:pPr>
      <w:r w:rsidRPr="00E06868">
        <w:rPr>
          <w:rFonts w:asciiTheme="majorHAnsi" w:eastAsia="Times New Roman" w:hAnsiTheme="majorHAnsi" w:cstheme="majorHAnsi"/>
          <w:sz w:val="24"/>
          <w:szCs w:val="24"/>
          <w:lang w:eastAsia="es-ES"/>
        </w:rPr>
        <w:t>Servicios de traducción e interpretación</w:t>
      </w:r>
      <w:r w:rsidR="007B770F" w:rsidRPr="00E06868">
        <w:rPr>
          <w:rFonts w:asciiTheme="majorHAnsi" w:eastAsia="Times New Roman" w:hAnsiTheme="majorHAnsi" w:cstheme="majorHAnsi"/>
          <w:sz w:val="24"/>
          <w:szCs w:val="24"/>
          <w:lang w:eastAsia="es-ES"/>
        </w:rPr>
        <w:t>.</w:t>
      </w:r>
    </w:p>
    <w:p w14:paraId="7EE1B74F" w14:textId="77777777" w:rsidR="007B770F" w:rsidRPr="00E06868" w:rsidRDefault="00E71C04" w:rsidP="00224566">
      <w:pPr>
        <w:pStyle w:val="Prrafodelista"/>
        <w:numPr>
          <w:ilvl w:val="0"/>
          <w:numId w:val="3"/>
        </w:numPr>
        <w:spacing w:line="276" w:lineRule="auto"/>
        <w:jc w:val="both"/>
        <w:rPr>
          <w:rFonts w:asciiTheme="majorHAnsi" w:eastAsia="Times New Roman" w:hAnsiTheme="majorHAnsi" w:cstheme="majorHAnsi"/>
          <w:sz w:val="24"/>
          <w:szCs w:val="24"/>
          <w:lang w:eastAsia="es-ES"/>
        </w:rPr>
      </w:pPr>
      <w:r w:rsidRPr="00E06868">
        <w:rPr>
          <w:rFonts w:asciiTheme="majorHAnsi" w:eastAsia="Times New Roman" w:hAnsiTheme="majorHAnsi" w:cstheme="majorHAnsi"/>
          <w:sz w:val="24"/>
          <w:szCs w:val="24"/>
          <w:lang w:eastAsia="es-ES"/>
        </w:rPr>
        <w:t>Asistencia personal</w:t>
      </w:r>
      <w:r w:rsidR="007B770F" w:rsidRPr="00E06868">
        <w:rPr>
          <w:rFonts w:asciiTheme="majorHAnsi" w:eastAsia="Times New Roman" w:hAnsiTheme="majorHAnsi" w:cstheme="majorHAnsi"/>
          <w:sz w:val="24"/>
          <w:szCs w:val="24"/>
          <w:lang w:eastAsia="es-ES"/>
        </w:rPr>
        <w:t>.</w:t>
      </w:r>
    </w:p>
    <w:p w14:paraId="34F91AAA" w14:textId="1C8D96DF" w:rsidR="00E71C04" w:rsidRDefault="00E71C04" w:rsidP="00224566">
      <w:pPr>
        <w:pStyle w:val="Prrafodelista"/>
        <w:numPr>
          <w:ilvl w:val="0"/>
          <w:numId w:val="3"/>
        </w:numPr>
        <w:spacing w:line="276" w:lineRule="auto"/>
        <w:jc w:val="both"/>
        <w:rPr>
          <w:rFonts w:asciiTheme="majorHAnsi" w:eastAsia="Times New Roman" w:hAnsiTheme="majorHAnsi" w:cstheme="majorHAnsi"/>
          <w:sz w:val="24"/>
          <w:szCs w:val="24"/>
          <w:lang w:eastAsia="es-ES"/>
        </w:rPr>
      </w:pPr>
      <w:r w:rsidRPr="00E06868">
        <w:rPr>
          <w:rFonts w:asciiTheme="majorHAnsi" w:eastAsia="Times New Roman" w:hAnsiTheme="majorHAnsi" w:cstheme="majorHAnsi"/>
          <w:sz w:val="24"/>
          <w:szCs w:val="24"/>
          <w:lang w:eastAsia="es-ES"/>
        </w:rPr>
        <w:t>Atención especializada, en el caso de niñas y niños víctimas de violencias sexuales y de víctimas de trata y explotación sexual.</w:t>
      </w:r>
    </w:p>
    <w:p w14:paraId="137326E9" w14:textId="77777777" w:rsidR="00B6019C" w:rsidRDefault="00B6019C" w:rsidP="00224566">
      <w:pPr>
        <w:spacing w:line="276" w:lineRule="auto"/>
        <w:ind w:left="-76"/>
        <w:jc w:val="both"/>
        <w:rPr>
          <w:rFonts w:asciiTheme="majorHAnsi" w:eastAsia="Times New Roman" w:hAnsiTheme="majorHAnsi" w:cstheme="majorHAnsi"/>
          <w:sz w:val="24"/>
          <w:szCs w:val="24"/>
          <w:lang w:eastAsia="es-ES"/>
        </w:rPr>
      </w:pPr>
    </w:p>
    <w:p w14:paraId="4380034D" w14:textId="3FCD2093" w:rsidR="00AC7C14" w:rsidRDefault="0088212E" w:rsidP="00224566">
      <w:pPr>
        <w:spacing w:line="276" w:lineRule="auto"/>
        <w:ind w:left="-76"/>
        <w:jc w:val="both"/>
        <w:rPr>
          <w:rFonts w:asciiTheme="majorHAnsi" w:eastAsia="Times New Roman" w:hAnsiTheme="majorHAnsi" w:cstheme="majorHAnsi"/>
          <w:sz w:val="24"/>
          <w:szCs w:val="24"/>
          <w:lang w:eastAsia="es-ES"/>
        </w:rPr>
      </w:pPr>
      <w:r>
        <w:rPr>
          <w:rFonts w:asciiTheme="majorHAnsi" w:eastAsia="Times New Roman" w:hAnsiTheme="majorHAnsi" w:cstheme="majorHAnsi"/>
          <w:sz w:val="24"/>
          <w:szCs w:val="24"/>
          <w:lang w:eastAsia="es-ES"/>
        </w:rPr>
        <w:t>Se promoverá el derecho a la asistencia integral especializada y accesible</w:t>
      </w:r>
      <w:r w:rsidR="005D1343">
        <w:rPr>
          <w:rFonts w:asciiTheme="majorHAnsi" w:eastAsia="Times New Roman" w:hAnsiTheme="majorHAnsi" w:cstheme="majorHAnsi"/>
          <w:sz w:val="24"/>
          <w:szCs w:val="24"/>
          <w:lang w:eastAsia="es-ES"/>
        </w:rPr>
        <w:t>, mediante los siguientes servicios:</w:t>
      </w:r>
    </w:p>
    <w:p w14:paraId="3FE7EF1E" w14:textId="5CB71014" w:rsidR="005D1343" w:rsidRDefault="00AC7C14" w:rsidP="00AC7C14">
      <w:pPr>
        <w:rPr>
          <w:rFonts w:asciiTheme="majorHAnsi" w:eastAsia="Times New Roman" w:hAnsiTheme="majorHAnsi" w:cstheme="majorHAnsi"/>
          <w:sz w:val="24"/>
          <w:szCs w:val="24"/>
          <w:lang w:eastAsia="es-ES"/>
        </w:rPr>
      </w:pPr>
      <w:r>
        <w:rPr>
          <w:rFonts w:asciiTheme="majorHAnsi" w:eastAsia="Times New Roman" w:hAnsiTheme="majorHAnsi" w:cstheme="majorHAnsi"/>
          <w:sz w:val="24"/>
          <w:szCs w:val="24"/>
          <w:lang w:eastAsia="es-ES"/>
        </w:rPr>
        <w:br w:type="page"/>
      </w:r>
    </w:p>
    <w:p w14:paraId="78368A0C" w14:textId="5F5AEE56" w:rsidR="005D1343" w:rsidRPr="0034590E" w:rsidRDefault="00881E55" w:rsidP="00224566">
      <w:pPr>
        <w:pStyle w:val="Prrafodelista"/>
        <w:numPr>
          <w:ilvl w:val="0"/>
          <w:numId w:val="23"/>
        </w:numPr>
        <w:spacing w:line="276" w:lineRule="auto"/>
        <w:jc w:val="both"/>
        <w:rPr>
          <w:rFonts w:asciiTheme="majorHAnsi" w:eastAsia="Times New Roman" w:hAnsiTheme="majorHAnsi" w:cstheme="majorHAnsi"/>
          <w:sz w:val="24"/>
          <w:szCs w:val="24"/>
          <w:lang w:eastAsia="es-ES"/>
        </w:rPr>
      </w:pPr>
      <w:r w:rsidRPr="0034590E">
        <w:rPr>
          <w:rFonts w:asciiTheme="majorHAnsi" w:eastAsia="Times New Roman" w:hAnsiTheme="majorHAnsi" w:cstheme="majorHAnsi"/>
          <w:sz w:val="24"/>
          <w:szCs w:val="24"/>
          <w:lang w:eastAsia="es-ES"/>
        </w:rPr>
        <w:lastRenderedPageBreak/>
        <w:t>Centros de crisis 24 horas</w:t>
      </w:r>
    </w:p>
    <w:p w14:paraId="1E35C5C9" w14:textId="77777777" w:rsidR="005D1343" w:rsidRPr="005D1343" w:rsidRDefault="00881E55" w:rsidP="00224566">
      <w:pPr>
        <w:pStyle w:val="Prrafodelista"/>
        <w:numPr>
          <w:ilvl w:val="0"/>
          <w:numId w:val="23"/>
        </w:numPr>
        <w:spacing w:line="276" w:lineRule="auto"/>
        <w:jc w:val="both"/>
        <w:rPr>
          <w:rFonts w:asciiTheme="majorHAnsi" w:eastAsia="Times New Roman" w:hAnsiTheme="majorHAnsi" w:cstheme="majorHAnsi"/>
          <w:sz w:val="24"/>
          <w:szCs w:val="24"/>
          <w:lang w:eastAsia="es-ES"/>
        </w:rPr>
      </w:pPr>
      <w:r w:rsidRPr="0034590E">
        <w:rPr>
          <w:rFonts w:asciiTheme="majorHAnsi" w:eastAsia="Times New Roman" w:hAnsiTheme="majorHAnsi" w:cstheme="majorHAnsi"/>
          <w:sz w:val="24"/>
          <w:szCs w:val="24"/>
          <w:lang w:eastAsia="es-ES"/>
        </w:rPr>
        <w:t>Servicios de recuperación integra</w:t>
      </w:r>
      <w:r w:rsidR="005D1343" w:rsidRPr="0034590E">
        <w:rPr>
          <w:rFonts w:asciiTheme="majorHAnsi" w:eastAsia="Times New Roman" w:hAnsiTheme="majorHAnsi" w:cstheme="majorHAnsi"/>
          <w:sz w:val="24"/>
          <w:szCs w:val="24"/>
          <w:lang w:eastAsia="es-ES"/>
        </w:rPr>
        <w:t>l</w:t>
      </w:r>
    </w:p>
    <w:p w14:paraId="00EDF0EE" w14:textId="77777777" w:rsidR="005D1343" w:rsidRPr="005D1343" w:rsidRDefault="00881E55" w:rsidP="00224566">
      <w:pPr>
        <w:pStyle w:val="Prrafodelista"/>
        <w:numPr>
          <w:ilvl w:val="0"/>
          <w:numId w:val="23"/>
        </w:numPr>
        <w:spacing w:line="276" w:lineRule="auto"/>
        <w:jc w:val="both"/>
        <w:rPr>
          <w:rFonts w:asciiTheme="majorHAnsi" w:eastAsia="Times New Roman" w:hAnsiTheme="majorHAnsi" w:cstheme="majorHAnsi"/>
          <w:sz w:val="24"/>
          <w:szCs w:val="24"/>
          <w:lang w:eastAsia="es-ES"/>
        </w:rPr>
      </w:pPr>
      <w:r w:rsidRPr="0034590E">
        <w:rPr>
          <w:rFonts w:asciiTheme="majorHAnsi" w:eastAsia="Times New Roman" w:hAnsiTheme="majorHAnsi" w:cstheme="majorHAnsi"/>
          <w:sz w:val="24"/>
          <w:szCs w:val="24"/>
          <w:lang w:eastAsia="es-ES"/>
        </w:rPr>
        <w:t>Servicios de atención a víctimas de trata y explotación sexual</w:t>
      </w:r>
    </w:p>
    <w:p w14:paraId="3A4A4417" w14:textId="0428BC26" w:rsidR="00881E55" w:rsidRPr="005D1343" w:rsidRDefault="00881E55" w:rsidP="00224566">
      <w:pPr>
        <w:pStyle w:val="Prrafodelista"/>
        <w:numPr>
          <w:ilvl w:val="0"/>
          <w:numId w:val="23"/>
        </w:numPr>
        <w:spacing w:line="276" w:lineRule="auto"/>
        <w:jc w:val="both"/>
        <w:rPr>
          <w:rFonts w:asciiTheme="majorHAnsi" w:eastAsia="Times New Roman" w:hAnsiTheme="majorHAnsi" w:cstheme="majorHAnsi"/>
          <w:sz w:val="24"/>
          <w:szCs w:val="24"/>
          <w:lang w:eastAsia="es-ES"/>
        </w:rPr>
      </w:pPr>
      <w:r w:rsidRPr="0034590E">
        <w:rPr>
          <w:rFonts w:asciiTheme="majorHAnsi" w:eastAsia="Times New Roman" w:hAnsiTheme="majorHAnsi" w:cstheme="majorHAnsi"/>
          <w:sz w:val="24"/>
          <w:szCs w:val="24"/>
          <w:lang w:eastAsia="es-ES"/>
        </w:rPr>
        <w:t>Servicios de atención especializada a niñas y niños víctimas de violencias sexuales</w:t>
      </w:r>
    </w:p>
    <w:p w14:paraId="0D42B09B" w14:textId="77777777" w:rsidR="00967519" w:rsidRDefault="0034590E" w:rsidP="00224566">
      <w:pPr>
        <w:spacing w:line="276" w:lineRule="auto"/>
        <w:ind w:left="-76"/>
        <w:jc w:val="both"/>
        <w:rPr>
          <w:rFonts w:asciiTheme="majorHAnsi" w:eastAsia="Times New Roman" w:hAnsiTheme="majorHAnsi" w:cstheme="majorHAnsi"/>
          <w:sz w:val="24"/>
          <w:szCs w:val="24"/>
          <w:lang w:eastAsia="es-ES"/>
        </w:rPr>
      </w:pPr>
      <w:r>
        <w:rPr>
          <w:rFonts w:asciiTheme="majorHAnsi" w:eastAsia="Times New Roman" w:hAnsiTheme="majorHAnsi" w:cstheme="majorHAnsi"/>
          <w:sz w:val="24"/>
          <w:szCs w:val="24"/>
          <w:lang w:eastAsia="es-ES"/>
        </w:rPr>
        <w:t xml:space="preserve">El acceso a </w:t>
      </w:r>
      <w:r w:rsidR="00881E55" w:rsidRPr="0034590E">
        <w:rPr>
          <w:rFonts w:asciiTheme="majorHAnsi" w:eastAsia="Times New Roman" w:hAnsiTheme="majorHAnsi" w:cstheme="majorHAnsi"/>
          <w:sz w:val="24"/>
          <w:szCs w:val="24"/>
          <w:lang w:eastAsia="es-ES"/>
        </w:rPr>
        <w:t>estos servicios será gratuito y se respetará la dignidad, la confidencialidad y el derecho a la protección de datos de carácter personal de las víctimas y de terceras personas.</w:t>
      </w:r>
      <w:r w:rsidRPr="0034590E">
        <w:rPr>
          <w:rFonts w:asciiTheme="majorHAnsi" w:eastAsia="Times New Roman" w:hAnsiTheme="majorHAnsi" w:cstheme="majorHAnsi"/>
          <w:sz w:val="24"/>
          <w:szCs w:val="24"/>
          <w:lang w:eastAsia="es-ES"/>
        </w:rPr>
        <w:t xml:space="preserve"> </w:t>
      </w:r>
      <w:r w:rsidR="00881E55" w:rsidRPr="0034590E">
        <w:rPr>
          <w:rFonts w:asciiTheme="majorHAnsi" w:eastAsia="Times New Roman" w:hAnsiTheme="majorHAnsi" w:cstheme="majorHAnsi"/>
          <w:sz w:val="24"/>
          <w:szCs w:val="24"/>
          <w:lang w:eastAsia="es-ES"/>
        </w:rPr>
        <w:t>Estos servicios actuarán coordinadamente y en colaboración con los Cuerpos y Fuerzas de Seguridad, los órganos judiciales competentes, los servicios sanitarios y sociosanitarios, las unidades de valoración forense y las instituciones encargadas de prestar asistencia jurídica a las víctimas</w:t>
      </w:r>
      <w:r w:rsidRPr="0034590E">
        <w:rPr>
          <w:rFonts w:asciiTheme="majorHAnsi" w:eastAsia="Times New Roman" w:hAnsiTheme="majorHAnsi" w:cstheme="majorHAnsi"/>
          <w:sz w:val="24"/>
          <w:szCs w:val="24"/>
          <w:lang w:eastAsia="es-ES"/>
        </w:rPr>
        <w:t>.</w:t>
      </w:r>
    </w:p>
    <w:p w14:paraId="28D38F7D" w14:textId="77777777" w:rsidR="00B6019C" w:rsidRDefault="00B6019C" w:rsidP="00045737">
      <w:pPr>
        <w:pStyle w:val="parrafo"/>
        <w:shd w:val="clear" w:color="auto" w:fill="FFFFFF"/>
        <w:spacing w:before="180" w:beforeAutospacing="0" w:after="180" w:afterAutospacing="0"/>
        <w:jc w:val="both"/>
        <w:rPr>
          <w:rFonts w:asciiTheme="majorHAnsi" w:hAnsiTheme="majorHAnsi" w:cstheme="majorHAnsi"/>
        </w:rPr>
      </w:pPr>
    </w:p>
    <w:p w14:paraId="577A4E42" w14:textId="77777777" w:rsidR="00224566" w:rsidRDefault="00224566" w:rsidP="00045737">
      <w:pPr>
        <w:pStyle w:val="parrafo"/>
        <w:shd w:val="clear" w:color="auto" w:fill="FFFFFF"/>
        <w:spacing w:before="180" w:beforeAutospacing="0" w:after="180" w:afterAutospacing="0"/>
        <w:jc w:val="both"/>
        <w:rPr>
          <w:rFonts w:asciiTheme="majorHAnsi" w:hAnsiTheme="majorHAnsi" w:cstheme="majorHAnsi"/>
        </w:rPr>
      </w:pPr>
    </w:p>
    <w:p w14:paraId="630BA8CC" w14:textId="107F1C66" w:rsidR="00EB256C" w:rsidRDefault="00EB256C" w:rsidP="00EB256C">
      <w:pPr>
        <w:pStyle w:val="Ttulo1"/>
      </w:pPr>
      <w:r>
        <w:t>Derechos laborales y de Seguridad Social de las víctimas de violencias sexuales y ayudas.</w:t>
      </w:r>
    </w:p>
    <w:p w14:paraId="601F7079" w14:textId="52835D08" w:rsidR="00AA41EC" w:rsidRPr="00045737" w:rsidRDefault="00606344" w:rsidP="00AC7C14">
      <w:pPr>
        <w:pStyle w:val="parrafo"/>
        <w:shd w:val="clear" w:color="auto" w:fill="FFFFFF"/>
        <w:spacing w:before="180" w:beforeAutospacing="0" w:after="180" w:afterAutospacing="0" w:line="276" w:lineRule="auto"/>
        <w:ind w:left="-76"/>
        <w:jc w:val="both"/>
        <w:rPr>
          <w:rFonts w:asciiTheme="majorHAnsi" w:hAnsiTheme="majorHAnsi" w:cstheme="majorHAnsi"/>
        </w:rPr>
      </w:pPr>
      <w:r>
        <w:rPr>
          <w:rFonts w:asciiTheme="majorHAnsi" w:hAnsiTheme="majorHAnsi" w:cstheme="majorHAnsi"/>
        </w:rPr>
        <w:t xml:space="preserve">Desde </w:t>
      </w:r>
      <w:r w:rsidR="00EC0592">
        <w:rPr>
          <w:rFonts w:asciiTheme="majorHAnsi" w:hAnsiTheme="majorHAnsi" w:cstheme="majorHAnsi"/>
        </w:rPr>
        <w:t>${</w:t>
      </w:r>
      <w:proofErr w:type="spellStart"/>
      <w:r w:rsidR="00EC0592">
        <w:rPr>
          <w:rFonts w:asciiTheme="majorHAnsi" w:hAnsiTheme="majorHAnsi" w:cstheme="majorHAnsi"/>
        </w:rPr>
        <w:t>razon</w:t>
      </w:r>
      <w:proofErr w:type="spellEnd"/>
      <w:r w:rsidR="00EC0592">
        <w:rPr>
          <w:rFonts w:asciiTheme="majorHAnsi" w:hAnsiTheme="majorHAnsi" w:cstheme="majorHAnsi"/>
        </w:rPr>
        <w:t>}</w:t>
      </w:r>
      <w:r w:rsidR="00EC0592">
        <w:rPr>
          <w:rFonts w:asciiTheme="majorHAnsi" w:hAnsiTheme="majorHAnsi" w:cstheme="majorHAnsi"/>
        </w:rPr>
        <w:t xml:space="preserve">, </w:t>
      </w:r>
      <w:r w:rsidR="000D3249">
        <w:rPr>
          <w:rFonts w:asciiTheme="majorHAnsi" w:hAnsiTheme="majorHAnsi" w:cstheme="majorHAnsi"/>
        </w:rPr>
        <w:t xml:space="preserve">se pretende garantizar la información y conocimiento a las víctimas de la violencia </w:t>
      </w:r>
      <w:r w:rsidR="00384F6D">
        <w:rPr>
          <w:rFonts w:asciiTheme="majorHAnsi" w:hAnsiTheme="majorHAnsi" w:cstheme="majorHAnsi"/>
        </w:rPr>
        <w:t>sexual</w:t>
      </w:r>
      <w:r w:rsidR="00194D35">
        <w:rPr>
          <w:rFonts w:asciiTheme="majorHAnsi" w:hAnsiTheme="majorHAnsi" w:cstheme="majorHAnsi"/>
        </w:rPr>
        <w:t>, por lo que</w:t>
      </w:r>
      <w:r w:rsidR="00737C2E">
        <w:rPr>
          <w:rFonts w:asciiTheme="majorHAnsi" w:hAnsiTheme="majorHAnsi" w:cstheme="majorHAnsi"/>
        </w:rPr>
        <w:t xml:space="preserve"> el presente manual</w:t>
      </w:r>
      <w:r w:rsidR="00194D35">
        <w:rPr>
          <w:rFonts w:asciiTheme="majorHAnsi" w:hAnsiTheme="majorHAnsi" w:cstheme="majorHAnsi"/>
        </w:rPr>
        <w:t xml:space="preserve"> prevé el siguiente </w:t>
      </w:r>
      <w:r w:rsidR="00CB1199">
        <w:rPr>
          <w:rFonts w:asciiTheme="majorHAnsi" w:hAnsiTheme="majorHAnsi" w:cstheme="majorHAnsi"/>
        </w:rPr>
        <w:t xml:space="preserve">abanico de medidas </w:t>
      </w:r>
      <w:r w:rsidR="00737C2E">
        <w:rPr>
          <w:rFonts w:asciiTheme="majorHAnsi" w:hAnsiTheme="majorHAnsi" w:cstheme="majorHAnsi"/>
        </w:rPr>
        <w:t>garantistas</w:t>
      </w:r>
      <w:r w:rsidR="00FF6ED9">
        <w:rPr>
          <w:rFonts w:asciiTheme="majorHAnsi" w:hAnsiTheme="majorHAnsi" w:cstheme="majorHAnsi"/>
        </w:rPr>
        <w:t xml:space="preserve"> en los diferentes ámbitos económico, laboral, de empleo público y de ayudas para el acceso a la vivienda</w:t>
      </w:r>
      <w:r w:rsidR="00AA41EC">
        <w:rPr>
          <w:rFonts w:asciiTheme="majorHAnsi" w:hAnsiTheme="majorHAnsi" w:cstheme="majorHAnsi"/>
        </w:rPr>
        <w:t>.</w:t>
      </w:r>
      <w:r w:rsidR="00AC7C14">
        <w:rPr>
          <w:rFonts w:asciiTheme="majorHAnsi" w:hAnsiTheme="majorHAnsi" w:cstheme="majorHAnsi"/>
        </w:rPr>
        <w:t xml:space="preserve"> </w:t>
      </w:r>
      <w:r w:rsidR="00FF6ED9" w:rsidRPr="00045737">
        <w:rPr>
          <w:rFonts w:asciiTheme="majorHAnsi" w:hAnsiTheme="majorHAnsi" w:cstheme="majorHAnsi"/>
        </w:rPr>
        <w:t xml:space="preserve">De este modo, de conformidad con la Ley Orgánica </w:t>
      </w:r>
      <w:r w:rsidR="004E4A8D" w:rsidRPr="00045737">
        <w:rPr>
          <w:rFonts w:asciiTheme="majorHAnsi" w:hAnsiTheme="majorHAnsi" w:cstheme="majorHAnsi"/>
        </w:rPr>
        <w:t>10/2022, establece los siguientes derechos</w:t>
      </w:r>
      <w:r w:rsidR="00AA41EC" w:rsidRPr="00045737">
        <w:rPr>
          <w:rFonts w:asciiTheme="majorHAnsi" w:hAnsiTheme="majorHAnsi" w:cstheme="majorHAnsi"/>
        </w:rPr>
        <w:t>:</w:t>
      </w:r>
    </w:p>
    <w:p w14:paraId="65E01799" w14:textId="77777777" w:rsidR="00C52B9C" w:rsidRPr="00045737" w:rsidRDefault="00AA41EC" w:rsidP="00224566">
      <w:pPr>
        <w:pStyle w:val="parrafo"/>
        <w:shd w:val="clear" w:color="auto" w:fill="FFFFFF"/>
        <w:spacing w:before="180" w:beforeAutospacing="0" w:after="180" w:afterAutospacing="0" w:line="276" w:lineRule="auto"/>
        <w:ind w:left="-76"/>
        <w:jc w:val="both"/>
        <w:rPr>
          <w:rFonts w:asciiTheme="majorHAnsi" w:hAnsiTheme="majorHAnsi" w:cstheme="majorHAnsi"/>
        </w:rPr>
      </w:pPr>
      <w:r w:rsidRPr="00045737">
        <w:rPr>
          <w:rFonts w:asciiTheme="majorHAnsi" w:hAnsiTheme="majorHAnsi" w:cstheme="majorHAnsi"/>
        </w:rPr>
        <w:t xml:space="preserve">En el </w:t>
      </w:r>
      <w:r w:rsidR="006D57FD" w:rsidRPr="00045737">
        <w:rPr>
          <w:rFonts w:asciiTheme="majorHAnsi" w:hAnsiTheme="majorHAnsi" w:cstheme="majorHAnsi"/>
        </w:rPr>
        <w:t>artículo 38</w:t>
      </w:r>
      <w:r w:rsidR="00C52B9C" w:rsidRPr="00045737">
        <w:rPr>
          <w:rFonts w:asciiTheme="majorHAnsi" w:hAnsiTheme="majorHAnsi" w:cstheme="majorHAnsi"/>
        </w:rPr>
        <w:t xml:space="preserve"> de la mencionada ley</w:t>
      </w:r>
      <w:r w:rsidR="006D57FD" w:rsidRPr="00045737">
        <w:rPr>
          <w:rFonts w:asciiTheme="majorHAnsi" w:hAnsiTheme="majorHAnsi" w:cstheme="majorHAnsi"/>
        </w:rPr>
        <w:t>, se establece que las trabajadoras víctimas de violencias sexuales tendrán los siguientes derechos laborales y de Seguridad Social:</w:t>
      </w:r>
    </w:p>
    <w:p w14:paraId="0DCAF682" w14:textId="77777777" w:rsidR="00C52B9C" w:rsidRPr="00045737" w:rsidRDefault="006D57FD" w:rsidP="00224566">
      <w:pPr>
        <w:pStyle w:val="parrafo"/>
        <w:shd w:val="clear" w:color="auto" w:fill="FFFFFF"/>
        <w:spacing w:before="180" w:beforeAutospacing="0" w:after="180" w:afterAutospacing="0" w:line="276" w:lineRule="auto"/>
        <w:jc w:val="both"/>
        <w:rPr>
          <w:rFonts w:asciiTheme="majorHAnsi" w:hAnsiTheme="majorHAnsi" w:cstheme="majorHAnsi"/>
        </w:rPr>
      </w:pPr>
      <w:r w:rsidRPr="00045737">
        <w:rPr>
          <w:rFonts w:asciiTheme="majorHAnsi" w:hAnsiTheme="majorHAnsi" w:cstheme="majorHAnsi"/>
        </w:rPr>
        <w:t>En los términos previstos en el Estatuto de los Trabajadores</w:t>
      </w:r>
      <w:r w:rsidR="00C52B9C" w:rsidRPr="00045737">
        <w:rPr>
          <w:rFonts w:asciiTheme="majorHAnsi" w:hAnsiTheme="majorHAnsi" w:cstheme="majorHAnsi"/>
        </w:rPr>
        <w:t xml:space="preserve"> </w:t>
      </w:r>
      <w:r w:rsidRPr="00045737">
        <w:rPr>
          <w:rFonts w:asciiTheme="majorHAnsi" w:hAnsiTheme="majorHAnsi" w:cstheme="majorHAnsi"/>
        </w:rPr>
        <w:t>tendrán derecho a:</w:t>
      </w:r>
    </w:p>
    <w:p w14:paraId="045FE229" w14:textId="77777777" w:rsidR="00C52B9C" w:rsidRPr="00045737" w:rsidRDefault="006D57FD" w:rsidP="00224566">
      <w:pPr>
        <w:pStyle w:val="parrafo"/>
        <w:numPr>
          <w:ilvl w:val="0"/>
          <w:numId w:val="3"/>
        </w:numPr>
        <w:shd w:val="clear" w:color="auto" w:fill="FFFFFF"/>
        <w:spacing w:before="180" w:beforeAutospacing="0" w:after="180" w:afterAutospacing="0" w:line="276" w:lineRule="auto"/>
        <w:jc w:val="both"/>
        <w:rPr>
          <w:rFonts w:asciiTheme="majorHAnsi" w:hAnsiTheme="majorHAnsi" w:cstheme="majorHAnsi"/>
        </w:rPr>
      </w:pPr>
      <w:r w:rsidRPr="00045737">
        <w:rPr>
          <w:rFonts w:asciiTheme="majorHAnsi" w:hAnsiTheme="majorHAnsi" w:cstheme="majorHAnsi"/>
        </w:rPr>
        <w:t>la reducción o la reordenación de su tiempo de trabajo;</w:t>
      </w:r>
    </w:p>
    <w:p w14:paraId="433DB5F9" w14:textId="77777777" w:rsidR="00C52B9C" w:rsidRPr="00045737" w:rsidRDefault="006D57FD" w:rsidP="00224566">
      <w:pPr>
        <w:pStyle w:val="parrafo"/>
        <w:numPr>
          <w:ilvl w:val="0"/>
          <w:numId w:val="3"/>
        </w:numPr>
        <w:shd w:val="clear" w:color="auto" w:fill="FFFFFF"/>
        <w:spacing w:before="180" w:beforeAutospacing="0" w:after="180" w:afterAutospacing="0" w:line="276" w:lineRule="auto"/>
        <w:jc w:val="both"/>
        <w:rPr>
          <w:rFonts w:asciiTheme="majorHAnsi" w:hAnsiTheme="majorHAnsi" w:cstheme="majorHAnsi"/>
        </w:rPr>
      </w:pPr>
      <w:r w:rsidRPr="00045737">
        <w:rPr>
          <w:rFonts w:asciiTheme="majorHAnsi" w:hAnsiTheme="majorHAnsi" w:cstheme="majorHAnsi"/>
        </w:rPr>
        <w:t>la movilidad geográfica;</w:t>
      </w:r>
    </w:p>
    <w:p w14:paraId="035D9E02" w14:textId="77777777" w:rsidR="00C52B9C" w:rsidRPr="00045737" w:rsidRDefault="006D57FD" w:rsidP="00224566">
      <w:pPr>
        <w:pStyle w:val="parrafo"/>
        <w:numPr>
          <w:ilvl w:val="0"/>
          <w:numId w:val="3"/>
        </w:numPr>
        <w:shd w:val="clear" w:color="auto" w:fill="FFFFFF"/>
        <w:spacing w:before="180" w:beforeAutospacing="0" w:after="180" w:afterAutospacing="0" w:line="276" w:lineRule="auto"/>
        <w:jc w:val="both"/>
        <w:rPr>
          <w:rFonts w:asciiTheme="majorHAnsi" w:hAnsiTheme="majorHAnsi" w:cstheme="majorHAnsi"/>
        </w:rPr>
      </w:pPr>
      <w:r w:rsidRPr="00045737">
        <w:rPr>
          <w:rFonts w:asciiTheme="majorHAnsi" w:hAnsiTheme="majorHAnsi" w:cstheme="majorHAnsi"/>
        </w:rPr>
        <w:t>el cambio de centro de trabajo;</w:t>
      </w:r>
    </w:p>
    <w:p w14:paraId="4E34DB56" w14:textId="77777777" w:rsidR="00C52B9C" w:rsidRPr="00045737" w:rsidRDefault="006D57FD" w:rsidP="00224566">
      <w:pPr>
        <w:pStyle w:val="parrafo"/>
        <w:numPr>
          <w:ilvl w:val="0"/>
          <w:numId w:val="3"/>
        </w:numPr>
        <w:shd w:val="clear" w:color="auto" w:fill="FFFFFF"/>
        <w:spacing w:before="180" w:beforeAutospacing="0" w:after="180" w:afterAutospacing="0" w:line="276" w:lineRule="auto"/>
        <w:jc w:val="both"/>
        <w:rPr>
          <w:rFonts w:asciiTheme="majorHAnsi" w:hAnsiTheme="majorHAnsi" w:cstheme="majorHAnsi"/>
        </w:rPr>
      </w:pPr>
      <w:r w:rsidRPr="00045737">
        <w:rPr>
          <w:rFonts w:asciiTheme="majorHAnsi" w:hAnsiTheme="majorHAnsi" w:cstheme="majorHAnsi"/>
        </w:rPr>
        <w:t>la adaptación de su puesto de trabajo y a los apoyos que precisen por razón de su discapacidad para su reincorporación;</w:t>
      </w:r>
    </w:p>
    <w:p w14:paraId="04FE2B0F" w14:textId="77777777" w:rsidR="00C52B9C" w:rsidRPr="00045737" w:rsidRDefault="006D57FD" w:rsidP="00224566">
      <w:pPr>
        <w:pStyle w:val="parrafo"/>
        <w:numPr>
          <w:ilvl w:val="0"/>
          <w:numId w:val="3"/>
        </w:numPr>
        <w:shd w:val="clear" w:color="auto" w:fill="FFFFFF"/>
        <w:spacing w:before="180" w:beforeAutospacing="0" w:after="180" w:afterAutospacing="0" w:line="276" w:lineRule="auto"/>
        <w:jc w:val="both"/>
        <w:rPr>
          <w:rFonts w:asciiTheme="majorHAnsi" w:hAnsiTheme="majorHAnsi" w:cstheme="majorHAnsi"/>
        </w:rPr>
      </w:pPr>
      <w:r w:rsidRPr="00045737">
        <w:rPr>
          <w:rFonts w:asciiTheme="majorHAnsi" w:hAnsiTheme="majorHAnsi" w:cstheme="majorHAnsi"/>
        </w:rPr>
        <w:t>la suspensión de la relación laboral con reserva de puesto de trabajo. La norma advierte que la duración inicial del período de suspensión no podrá exceder de 6 meses, prorrogable por periodos de 3 meses hasta un máximo de 18 meses por decisión judicial;</w:t>
      </w:r>
    </w:p>
    <w:p w14:paraId="4BF79241" w14:textId="785FE974" w:rsidR="00AC7C14" w:rsidRDefault="006D57FD" w:rsidP="00224566">
      <w:pPr>
        <w:pStyle w:val="parrafo"/>
        <w:numPr>
          <w:ilvl w:val="0"/>
          <w:numId w:val="3"/>
        </w:numPr>
        <w:shd w:val="clear" w:color="auto" w:fill="FFFFFF"/>
        <w:spacing w:before="180" w:beforeAutospacing="0" w:after="180" w:afterAutospacing="0" w:line="276" w:lineRule="auto"/>
        <w:jc w:val="both"/>
        <w:rPr>
          <w:rFonts w:asciiTheme="majorHAnsi" w:hAnsiTheme="majorHAnsi" w:cstheme="majorHAnsi"/>
        </w:rPr>
      </w:pPr>
      <w:r w:rsidRPr="00045737">
        <w:rPr>
          <w:rFonts w:asciiTheme="majorHAnsi" w:hAnsiTheme="majorHAnsi" w:cstheme="majorHAnsi"/>
        </w:rPr>
        <w:t>la extinción del contrato de trabajo.</w:t>
      </w:r>
    </w:p>
    <w:p w14:paraId="47AAA3EF" w14:textId="667DC8BF" w:rsidR="006D57FD" w:rsidRPr="00AC7C14" w:rsidRDefault="00AC7C14" w:rsidP="00AC7C14">
      <w:pPr>
        <w:rPr>
          <w:rFonts w:asciiTheme="majorHAnsi" w:eastAsia="Times New Roman" w:hAnsiTheme="majorHAnsi" w:cstheme="majorHAnsi"/>
          <w:sz w:val="24"/>
          <w:szCs w:val="24"/>
          <w:lang w:eastAsia="es-ES"/>
        </w:rPr>
      </w:pPr>
      <w:r>
        <w:rPr>
          <w:rFonts w:asciiTheme="majorHAnsi" w:hAnsiTheme="majorHAnsi" w:cstheme="majorHAnsi"/>
        </w:rPr>
        <w:br w:type="page"/>
      </w:r>
    </w:p>
    <w:p w14:paraId="2A21ABB3" w14:textId="3FF46C9C" w:rsidR="006D57FD" w:rsidRPr="00045737" w:rsidRDefault="006D57FD" w:rsidP="00224566">
      <w:pPr>
        <w:shd w:val="clear" w:color="auto" w:fill="FFFFFF"/>
        <w:spacing w:line="276" w:lineRule="auto"/>
        <w:jc w:val="both"/>
        <w:textAlignment w:val="baseline"/>
        <w:rPr>
          <w:rFonts w:asciiTheme="majorHAnsi" w:eastAsia="Times New Roman" w:hAnsiTheme="majorHAnsi" w:cstheme="majorHAnsi"/>
          <w:sz w:val="24"/>
          <w:szCs w:val="24"/>
          <w:lang w:eastAsia="es-ES"/>
        </w:rPr>
      </w:pPr>
      <w:r w:rsidRPr="00045737">
        <w:rPr>
          <w:rFonts w:asciiTheme="majorHAnsi" w:eastAsia="Times New Roman" w:hAnsiTheme="majorHAnsi" w:cstheme="majorHAnsi"/>
          <w:sz w:val="24"/>
          <w:szCs w:val="24"/>
          <w:lang w:eastAsia="es-ES"/>
        </w:rPr>
        <w:lastRenderedPageBreak/>
        <w:t>Las ausencias o faltas de puntualidad al trabajo motivadas por la situación física</w:t>
      </w:r>
      <w:r w:rsidR="00C52B9C" w:rsidRPr="00045737">
        <w:rPr>
          <w:rFonts w:asciiTheme="majorHAnsi" w:eastAsia="Times New Roman" w:hAnsiTheme="majorHAnsi" w:cstheme="majorHAnsi"/>
          <w:sz w:val="24"/>
          <w:szCs w:val="24"/>
          <w:lang w:eastAsia="es-ES"/>
        </w:rPr>
        <w:t xml:space="preserve"> </w:t>
      </w:r>
      <w:r w:rsidRPr="00045737">
        <w:rPr>
          <w:rFonts w:asciiTheme="majorHAnsi" w:eastAsia="Times New Roman" w:hAnsiTheme="majorHAnsi" w:cstheme="majorHAnsi"/>
          <w:sz w:val="24"/>
          <w:szCs w:val="24"/>
          <w:lang w:eastAsia="es-ES"/>
        </w:rPr>
        <w:t>o psicológica derivada de las violencias sexuales se considerarán justificadas y serán remuneradas cuando así lo determinen los servicios sociales de atención o servicios de salud, según proceda, sin perjuicio de que dichas ausencias sean comunicadas por la trabajadora a la mayor brevedad.</w:t>
      </w:r>
    </w:p>
    <w:p w14:paraId="68C4ABA5" w14:textId="71EB3E34" w:rsidR="006D57FD" w:rsidRPr="00045737" w:rsidRDefault="006D57FD" w:rsidP="00224566">
      <w:pPr>
        <w:spacing w:after="0" w:line="276" w:lineRule="auto"/>
        <w:jc w:val="both"/>
        <w:textAlignment w:val="baseline"/>
        <w:rPr>
          <w:rFonts w:asciiTheme="majorHAnsi" w:eastAsia="Times New Roman" w:hAnsiTheme="majorHAnsi" w:cstheme="majorHAnsi"/>
          <w:sz w:val="24"/>
          <w:szCs w:val="24"/>
          <w:lang w:eastAsia="es-ES"/>
        </w:rPr>
      </w:pPr>
      <w:r w:rsidRPr="00045737">
        <w:rPr>
          <w:rFonts w:asciiTheme="majorHAnsi" w:eastAsia="Times New Roman" w:hAnsiTheme="majorHAnsi" w:cstheme="majorHAnsi"/>
          <w:sz w:val="24"/>
          <w:szCs w:val="24"/>
          <w:lang w:eastAsia="es-ES"/>
        </w:rPr>
        <w:t>En los términos previstos por la Ley General de la Seguridad Social</w:t>
      </w:r>
      <w:r w:rsidR="00421000" w:rsidRPr="00045737">
        <w:rPr>
          <w:rFonts w:asciiTheme="majorHAnsi" w:eastAsia="Times New Roman" w:hAnsiTheme="majorHAnsi" w:cstheme="majorHAnsi"/>
          <w:sz w:val="24"/>
          <w:szCs w:val="24"/>
          <w:lang w:eastAsia="es-ES"/>
        </w:rPr>
        <w:t xml:space="preserve"> </w:t>
      </w:r>
      <w:r w:rsidRPr="00045737">
        <w:rPr>
          <w:rFonts w:asciiTheme="majorHAnsi" w:eastAsia="Times New Roman" w:hAnsiTheme="majorHAnsi" w:cstheme="majorHAnsi"/>
          <w:sz w:val="24"/>
          <w:szCs w:val="24"/>
          <w:lang w:eastAsia="es-ES"/>
        </w:rPr>
        <w:t xml:space="preserve">y por la </w:t>
      </w:r>
      <w:proofErr w:type="spellStart"/>
      <w:r w:rsidRPr="00045737">
        <w:rPr>
          <w:rFonts w:asciiTheme="majorHAnsi" w:eastAsia="Times New Roman" w:hAnsiTheme="majorHAnsi" w:cstheme="majorHAnsi"/>
          <w:sz w:val="24"/>
          <w:szCs w:val="24"/>
          <w:lang w:eastAsia="es-ES"/>
        </w:rPr>
        <w:t>LOEx</w:t>
      </w:r>
      <w:proofErr w:type="spellEnd"/>
      <w:r w:rsidRPr="00045737">
        <w:rPr>
          <w:rFonts w:asciiTheme="majorHAnsi" w:eastAsia="Times New Roman" w:hAnsiTheme="majorHAnsi" w:cstheme="majorHAnsi"/>
          <w:sz w:val="24"/>
          <w:szCs w:val="24"/>
          <w:lang w:eastAsia="es-ES"/>
        </w:rPr>
        <w:t>, tendrán derecho a la protección por desempleo.</w:t>
      </w:r>
    </w:p>
    <w:p w14:paraId="68A152CF" w14:textId="77777777" w:rsidR="00421000" w:rsidRPr="00045737" w:rsidRDefault="00421000" w:rsidP="00224566">
      <w:pPr>
        <w:spacing w:after="0" w:line="276" w:lineRule="auto"/>
        <w:jc w:val="both"/>
        <w:textAlignment w:val="baseline"/>
        <w:rPr>
          <w:rFonts w:asciiTheme="majorHAnsi" w:eastAsia="Times New Roman" w:hAnsiTheme="majorHAnsi" w:cstheme="majorHAnsi"/>
          <w:sz w:val="24"/>
          <w:szCs w:val="24"/>
          <w:lang w:eastAsia="es-ES"/>
        </w:rPr>
      </w:pPr>
    </w:p>
    <w:p w14:paraId="5BF9CCEE" w14:textId="68BE53CA" w:rsidR="006D57FD" w:rsidRPr="00045737" w:rsidRDefault="006D57FD" w:rsidP="00224566">
      <w:pPr>
        <w:spacing w:after="0" w:line="276" w:lineRule="auto"/>
        <w:jc w:val="both"/>
        <w:textAlignment w:val="baseline"/>
        <w:rPr>
          <w:rFonts w:asciiTheme="majorHAnsi" w:eastAsia="Times New Roman" w:hAnsiTheme="majorHAnsi" w:cstheme="majorHAnsi"/>
          <w:sz w:val="24"/>
          <w:szCs w:val="24"/>
          <w:lang w:eastAsia="es-ES"/>
        </w:rPr>
      </w:pPr>
      <w:r w:rsidRPr="00045737">
        <w:rPr>
          <w:rFonts w:asciiTheme="majorHAnsi" w:eastAsia="Times New Roman" w:hAnsiTheme="majorHAnsi" w:cstheme="majorHAnsi"/>
          <w:sz w:val="24"/>
          <w:szCs w:val="24"/>
          <w:lang w:eastAsia="es-ES"/>
        </w:rPr>
        <w:t>Se establece el derecho a una bonificación del 100% de las cuotas empresariales a la Seguridad Social para las empresas que formalicen contratos de interinidad con una persona desempleada para sustituir a trabajadoras víctimas de violencia sexual que hayan suspendido su contrato de trabajo o ejercitado su derecho a la movilidad geográfica o al cambio de centro de trabajo.</w:t>
      </w:r>
    </w:p>
    <w:p w14:paraId="6B54A575" w14:textId="77777777" w:rsidR="00224566" w:rsidRDefault="006D57FD" w:rsidP="00224566">
      <w:pPr>
        <w:shd w:val="clear" w:color="auto" w:fill="FFFFFF"/>
        <w:spacing w:line="276" w:lineRule="auto"/>
        <w:jc w:val="both"/>
        <w:textAlignment w:val="baseline"/>
        <w:rPr>
          <w:rFonts w:asciiTheme="majorHAnsi" w:eastAsia="Times New Roman" w:hAnsiTheme="majorHAnsi" w:cstheme="majorHAnsi"/>
          <w:sz w:val="24"/>
          <w:szCs w:val="24"/>
          <w:lang w:eastAsia="es-ES"/>
        </w:rPr>
      </w:pPr>
      <w:r w:rsidRPr="00045737">
        <w:rPr>
          <w:rFonts w:asciiTheme="majorHAnsi" w:eastAsia="Times New Roman" w:hAnsiTheme="majorHAnsi" w:cstheme="majorHAnsi"/>
          <w:sz w:val="24"/>
          <w:szCs w:val="24"/>
          <w:lang w:eastAsia="es-ES"/>
        </w:rPr>
        <w:t>Este beneficio se extenderá a todo el período de suspensión de la trabajadora sustituida o durante 6 meses en los supuestos de movilidad geográfica o cambio de centro de trabajo.</w:t>
      </w:r>
    </w:p>
    <w:p w14:paraId="3F757AE8" w14:textId="0354E7FE" w:rsidR="000C5A91" w:rsidRPr="00045737" w:rsidRDefault="006D57FD" w:rsidP="00224566">
      <w:pPr>
        <w:shd w:val="clear" w:color="auto" w:fill="FFFFFF"/>
        <w:spacing w:line="276" w:lineRule="auto"/>
        <w:jc w:val="both"/>
        <w:textAlignment w:val="baseline"/>
        <w:rPr>
          <w:rFonts w:asciiTheme="majorHAnsi" w:eastAsia="Times New Roman" w:hAnsiTheme="majorHAnsi" w:cstheme="majorHAnsi"/>
          <w:sz w:val="24"/>
          <w:szCs w:val="24"/>
          <w:lang w:eastAsia="es-ES"/>
        </w:rPr>
      </w:pPr>
      <w:r w:rsidRPr="00045737">
        <w:rPr>
          <w:rFonts w:asciiTheme="majorHAnsi" w:eastAsia="Times New Roman" w:hAnsiTheme="majorHAnsi" w:cstheme="majorHAnsi"/>
          <w:sz w:val="24"/>
          <w:szCs w:val="24"/>
          <w:lang w:eastAsia="es-ES"/>
        </w:rPr>
        <w:br/>
      </w:r>
      <w:r w:rsidRPr="00045737">
        <w:rPr>
          <w:rFonts w:asciiTheme="majorHAnsi" w:eastAsia="Times New Roman" w:hAnsiTheme="majorHAnsi" w:cstheme="majorHAnsi"/>
          <w:sz w:val="24"/>
          <w:szCs w:val="24"/>
          <w:lang w:eastAsia="es-ES"/>
        </w:rPr>
        <w:br/>
        <w:t>Las trabajadoras autónomas económicamente dependientes víctimas de violencias sexuales tendrán derecho:</w:t>
      </w:r>
    </w:p>
    <w:p w14:paraId="23E7F318" w14:textId="77777777" w:rsidR="000C5A91" w:rsidRPr="00045737" w:rsidRDefault="006D57FD" w:rsidP="00224566">
      <w:pPr>
        <w:pStyle w:val="Prrafodelista"/>
        <w:numPr>
          <w:ilvl w:val="0"/>
          <w:numId w:val="3"/>
        </w:numPr>
        <w:shd w:val="clear" w:color="auto" w:fill="FFFFFF"/>
        <w:spacing w:line="276" w:lineRule="auto"/>
        <w:jc w:val="both"/>
        <w:textAlignment w:val="baseline"/>
        <w:rPr>
          <w:rFonts w:asciiTheme="majorHAnsi" w:eastAsia="Times New Roman" w:hAnsiTheme="majorHAnsi" w:cstheme="majorHAnsi"/>
          <w:sz w:val="24"/>
          <w:szCs w:val="24"/>
          <w:lang w:eastAsia="es-ES"/>
        </w:rPr>
      </w:pPr>
      <w:r w:rsidRPr="00045737">
        <w:rPr>
          <w:rFonts w:asciiTheme="majorHAnsi" w:eastAsia="Times New Roman" w:hAnsiTheme="majorHAnsi" w:cstheme="majorHAnsi"/>
          <w:sz w:val="24"/>
          <w:szCs w:val="24"/>
          <w:lang w:eastAsia="es-ES"/>
        </w:rPr>
        <w:t>a la adaptación del horario de actividad con el objeto de hacer efectiva su protección o su derecho a la asistencia social integral;</w:t>
      </w:r>
    </w:p>
    <w:p w14:paraId="3C6BE6BE" w14:textId="77777777" w:rsidR="000C5A91" w:rsidRPr="00045737" w:rsidRDefault="006D57FD" w:rsidP="00224566">
      <w:pPr>
        <w:pStyle w:val="Prrafodelista"/>
        <w:numPr>
          <w:ilvl w:val="0"/>
          <w:numId w:val="3"/>
        </w:numPr>
        <w:shd w:val="clear" w:color="auto" w:fill="FFFFFF"/>
        <w:spacing w:line="276" w:lineRule="auto"/>
        <w:jc w:val="both"/>
        <w:textAlignment w:val="baseline"/>
        <w:rPr>
          <w:rFonts w:asciiTheme="majorHAnsi" w:eastAsia="Times New Roman" w:hAnsiTheme="majorHAnsi" w:cstheme="majorHAnsi"/>
          <w:sz w:val="24"/>
          <w:szCs w:val="24"/>
          <w:lang w:eastAsia="es-ES"/>
        </w:rPr>
      </w:pPr>
      <w:r w:rsidRPr="00045737">
        <w:rPr>
          <w:rFonts w:asciiTheme="majorHAnsi" w:eastAsia="Times New Roman" w:hAnsiTheme="majorHAnsi" w:cstheme="majorHAnsi"/>
          <w:sz w:val="24"/>
          <w:szCs w:val="24"/>
          <w:lang w:eastAsia="es-ES"/>
        </w:rPr>
        <w:t>a interrumpir su actividad, para hacer efectiva su protección o su derecho a la asistencia social integral;</w:t>
      </w:r>
    </w:p>
    <w:p w14:paraId="622A8E82" w14:textId="332C0FEE" w:rsidR="006D57FD" w:rsidRPr="00045737" w:rsidRDefault="006D57FD" w:rsidP="00224566">
      <w:pPr>
        <w:pStyle w:val="Prrafodelista"/>
        <w:numPr>
          <w:ilvl w:val="0"/>
          <w:numId w:val="3"/>
        </w:numPr>
        <w:shd w:val="clear" w:color="auto" w:fill="FFFFFF"/>
        <w:spacing w:line="276" w:lineRule="auto"/>
        <w:jc w:val="both"/>
        <w:textAlignment w:val="baseline"/>
        <w:rPr>
          <w:rFonts w:asciiTheme="majorHAnsi" w:eastAsia="Times New Roman" w:hAnsiTheme="majorHAnsi" w:cstheme="majorHAnsi"/>
          <w:sz w:val="24"/>
          <w:szCs w:val="24"/>
          <w:lang w:eastAsia="es-ES"/>
        </w:rPr>
      </w:pPr>
      <w:r w:rsidRPr="00045737">
        <w:rPr>
          <w:rFonts w:asciiTheme="majorHAnsi" w:eastAsia="Times New Roman" w:hAnsiTheme="majorHAnsi" w:cstheme="majorHAnsi"/>
          <w:sz w:val="24"/>
          <w:szCs w:val="24"/>
          <w:lang w:eastAsia="es-ES"/>
        </w:rPr>
        <w:t>a extinguir la relación contractual.</w:t>
      </w:r>
    </w:p>
    <w:p w14:paraId="15A9F3AF" w14:textId="77777777" w:rsidR="006D57FD" w:rsidRPr="00045737" w:rsidRDefault="006D57FD" w:rsidP="00224566">
      <w:pPr>
        <w:spacing w:line="276" w:lineRule="auto"/>
        <w:ind w:left="1440"/>
        <w:jc w:val="both"/>
        <w:textAlignment w:val="baseline"/>
        <w:rPr>
          <w:rFonts w:asciiTheme="majorHAnsi" w:eastAsia="Times New Roman" w:hAnsiTheme="majorHAnsi" w:cstheme="majorHAnsi"/>
          <w:sz w:val="24"/>
          <w:szCs w:val="24"/>
          <w:lang w:eastAsia="es-ES"/>
        </w:rPr>
      </w:pPr>
    </w:p>
    <w:p w14:paraId="7E90411F" w14:textId="77777777" w:rsidR="00AC7C14" w:rsidRDefault="006D57FD" w:rsidP="00AC7C14">
      <w:pPr>
        <w:spacing w:after="0" w:line="276" w:lineRule="auto"/>
        <w:jc w:val="both"/>
        <w:textAlignment w:val="baseline"/>
        <w:rPr>
          <w:rFonts w:asciiTheme="majorHAnsi" w:eastAsia="Times New Roman" w:hAnsiTheme="majorHAnsi" w:cstheme="majorHAnsi"/>
          <w:sz w:val="24"/>
          <w:szCs w:val="24"/>
          <w:lang w:eastAsia="es-ES"/>
        </w:rPr>
      </w:pPr>
      <w:r w:rsidRPr="00045737">
        <w:rPr>
          <w:rFonts w:asciiTheme="majorHAnsi" w:eastAsia="Times New Roman" w:hAnsiTheme="majorHAnsi" w:cstheme="majorHAnsi"/>
          <w:sz w:val="24"/>
          <w:szCs w:val="24"/>
          <w:lang w:eastAsia="es-ES"/>
        </w:rPr>
        <w:t>Las trabajadoras por cuenta propia víctimas de violencias sexuales que cesen en su actividad para hacer efectiva su protección o su derecho a la asistencia social integral serán consideradas en situación de cese temporal de la actividad</w:t>
      </w:r>
      <w:r w:rsidR="004D49E2" w:rsidRPr="00045737">
        <w:rPr>
          <w:rFonts w:asciiTheme="majorHAnsi" w:eastAsia="Times New Roman" w:hAnsiTheme="majorHAnsi" w:cstheme="majorHAnsi"/>
          <w:sz w:val="24"/>
          <w:szCs w:val="24"/>
          <w:lang w:eastAsia="es-ES"/>
        </w:rPr>
        <w:t xml:space="preserve"> </w:t>
      </w:r>
      <w:r w:rsidRPr="00045737">
        <w:rPr>
          <w:rFonts w:asciiTheme="majorHAnsi" w:eastAsia="Times New Roman" w:hAnsiTheme="majorHAnsi" w:cstheme="majorHAnsi"/>
          <w:sz w:val="24"/>
          <w:szCs w:val="24"/>
          <w:lang w:eastAsia="es-ES"/>
        </w:rPr>
        <w:t>con suspensión de la obligación de cotizar durante un período de 6 meses, que se considerará como de cotización efectiva para las prestaciones de Seguridad Social tomándose, a estos efectos, una base de cotización equivalente al promedio de las bases cotizadas durante los 6 meses previos a la suspensión de la obligación de cotizar. La trabajadora estará durante esta situación en asimilada al alta.</w:t>
      </w:r>
    </w:p>
    <w:p w14:paraId="6F7627D5" w14:textId="77777777" w:rsidR="00AC7C14" w:rsidRDefault="00AC7C14">
      <w:pPr>
        <w:rPr>
          <w:rFonts w:asciiTheme="majorHAnsi" w:eastAsia="Times New Roman" w:hAnsiTheme="majorHAnsi" w:cstheme="majorHAnsi"/>
          <w:sz w:val="24"/>
          <w:szCs w:val="24"/>
          <w:lang w:eastAsia="es-ES"/>
        </w:rPr>
      </w:pPr>
      <w:r>
        <w:rPr>
          <w:rFonts w:asciiTheme="majorHAnsi" w:eastAsia="Times New Roman" w:hAnsiTheme="majorHAnsi" w:cstheme="majorHAnsi"/>
          <w:sz w:val="24"/>
          <w:szCs w:val="24"/>
          <w:lang w:eastAsia="es-ES"/>
        </w:rPr>
        <w:br w:type="page"/>
      </w:r>
    </w:p>
    <w:p w14:paraId="0B1A3BA7" w14:textId="7F1F5112" w:rsidR="006D57FD" w:rsidRPr="00AC7C14" w:rsidRDefault="006D57FD" w:rsidP="00AC7C14">
      <w:pPr>
        <w:spacing w:after="0" w:line="276" w:lineRule="auto"/>
        <w:jc w:val="both"/>
        <w:textAlignment w:val="baseline"/>
        <w:rPr>
          <w:rFonts w:asciiTheme="majorHAnsi" w:eastAsia="Times New Roman" w:hAnsiTheme="majorHAnsi" w:cstheme="majorHAnsi"/>
          <w:sz w:val="24"/>
          <w:szCs w:val="24"/>
          <w:lang w:eastAsia="es-ES"/>
        </w:rPr>
      </w:pPr>
      <w:r w:rsidRPr="00045737">
        <w:rPr>
          <w:rFonts w:asciiTheme="majorHAnsi" w:hAnsiTheme="majorHAnsi" w:cstheme="majorHAnsi"/>
        </w:rPr>
        <w:lastRenderedPageBreak/>
        <w:t>Por su parte, el artículo 41</w:t>
      </w:r>
      <w:r w:rsidR="00F27D2D">
        <w:rPr>
          <w:rFonts w:asciiTheme="majorHAnsi" w:hAnsiTheme="majorHAnsi" w:cstheme="majorHAnsi"/>
        </w:rPr>
        <w:t xml:space="preserve"> de la mencionada ley orgánica, </w:t>
      </w:r>
      <w:r w:rsidRPr="00045737">
        <w:rPr>
          <w:rFonts w:asciiTheme="majorHAnsi" w:hAnsiTheme="majorHAnsi" w:cstheme="majorHAnsi"/>
        </w:rPr>
        <w:t>contempla las siguientes ayudas económicas a las víctimas de violencias sexuales:</w:t>
      </w:r>
    </w:p>
    <w:p w14:paraId="11E42309" w14:textId="77777777" w:rsidR="00341695" w:rsidRDefault="00341695" w:rsidP="00224566">
      <w:pPr>
        <w:pStyle w:val="NormalWeb"/>
        <w:shd w:val="clear" w:color="auto" w:fill="FFFFFF"/>
        <w:spacing w:before="0" w:beforeAutospacing="0" w:after="0" w:afterAutospacing="0" w:line="276" w:lineRule="auto"/>
        <w:ind w:right="240"/>
        <w:jc w:val="both"/>
        <w:textAlignment w:val="baseline"/>
        <w:rPr>
          <w:rFonts w:asciiTheme="majorHAnsi" w:hAnsiTheme="majorHAnsi" w:cstheme="majorHAnsi"/>
        </w:rPr>
      </w:pPr>
    </w:p>
    <w:tbl>
      <w:tblPr>
        <w:tblStyle w:val="Tablaconcuadrcula1clara-nfasis3"/>
        <w:tblW w:w="0" w:type="auto"/>
        <w:tblLook w:val="04A0" w:firstRow="1" w:lastRow="0" w:firstColumn="1" w:lastColumn="0" w:noHBand="0" w:noVBand="1"/>
      </w:tblPr>
      <w:tblGrid>
        <w:gridCol w:w="4247"/>
        <w:gridCol w:w="4247"/>
      </w:tblGrid>
      <w:tr w:rsidR="00F27D2D" w14:paraId="71E4AC97" w14:textId="77777777" w:rsidTr="00427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DD4F25D" w14:textId="16F99C00" w:rsidR="00F27D2D" w:rsidRPr="00427898" w:rsidRDefault="00500E28" w:rsidP="00427898">
            <w:pPr>
              <w:pStyle w:val="NormalWeb"/>
              <w:spacing w:before="0" w:beforeAutospacing="0" w:after="0" w:afterAutospacing="0" w:line="276" w:lineRule="auto"/>
              <w:ind w:right="240"/>
              <w:jc w:val="center"/>
              <w:textAlignment w:val="baseline"/>
              <w:rPr>
                <w:rFonts w:asciiTheme="majorHAnsi" w:hAnsiTheme="majorHAnsi" w:cstheme="majorHAnsi"/>
                <w:sz w:val="28"/>
                <w:szCs w:val="28"/>
              </w:rPr>
            </w:pPr>
            <w:r w:rsidRPr="00427898">
              <w:rPr>
                <w:rFonts w:asciiTheme="majorHAnsi" w:hAnsiTheme="majorHAnsi" w:cstheme="majorHAnsi"/>
                <w:sz w:val="28"/>
                <w:szCs w:val="28"/>
              </w:rPr>
              <w:t>Requisitos de las beneficiarias de las ayudas</w:t>
            </w:r>
          </w:p>
        </w:tc>
        <w:tc>
          <w:tcPr>
            <w:tcW w:w="4247" w:type="dxa"/>
          </w:tcPr>
          <w:p w14:paraId="1D62C9CE" w14:textId="285C5A84" w:rsidR="00F27D2D" w:rsidRPr="00427898" w:rsidRDefault="004A5205" w:rsidP="00427898">
            <w:pPr>
              <w:pStyle w:val="NormalWeb"/>
              <w:spacing w:before="0" w:beforeAutospacing="0" w:after="0" w:afterAutospacing="0" w:line="276" w:lineRule="auto"/>
              <w:ind w:right="240"/>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427898">
              <w:rPr>
                <w:rFonts w:asciiTheme="majorHAnsi" w:hAnsiTheme="majorHAnsi" w:cstheme="majorHAnsi"/>
                <w:sz w:val="28"/>
                <w:szCs w:val="28"/>
              </w:rPr>
              <w:t>Ayuda y Duración</w:t>
            </w:r>
          </w:p>
        </w:tc>
      </w:tr>
      <w:tr w:rsidR="004A5205" w14:paraId="45796991" w14:textId="77777777" w:rsidTr="00427898">
        <w:tc>
          <w:tcPr>
            <w:cnfStyle w:val="001000000000" w:firstRow="0" w:lastRow="0" w:firstColumn="1" w:lastColumn="0" w:oddVBand="0" w:evenVBand="0" w:oddHBand="0" w:evenHBand="0" w:firstRowFirstColumn="0" w:firstRowLastColumn="0" w:lastRowFirstColumn="0" w:lastRowLastColumn="0"/>
            <w:tcW w:w="4247" w:type="dxa"/>
          </w:tcPr>
          <w:p w14:paraId="6CBE0501" w14:textId="5AAB3FDA" w:rsidR="004A5205" w:rsidRPr="00224566" w:rsidRDefault="004A5205" w:rsidP="00427898">
            <w:pPr>
              <w:pStyle w:val="NormalWeb"/>
              <w:spacing w:before="0" w:beforeAutospacing="0" w:after="0" w:afterAutospacing="0" w:line="276" w:lineRule="auto"/>
              <w:ind w:right="240"/>
              <w:jc w:val="both"/>
              <w:textAlignment w:val="baseline"/>
              <w:rPr>
                <w:rFonts w:asciiTheme="majorHAnsi" w:hAnsiTheme="majorHAnsi" w:cstheme="majorHAnsi"/>
                <w:b w:val="0"/>
                <w:bCs w:val="0"/>
              </w:rPr>
            </w:pPr>
            <w:r w:rsidRPr="00224566">
              <w:rPr>
                <w:rFonts w:asciiTheme="majorHAnsi" w:hAnsiTheme="majorHAnsi" w:cstheme="majorHAnsi"/>
                <w:b w:val="0"/>
                <w:bCs w:val="0"/>
              </w:rPr>
              <w:t>No tener rentas superiores, en cómputo mensual, al salario mínimo interprofesional (SMI), excluida la parte proporcional de 2 pagas extraordinarias.</w:t>
            </w:r>
          </w:p>
        </w:tc>
        <w:tc>
          <w:tcPr>
            <w:tcW w:w="4247" w:type="dxa"/>
            <w:vMerge w:val="restart"/>
          </w:tcPr>
          <w:p w14:paraId="51C0234A" w14:textId="77777777" w:rsidR="004A5205" w:rsidRPr="004A5205" w:rsidRDefault="004A5205" w:rsidP="00427898">
            <w:pPr>
              <w:pStyle w:val="NormalWeb"/>
              <w:spacing w:after="0" w:line="276" w:lineRule="auto"/>
              <w:ind w:right="240"/>
              <w:jc w:val="both"/>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A5205">
              <w:rPr>
                <w:rFonts w:asciiTheme="majorHAnsi" w:hAnsiTheme="majorHAnsi" w:cstheme="majorHAnsi"/>
              </w:rPr>
              <w:t>6 meses de subsidio por desempleo, prorrogable por una sola vez si se mantienen las condiciones.</w:t>
            </w:r>
          </w:p>
          <w:p w14:paraId="50D2E3C9" w14:textId="5316AB2B" w:rsidR="004A5205" w:rsidRDefault="004A5205" w:rsidP="00427898">
            <w:pPr>
              <w:pStyle w:val="NormalWeb"/>
              <w:spacing w:before="0" w:beforeAutospacing="0" w:after="0" w:afterAutospacing="0" w:line="276" w:lineRule="auto"/>
              <w:ind w:right="240"/>
              <w:jc w:val="both"/>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A5205">
              <w:rPr>
                <w:rFonts w:asciiTheme="majorHAnsi" w:hAnsiTheme="majorHAnsi" w:cstheme="majorHAnsi"/>
              </w:rPr>
              <w:t>Esta ayuda podrá percibirse, a elección de la víctima, en un pago único o en 6 mensualidades.</w:t>
            </w:r>
          </w:p>
        </w:tc>
      </w:tr>
      <w:tr w:rsidR="004A5205" w14:paraId="288A867F" w14:textId="77777777" w:rsidTr="00427898">
        <w:tc>
          <w:tcPr>
            <w:cnfStyle w:val="001000000000" w:firstRow="0" w:lastRow="0" w:firstColumn="1" w:lastColumn="0" w:oddVBand="0" w:evenVBand="0" w:oddHBand="0" w:evenHBand="0" w:firstRowFirstColumn="0" w:firstRowLastColumn="0" w:lastRowFirstColumn="0" w:lastRowLastColumn="0"/>
            <w:tcW w:w="4247" w:type="dxa"/>
          </w:tcPr>
          <w:p w14:paraId="6CE4D583" w14:textId="68E1F1C9" w:rsidR="004A5205" w:rsidRPr="00224566" w:rsidRDefault="004A5205" w:rsidP="00427898">
            <w:pPr>
              <w:pStyle w:val="NormalWeb"/>
              <w:spacing w:before="0" w:beforeAutospacing="0" w:after="0" w:afterAutospacing="0" w:line="276" w:lineRule="auto"/>
              <w:ind w:right="240"/>
              <w:jc w:val="both"/>
              <w:textAlignment w:val="baseline"/>
              <w:rPr>
                <w:rFonts w:asciiTheme="majorHAnsi" w:hAnsiTheme="majorHAnsi" w:cstheme="majorHAnsi"/>
                <w:b w:val="0"/>
                <w:bCs w:val="0"/>
              </w:rPr>
            </w:pPr>
            <w:r w:rsidRPr="00224566">
              <w:rPr>
                <w:rFonts w:asciiTheme="majorHAnsi" w:hAnsiTheme="majorHAnsi" w:cstheme="majorHAnsi"/>
                <w:b w:val="0"/>
                <w:bCs w:val="0"/>
              </w:rPr>
              <w:t>Depender económicamente de la unidad familiar y no obtener la unidad rentas superiores a 2 veces el SMI, excluida la parte proporcional de 2 pagas extras.</w:t>
            </w:r>
          </w:p>
        </w:tc>
        <w:tc>
          <w:tcPr>
            <w:tcW w:w="4247" w:type="dxa"/>
            <w:vMerge/>
          </w:tcPr>
          <w:p w14:paraId="21DFFA1A" w14:textId="77777777" w:rsidR="004A5205" w:rsidRDefault="004A5205" w:rsidP="00427898">
            <w:pPr>
              <w:pStyle w:val="NormalWeb"/>
              <w:spacing w:before="0" w:beforeAutospacing="0" w:after="0" w:afterAutospacing="0" w:line="276" w:lineRule="auto"/>
              <w:ind w:right="240"/>
              <w:jc w:val="both"/>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4A5205" w14:paraId="5B91D9BB" w14:textId="77777777" w:rsidTr="00427898">
        <w:tc>
          <w:tcPr>
            <w:cnfStyle w:val="001000000000" w:firstRow="0" w:lastRow="0" w:firstColumn="1" w:lastColumn="0" w:oddVBand="0" w:evenVBand="0" w:oddHBand="0" w:evenHBand="0" w:firstRowFirstColumn="0" w:firstRowLastColumn="0" w:lastRowFirstColumn="0" w:lastRowLastColumn="0"/>
            <w:tcW w:w="4247" w:type="dxa"/>
          </w:tcPr>
          <w:p w14:paraId="761F5D0A" w14:textId="4D80EDC9" w:rsidR="004A5205" w:rsidRPr="00224566" w:rsidRDefault="004A5205" w:rsidP="00427898">
            <w:pPr>
              <w:pStyle w:val="NormalWeb"/>
              <w:spacing w:before="0" w:beforeAutospacing="0" w:after="0" w:afterAutospacing="0" w:line="276" w:lineRule="auto"/>
              <w:ind w:right="240"/>
              <w:jc w:val="both"/>
              <w:textAlignment w:val="baseline"/>
              <w:rPr>
                <w:rFonts w:asciiTheme="majorHAnsi" w:hAnsiTheme="majorHAnsi" w:cstheme="majorHAnsi"/>
                <w:b w:val="0"/>
                <w:bCs w:val="0"/>
              </w:rPr>
            </w:pPr>
            <w:r w:rsidRPr="00224566">
              <w:rPr>
                <w:rFonts w:asciiTheme="majorHAnsi" w:hAnsiTheme="majorHAnsi" w:cstheme="majorHAnsi"/>
                <w:b w:val="0"/>
                <w:bCs w:val="0"/>
              </w:rPr>
              <w:t>Tener reconocida oficialmente una discapacidad en grado igual o superior al 33%.</w:t>
            </w:r>
          </w:p>
        </w:tc>
        <w:tc>
          <w:tcPr>
            <w:tcW w:w="4247" w:type="dxa"/>
          </w:tcPr>
          <w:p w14:paraId="2C412E16" w14:textId="5666DD65" w:rsidR="004A5205" w:rsidRDefault="004A5205" w:rsidP="00427898">
            <w:pPr>
              <w:pStyle w:val="NormalWeb"/>
              <w:spacing w:before="0" w:beforeAutospacing="0" w:after="0" w:afterAutospacing="0" w:line="276" w:lineRule="auto"/>
              <w:ind w:right="240"/>
              <w:jc w:val="both"/>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A5205">
              <w:rPr>
                <w:rFonts w:asciiTheme="majorHAnsi" w:hAnsiTheme="majorHAnsi" w:cstheme="majorHAnsi"/>
              </w:rPr>
              <w:t>12 meses de subsidio por desempleo, prorrogables por una sola vez, siempre que se mantengan las condiciones que dieron lugar a la concesión inicial.</w:t>
            </w:r>
          </w:p>
        </w:tc>
      </w:tr>
      <w:tr w:rsidR="004A5205" w14:paraId="778C6A9E" w14:textId="77777777" w:rsidTr="00427898">
        <w:tc>
          <w:tcPr>
            <w:cnfStyle w:val="001000000000" w:firstRow="0" w:lastRow="0" w:firstColumn="1" w:lastColumn="0" w:oddVBand="0" w:evenVBand="0" w:oddHBand="0" w:evenHBand="0" w:firstRowFirstColumn="0" w:firstRowLastColumn="0" w:lastRowFirstColumn="0" w:lastRowLastColumn="0"/>
            <w:tcW w:w="4247" w:type="dxa"/>
          </w:tcPr>
          <w:p w14:paraId="4401050B" w14:textId="4B253C08" w:rsidR="004A5205" w:rsidRPr="00224566" w:rsidRDefault="004A5205" w:rsidP="00427898">
            <w:pPr>
              <w:pStyle w:val="NormalWeb"/>
              <w:spacing w:before="0" w:beforeAutospacing="0" w:after="0" w:afterAutospacing="0" w:line="276" w:lineRule="auto"/>
              <w:ind w:right="240"/>
              <w:jc w:val="both"/>
              <w:textAlignment w:val="baseline"/>
              <w:rPr>
                <w:rFonts w:asciiTheme="majorHAnsi" w:hAnsiTheme="majorHAnsi" w:cstheme="majorHAnsi"/>
                <w:b w:val="0"/>
                <w:bCs w:val="0"/>
              </w:rPr>
            </w:pPr>
            <w:r w:rsidRPr="00224566">
              <w:rPr>
                <w:rFonts w:asciiTheme="majorHAnsi" w:hAnsiTheme="majorHAnsi" w:cstheme="majorHAnsi"/>
                <w:b w:val="0"/>
                <w:bCs w:val="0"/>
              </w:rPr>
              <w:t>Tener personas a cargo.</w:t>
            </w:r>
          </w:p>
        </w:tc>
        <w:tc>
          <w:tcPr>
            <w:tcW w:w="4247" w:type="dxa"/>
          </w:tcPr>
          <w:p w14:paraId="762B55ED" w14:textId="7438D84F" w:rsidR="004A5205" w:rsidRPr="004A5205" w:rsidRDefault="004A5205" w:rsidP="00427898">
            <w:pPr>
              <w:pStyle w:val="NormalWeb"/>
              <w:spacing w:before="0" w:beforeAutospacing="0" w:after="0" w:afterAutospacing="0" w:line="276" w:lineRule="auto"/>
              <w:ind w:right="240"/>
              <w:jc w:val="both"/>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A5205">
              <w:rPr>
                <w:rFonts w:asciiTheme="majorHAnsi" w:hAnsiTheme="majorHAnsi" w:cstheme="majorHAnsi"/>
              </w:rPr>
              <w:t>18 de subsidio por desempleo, prorrogables por una sola vez, siempre que se mantengan las condiciones que dieron lugar a la concesión inicial.</w:t>
            </w:r>
          </w:p>
        </w:tc>
      </w:tr>
      <w:tr w:rsidR="004A5205" w14:paraId="2BF8568B" w14:textId="77777777" w:rsidTr="00427898">
        <w:tc>
          <w:tcPr>
            <w:cnfStyle w:val="001000000000" w:firstRow="0" w:lastRow="0" w:firstColumn="1" w:lastColumn="0" w:oddVBand="0" w:evenVBand="0" w:oddHBand="0" w:evenHBand="0" w:firstRowFirstColumn="0" w:firstRowLastColumn="0" w:lastRowFirstColumn="0" w:lastRowLastColumn="0"/>
            <w:tcW w:w="4247" w:type="dxa"/>
          </w:tcPr>
          <w:p w14:paraId="10029BFE" w14:textId="52990552" w:rsidR="004A5205" w:rsidRPr="00224566" w:rsidRDefault="004A5205" w:rsidP="00427898">
            <w:pPr>
              <w:pStyle w:val="NormalWeb"/>
              <w:spacing w:before="0" w:beforeAutospacing="0" w:after="0" w:afterAutospacing="0" w:line="276" w:lineRule="auto"/>
              <w:ind w:right="240"/>
              <w:jc w:val="both"/>
              <w:textAlignment w:val="baseline"/>
              <w:rPr>
                <w:rFonts w:asciiTheme="majorHAnsi" w:hAnsiTheme="majorHAnsi" w:cstheme="majorHAnsi"/>
                <w:b w:val="0"/>
                <w:bCs w:val="0"/>
              </w:rPr>
            </w:pPr>
            <w:r w:rsidRPr="00224566">
              <w:rPr>
                <w:rFonts w:asciiTheme="majorHAnsi" w:hAnsiTheme="majorHAnsi" w:cstheme="majorHAnsi"/>
                <w:b w:val="0"/>
                <w:bCs w:val="0"/>
              </w:rPr>
              <w:t>Tener personas a cargo y tener reconocida oficialmente la víctima o algún familiar conviviente una discapacidad en grado igual o superior al 33%.</w:t>
            </w:r>
          </w:p>
        </w:tc>
        <w:tc>
          <w:tcPr>
            <w:tcW w:w="4247" w:type="dxa"/>
          </w:tcPr>
          <w:p w14:paraId="4F272662" w14:textId="38165A63" w:rsidR="004A5205" w:rsidRPr="004A5205" w:rsidRDefault="004A5205" w:rsidP="00427898">
            <w:pPr>
              <w:pStyle w:val="NormalWeb"/>
              <w:spacing w:before="0" w:beforeAutospacing="0" w:after="0" w:afterAutospacing="0" w:line="276" w:lineRule="auto"/>
              <w:ind w:right="240"/>
              <w:jc w:val="both"/>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A5205">
              <w:rPr>
                <w:rFonts w:asciiTheme="majorHAnsi" w:hAnsiTheme="majorHAnsi" w:cstheme="majorHAnsi"/>
              </w:rPr>
              <w:t>24 de subsidio por desempleo, prorrogables por una sola vez, siempre que se mantengan las condiciones que dieron lugar a la concesión inicial.</w:t>
            </w:r>
          </w:p>
        </w:tc>
      </w:tr>
    </w:tbl>
    <w:p w14:paraId="213AA50B" w14:textId="77777777" w:rsidR="00427898" w:rsidRDefault="00427898" w:rsidP="00427898">
      <w:pPr>
        <w:pStyle w:val="NormalWeb"/>
        <w:shd w:val="clear" w:color="auto" w:fill="FFFFFF"/>
        <w:spacing w:before="0" w:beforeAutospacing="0" w:after="0" w:afterAutospacing="0" w:line="360" w:lineRule="atLeast"/>
        <w:ind w:right="240"/>
        <w:jc w:val="both"/>
        <w:textAlignment w:val="baseline"/>
        <w:rPr>
          <w:rFonts w:ascii="Open Sans" w:hAnsi="Open Sans" w:cs="Open Sans"/>
          <w:color w:val="222222"/>
          <w:sz w:val="20"/>
          <w:szCs w:val="20"/>
        </w:rPr>
      </w:pPr>
    </w:p>
    <w:p w14:paraId="1AC46F66" w14:textId="7384B026" w:rsidR="00427898" w:rsidRDefault="003041D0" w:rsidP="00592174">
      <w:pPr>
        <w:pStyle w:val="NormalWeb"/>
        <w:shd w:val="clear" w:color="auto" w:fill="FFFFFF"/>
        <w:spacing w:before="0" w:beforeAutospacing="0" w:after="0" w:afterAutospacing="0" w:line="276" w:lineRule="auto"/>
        <w:ind w:right="240"/>
        <w:jc w:val="both"/>
        <w:textAlignment w:val="baseline"/>
        <w:rPr>
          <w:rFonts w:asciiTheme="majorHAnsi" w:hAnsiTheme="majorHAnsi" w:cstheme="majorHAnsi"/>
        </w:rPr>
      </w:pPr>
      <w:r>
        <w:rPr>
          <w:rFonts w:asciiTheme="majorHAnsi" w:hAnsiTheme="majorHAnsi" w:cstheme="majorHAnsi"/>
        </w:rPr>
        <w:t>Por último, r</w:t>
      </w:r>
      <w:r w:rsidR="00427898" w:rsidRPr="00592174">
        <w:rPr>
          <w:rFonts w:asciiTheme="majorHAnsi" w:hAnsiTheme="majorHAnsi" w:cstheme="majorHAnsi"/>
        </w:rPr>
        <w:t xml:space="preserve">especto de los derechos de las víctimas de violencia sexual, la Ley Orgánica </w:t>
      </w:r>
      <w:r w:rsidR="006D57FD" w:rsidRPr="00592174">
        <w:rPr>
          <w:rFonts w:asciiTheme="majorHAnsi" w:hAnsiTheme="majorHAnsi" w:cstheme="majorHAnsi"/>
        </w:rPr>
        <w:t>10/2022 establece además la </w:t>
      </w:r>
      <w:r w:rsidR="006D57FD" w:rsidRPr="00592174">
        <w:rPr>
          <w:rFonts w:asciiTheme="majorHAnsi" w:hAnsiTheme="majorHAnsi" w:cstheme="majorHAnsi"/>
          <w:b/>
          <w:bCs/>
        </w:rPr>
        <w:t>compatibilidad</w:t>
      </w:r>
      <w:r w:rsidR="006D57FD" w:rsidRPr="00592174">
        <w:rPr>
          <w:rFonts w:asciiTheme="majorHAnsi" w:hAnsiTheme="majorHAnsi" w:cstheme="majorHAnsi"/>
        </w:rPr>
        <w:t> de estas ayudas con:</w:t>
      </w:r>
    </w:p>
    <w:p w14:paraId="239AF45A" w14:textId="77777777" w:rsidR="00592174" w:rsidRPr="00592174" w:rsidRDefault="00592174" w:rsidP="00592174">
      <w:pPr>
        <w:pStyle w:val="NormalWeb"/>
        <w:shd w:val="clear" w:color="auto" w:fill="FFFFFF"/>
        <w:spacing w:before="0" w:beforeAutospacing="0" w:after="0" w:afterAutospacing="0" w:line="276" w:lineRule="auto"/>
        <w:ind w:right="240"/>
        <w:jc w:val="both"/>
        <w:textAlignment w:val="baseline"/>
        <w:rPr>
          <w:rFonts w:asciiTheme="majorHAnsi" w:hAnsiTheme="majorHAnsi" w:cstheme="majorHAnsi"/>
        </w:rPr>
      </w:pPr>
    </w:p>
    <w:p w14:paraId="30671CA9" w14:textId="77777777" w:rsidR="00427898" w:rsidRPr="00592174" w:rsidRDefault="006D57FD" w:rsidP="00592174">
      <w:pPr>
        <w:pStyle w:val="NormalWeb"/>
        <w:numPr>
          <w:ilvl w:val="0"/>
          <w:numId w:val="3"/>
        </w:numPr>
        <w:shd w:val="clear" w:color="auto" w:fill="FFFFFF"/>
        <w:spacing w:before="0" w:beforeAutospacing="0" w:after="0" w:afterAutospacing="0" w:line="276" w:lineRule="auto"/>
        <w:ind w:right="240"/>
        <w:jc w:val="both"/>
        <w:textAlignment w:val="baseline"/>
        <w:rPr>
          <w:rFonts w:asciiTheme="majorHAnsi" w:hAnsiTheme="majorHAnsi" w:cstheme="majorHAnsi"/>
        </w:rPr>
      </w:pPr>
      <w:r w:rsidRPr="00592174">
        <w:rPr>
          <w:rFonts w:asciiTheme="majorHAnsi" w:hAnsiTheme="majorHAnsi" w:cstheme="majorHAnsi"/>
        </w:rPr>
        <w:t>la percepción de las indemnizaciones acordadas por sentencia judicial</w:t>
      </w:r>
    </w:p>
    <w:p w14:paraId="54A4D289" w14:textId="77777777" w:rsidR="00427898" w:rsidRPr="00592174" w:rsidRDefault="006D57FD" w:rsidP="00592174">
      <w:pPr>
        <w:pStyle w:val="NormalWeb"/>
        <w:numPr>
          <w:ilvl w:val="0"/>
          <w:numId w:val="3"/>
        </w:numPr>
        <w:shd w:val="clear" w:color="auto" w:fill="FFFFFF"/>
        <w:spacing w:before="0" w:beforeAutospacing="0" w:after="0" w:afterAutospacing="0" w:line="276" w:lineRule="auto"/>
        <w:ind w:right="240"/>
        <w:jc w:val="both"/>
        <w:textAlignment w:val="baseline"/>
        <w:rPr>
          <w:rFonts w:asciiTheme="majorHAnsi" w:hAnsiTheme="majorHAnsi" w:cstheme="majorHAnsi"/>
        </w:rPr>
      </w:pPr>
      <w:r w:rsidRPr="00592174">
        <w:rPr>
          <w:rFonts w:asciiTheme="majorHAnsi" w:hAnsiTheme="majorHAnsi" w:cstheme="majorHAnsi"/>
        </w:rPr>
        <w:t xml:space="preserve">las ayudas previstas en el programa de renta activa de inserción para desempleados con especiales necesidades económicas y dificultad para encontrar empleo. Además, las víctimas acreditadas de violencia sexual tendrán la consideración de víctimas de violencia de género a los efectos </w:t>
      </w:r>
    </w:p>
    <w:p w14:paraId="3E2F188A" w14:textId="77777777" w:rsidR="00427898" w:rsidRPr="00592174" w:rsidRDefault="006D57FD" w:rsidP="00592174">
      <w:pPr>
        <w:pStyle w:val="NormalWeb"/>
        <w:numPr>
          <w:ilvl w:val="0"/>
          <w:numId w:val="3"/>
        </w:numPr>
        <w:shd w:val="clear" w:color="auto" w:fill="FFFFFF"/>
        <w:spacing w:before="0" w:beforeAutospacing="0" w:after="0" w:afterAutospacing="0" w:line="276" w:lineRule="auto"/>
        <w:ind w:right="240"/>
        <w:jc w:val="both"/>
        <w:textAlignment w:val="baseline"/>
        <w:rPr>
          <w:rFonts w:asciiTheme="majorHAnsi" w:hAnsiTheme="majorHAnsi" w:cstheme="majorHAnsi"/>
        </w:rPr>
      </w:pPr>
      <w:r w:rsidRPr="00592174">
        <w:rPr>
          <w:rFonts w:asciiTheme="majorHAnsi" w:hAnsiTheme="majorHAnsi" w:cstheme="majorHAnsi"/>
        </w:rPr>
        <w:t xml:space="preserve">las ayudas </w:t>
      </w:r>
      <w:r w:rsidR="00C6276E" w:rsidRPr="00592174">
        <w:rPr>
          <w:rFonts w:asciiTheme="majorHAnsi" w:hAnsiTheme="majorHAnsi" w:cstheme="majorHAnsi"/>
        </w:rPr>
        <w:t>d</w:t>
      </w:r>
      <w:r w:rsidRPr="00592174">
        <w:rPr>
          <w:rFonts w:asciiTheme="majorHAnsi" w:hAnsiTheme="majorHAnsi" w:cstheme="majorHAnsi"/>
        </w:rPr>
        <w:t>el ingreso mínimo vital;</w:t>
      </w:r>
    </w:p>
    <w:p w14:paraId="0E256F8B" w14:textId="305D69F9" w:rsidR="00AC7C14" w:rsidRDefault="006D57FD" w:rsidP="003041D0">
      <w:pPr>
        <w:pStyle w:val="NormalWeb"/>
        <w:numPr>
          <w:ilvl w:val="0"/>
          <w:numId w:val="3"/>
        </w:numPr>
        <w:shd w:val="clear" w:color="auto" w:fill="FFFFFF"/>
        <w:spacing w:before="0" w:beforeAutospacing="0" w:after="0" w:afterAutospacing="0" w:line="276" w:lineRule="auto"/>
        <w:ind w:right="240"/>
        <w:jc w:val="both"/>
        <w:textAlignment w:val="baseline"/>
        <w:rPr>
          <w:rFonts w:asciiTheme="majorHAnsi" w:hAnsiTheme="majorHAnsi" w:cstheme="majorHAnsi"/>
        </w:rPr>
      </w:pPr>
      <w:r w:rsidRPr="00592174">
        <w:rPr>
          <w:rFonts w:asciiTheme="majorHAnsi" w:hAnsiTheme="majorHAnsi" w:cstheme="majorHAnsi"/>
        </w:rPr>
        <w:t>la percepción de las ayudas que establezcan en este ámbito las comunidades autónomas.</w:t>
      </w:r>
    </w:p>
    <w:p w14:paraId="797C4B30" w14:textId="0631808B" w:rsidR="00592174" w:rsidRPr="00AC7C14" w:rsidRDefault="00AC7C14" w:rsidP="00AC7C14">
      <w:pPr>
        <w:rPr>
          <w:rFonts w:asciiTheme="majorHAnsi" w:eastAsia="Times New Roman" w:hAnsiTheme="majorHAnsi" w:cstheme="majorHAnsi"/>
          <w:sz w:val="24"/>
          <w:szCs w:val="24"/>
          <w:lang w:eastAsia="es-ES"/>
        </w:rPr>
      </w:pPr>
      <w:r>
        <w:rPr>
          <w:rFonts w:asciiTheme="majorHAnsi" w:hAnsiTheme="majorHAnsi" w:cstheme="majorHAnsi"/>
        </w:rPr>
        <w:br w:type="page"/>
      </w:r>
    </w:p>
    <w:p w14:paraId="01716574" w14:textId="77777777" w:rsidR="00045737" w:rsidRPr="00E973B4" w:rsidRDefault="00045737" w:rsidP="00045737">
      <w:pPr>
        <w:pStyle w:val="Ttulo1"/>
        <w:rPr>
          <w:rStyle w:val="TtuloCar"/>
          <w:spacing w:val="0"/>
          <w:kern w:val="0"/>
          <w:sz w:val="32"/>
          <w:szCs w:val="32"/>
        </w:rPr>
      </w:pPr>
      <w:r w:rsidRPr="00E973B4">
        <w:rPr>
          <w:rStyle w:val="TtuloCar"/>
          <w:spacing w:val="0"/>
          <w:kern w:val="0"/>
          <w:sz w:val="32"/>
          <w:szCs w:val="32"/>
        </w:rPr>
        <w:lastRenderedPageBreak/>
        <w:t>Sanciones</w:t>
      </w:r>
    </w:p>
    <w:p w14:paraId="764DBCA6" w14:textId="77777777" w:rsidR="00045737" w:rsidRDefault="00045737" w:rsidP="003041D0">
      <w:pPr>
        <w:pStyle w:val="parrafo"/>
        <w:shd w:val="clear" w:color="auto" w:fill="FFFFFF"/>
        <w:spacing w:before="180" w:beforeAutospacing="0" w:after="180" w:afterAutospacing="0" w:line="276" w:lineRule="auto"/>
        <w:jc w:val="both"/>
        <w:rPr>
          <w:rFonts w:asciiTheme="majorHAnsi" w:hAnsiTheme="majorHAnsi" w:cstheme="majorHAnsi"/>
        </w:rPr>
      </w:pPr>
      <w:r w:rsidRPr="006B111A">
        <w:rPr>
          <w:rFonts w:asciiTheme="majorHAnsi" w:hAnsiTheme="majorHAnsi" w:cstheme="majorHAnsi"/>
        </w:rPr>
        <w:t>La indemnización por daños y perjuicios materiales y morales que corresponda a las víctimas de violencias sexuales de acuerdo con las leyes penales sobre la responsabilidad civil derivada del delito, deberá garantizar la satisfacción económicamente evaluable de, al menos, los siguientes conceptos:</w:t>
      </w:r>
    </w:p>
    <w:p w14:paraId="1F4B1E46" w14:textId="77777777" w:rsidR="00045737" w:rsidRDefault="00045737" w:rsidP="003041D0">
      <w:pPr>
        <w:pStyle w:val="parrafo"/>
        <w:numPr>
          <w:ilvl w:val="0"/>
          <w:numId w:val="3"/>
        </w:numPr>
        <w:shd w:val="clear" w:color="auto" w:fill="FFFFFF"/>
        <w:spacing w:before="180" w:beforeAutospacing="0" w:after="180" w:afterAutospacing="0" w:line="276" w:lineRule="auto"/>
        <w:jc w:val="both"/>
        <w:rPr>
          <w:rFonts w:asciiTheme="majorHAnsi" w:hAnsiTheme="majorHAnsi" w:cstheme="majorHAnsi"/>
        </w:rPr>
      </w:pPr>
      <w:r w:rsidRPr="006B111A">
        <w:rPr>
          <w:rFonts w:asciiTheme="majorHAnsi" w:hAnsiTheme="majorHAnsi" w:cstheme="majorHAnsi"/>
        </w:rPr>
        <w:t>El daño físico y psicológico, incluido el daño moral y el daño a la dignidad.</w:t>
      </w:r>
    </w:p>
    <w:p w14:paraId="1FD52D16" w14:textId="77777777" w:rsidR="00045737" w:rsidRDefault="00045737" w:rsidP="003041D0">
      <w:pPr>
        <w:pStyle w:val="parrafo"/>
        <w:numPr>
          <w:ilvl w:val="0"/>
          <w:numId w:val="3"/>
        </w:numPr>
        <w:shd w:val="clear" w:color="auto" w:fill="FFFFFF"/>
        <w:spacing w:before="180" w:beforeAutospacing="0" w:after="180" w:afterAutospacing="0" w:line="276" w:lineRule="auto"/>
        <w:jc w:val="both"/>
        <w:rPr>
          <w:rFonts w:asciiTheme="majorHAnsi" w:hAnsiTheme="majorHAnsi" w:cstheme="majorHAnsi"/>
        </w:rPr>
      </w:pPr>
      <w:r w:rsidRPr="00390505">
        <w:rPr>
          <w:rFonts w:asciiTheme="majorHAnsi" w:hAnsiTheme="majorHAnsi" w:cstheme="majorHAnsi"/>
        </w:rPr>
        <w:t>La pérdida de oportunidades, incluidas las oportunidades de educación, empleo y prestaciones sociales.</w:t>
      </w:r>
    </w:p>
    <w:p w14:paraId="502F6DAC" w14:textId="77777777" w:rsidR="00045737" w:rsidRDefault="00045737" w:rsidP="003041D0">
      <w:pPr>
        <w:pStyle w:val="parrafo"/>
        <w:numPr>
          <w:ilvl w:val="0"/>
          <w:numId w:val="3"/>
        </w:numPr>
        <w:shd w:val="clear" w:color="auto" w:fill="FFFFFF"/>
        <w:spacing w:before="180" w:beforeAutospacing="0" w:after="180" w:afterAutospacing="0" w:line="276" w:lineRule="auto"/>
        <w:jc w:val="both"/>
        <w:rPr>
          <w:rFonts w:asciiTheme="majorHAnsi" w:hAnsiTheme="majorHAnsi" w:cstheme="majorHAnsi"/>
        </w:rPr>
      </w:pPr>
      <w:r w:rsidRPr="00390505">
        <w:rPr>
          <w:rFonts w:asciiTheme="majorHAnsi" w:hAnsiTheme="majorHAnsi" w:cstheme="majorHAnsi"/>
        </w:rPr>
        <w:t>Los daños materiales y la pérdida de ingresos, incluido el lucro cesante.</w:t>
      </w:r>
    </w:p>
    <w:p w14:paraId="468F40AB" w14:textId="77777777" w:rsidR="00045737" w:rsidRDefault="00045737" w:rsidP="003041D0">
      <w:pPr>
        <w:pStyle w:val="parrafo"/>
        <w:numPr>
          <w:ilvl w:val="0"/>
          <w:numId w:val="3"/>
        </w:numPr>
        <w:shd w:val="clear" w:color="auto" w:fill="FFFFFF"/>
        <w:spacing w:before="180" w:beforeAutospacing="0" w:after="180" w:afterAutospacing="0" w:line="276" w:lineRule="auto"/>
        <w:jc w:val="both"/>
        <w:rPr>
          <w:rFonts w:asciiTheme="majorHAnsi" w:hAnsiTheme="majorHAnsi" w:cstheme="majorHAnsi"/>
        </w:rPr>
      </w:pPr>
      <w:r w:rsidRPr="00390505">
        <w:rPr>
          <w:rFonts w:asciiTheme="majorHAnsi" w:hAnsiTheme="majorHAnsi" w:cstheme="majorHAnsi"/>
        </w:rPr>
        <w:t>El daño social, entendido como el daño al proyecto de vida.</w:t>
      </w:r>
    </w:p>
    <w:p w14:paraId="00B0AA28" w14:textId="77777777" w:rsidR="00045737" w:rsidRDefault="00045737" w:rsidP="003041D0">
      <w:pPr>
        <w:pStyle w:val="parrafo"/>
        <w:numPr>
          <w:ilvl w:val="0"/>
          <w:numId w:val="3"/>
        </w:numPr>
        <w:shd w:val="clear" w:color="auto" w:fill="FFFFFF"/>
        <w:spacing w:before="180" w:beforeAutospacing="0" w:after="180" w:afterAutospacing="0" w:line="276" w:lineRule="auto"/>
        <w:jc w:val="both"/>
        <w:rPr>
          <w:rFonts w:asciiTheme="majorHAnsi" w:hAnsiTheme="majorHAnsi" w:cstheme="majorHAnsi"/>
        </w:rPr>
      </w:pPr>
      <w:r w:rsidRPr="00EB256C">
        <w:rPr>
          <w:rFonts w:asciiTheme="majorHAnsi" w:hAnsiTheme="majorHAnsi" w:cstheme="majorHAnsi"/>
        </w:rPr>
        <w:t>El tratamiento terapéutico, social y de salud sexual y reproductiva.</w:t>
      </w:r>
    </w:p>
    <w:p w14:paraId="147C5F54" w14:textId="77777777" w:rsidR="00045737" w:rsidRDefault="00045737" w:rsidP="003041D0">
      <w:pPr>
        <w:pStyle w:val="parrafo"/>
        <w:shd w:val="clear" w:color="auto" w:fill="FFFFFF"/>
        <w:spacing w:before="180" w:beforeAutospacing="0" w:after="180" w:afterAutospacing="0" w:line="276" w:lineRule="auto"/>
        <w:ind w:left="-76"/>
        <w:jc w:val="both"/>
        <w:rPr>
          <w:rFonts w:asciiTheme="majorHAnsi" w:hAnsiTheme="majorHAnsi" w:cstheme="majorHAnsi"/>
        </w:rPr>
      </w:pPr>
      <w:r w:rsidRPr="00EB256C">
        <w:rPr>
          <w:rFonts w:asciiTheme="majorHAnsi" w:hAnsiTheme="majorHAnsi" w:cstheme="majorHAnsi"/>
        </w:rPr>
        <w:t>La indemnización será satisfecha por la o las personas civil o penalmente responsables, de acuerdo con la normativa vigente.</w:t>
      </w:r>
    </w:p>
    <w:p w14:paraId="320A19D8" w14:textId="77777777" w:rsidR="00D8694F" w:rsidRDefault="00D8694F" w:rsidP="003041D0">
      <w:pPr>
        <w:spacing w:line="276" w:lineRule="auto"/>
        <w:jc w:val="both"/>
      </w:pPr>
    </w:p>
    <w:p w14:paraId="7396B8DD" w14:textId="77777777" w:rsidR="00572AFC" w:rsidRDefault="00572AFC" w:rsidP="003041D0">
      <w:pPr>
        <w:spacing w:line="276" w:lineRule="auto"/>
        <w:jc w:val="both"/>
      </w:pPr>
    </w:p>
    <w:sectPr w:rsidR="00572AFC" w:rsidSect="00680A5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Arial"/>
    <w:panose1 w:val="020B0604020202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1FA"/>
    <w:multiLevelType w:val="multilevel"/>
    <w:tmpl w:val="AA1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50060"/>
    <w:multiLevelType w:val="hybridMultilevel"/>
    <w:tmpl w:val="7E283C40"/>
    <w:lvl w:ilvl="0" w:tplc="640ED084">
      <w:numFmt w:val="bullet"/>
      <w:lvlText w:val="-"/>
      <w:lvlJc w:val="left"/>
      <w:pPr>
        <w:ind w:left="644" w:hanging="360"/>
      </w:pPr>
      <w:rPr>
        <w:rFonts w:ascii="Calibri" w:eastAsiaTheme="minorHAnsi"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 w15:restartNumberingAfterBreak="0">
    <w:nsid w:val="16A44D02"/>
    <w:multiLevelType w:val="multilevel"/>
    <w:tmpl w:val="3AD42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62FFF"/>
    <w:multiLevelType w:val="multilevel"/>
    <w:tmpl w:val="F94456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D015F"/>
    <w:multiLevelType w:val="multilevel"/>
    <w:tmpl w:val="B006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00B31"/>
    <w:multiLevelType w:val="multilevel"/>
    <w:tmpl w:val="2C78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D84233"/>
    <w:multiLevelType w:val="hybridMultilevel"/>
    <w:tmpl w:val="B2D673B6"/>
    <w:lvl w:ilvl="0" w:tplc="0C10087C">
      <w:numFmt w:val="bullet"/>
      <w:lvlText w:val="-"/>
      <w:lvlJc w:val="left"/>
      <w:pPr>
        <w:ind w:left="644"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C26545"/>
    <w:multiLevelType w:val="multilevel"/>
    <w:tmpl w:val="A33CE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60DB6"/>
    <w:multiLevelType w:val="hybridMultilevel"/>
    <w:tmpl w:val="5D46DFD6"/>
    <w:lvl w:ilvl="0" w:tplc="0C10087C">
      <w:numFmt w:val="bullet"/>
      <w:lvlText w:val="-"/>
      <w:lvlJc w:val="left"/>
      <w:pPr>
        <w:ind w:left="284"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62688C"/>
    <w:multiLevelType w:val="hybridMultilevel"/>
    <w:tmpl w:val="1B4C9DEC"/>
    <w:lvl w:ilvl="0" w:tplc="0C10087C">
      <w:numFmt w:val="bullet"/>
      <w:lvlText w:val="-"/>
      <w:lvlJc w:val="left"/>
      <w:pPr>
        <w:ind w:left="284" w:hanging="360"/>
      </w:pPr>
      <w:rPr>
        <w:rFonts w:ascii="Calibri Light" w:eastAsiaTheme="minorHAnsi" w:hAnsi="Calibri Light" w:cs="Calibri Light"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379F0B6F"/>
    <w:multiLevelType w:val="multilevel"/>
    <w:tmpl w:val="A0AEC5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164FC"/>
    <w:multiLevelType w:val="hybridMultilevel"/>
    <w:tmpl w:val="7DBE78D2"/>
    <w:lvl w:ilvl="0" w:tplc="B71079B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1F23387"/>
    <w:multiLevelType w:val="multilevel"/>
    <w:tmpl w:val="0EBE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B4A6B"/>
    <w:multiLevelType w:val="hybridMultilevel"/>
    <w:tmpl w:val="3BB6012A"/>
    <w:lvl w:ilvl="0" w:tplc="0C10087C">
      <w:numFmt w:val="bullet"/>
      <w:lvlText w:val="-"/>
      <w:lvlJc w:val="left"/>
      <w:pPr>
        <w:ind w:left="284"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3AA12CF"/>
    <w:multiLevelType w:val="hybridMultilevel"/>
    <w:tmpl w:val="CC964F5A"/>
    <w:lvl w:ilvl="0" w:tplc="0C10087C">
      <w:numFmt w:val="bullet"/>
      <w:lvlText w:val="-"/>
      <w:lvlJc w:val="left"/>
      <w:pPr>
        <w:ind w:left="644" w:hanging="360"/>
      </w:pPr>
      <w:rPr>
        <w:rFonts w:ascii="Calibri Light" w:eastAsiaTheme="minorHAnsi" w:hAnsi="Calibri Light" w:cs="Calibri Light"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5" w15:restartNumberingAfterBreak="0">
    <w:nsid w:val="486A5181"/>
    <w:multiLevelType w:val="multilevel"/>
    <w:tmpl w:val="03E82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9219AB"/>
    <w:multiLevelType w:val="multilevel"/>
    <w:tmpl w:val="D384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576EEB"/>
    <w:multiLevelType w:val="multilevel"/>
    <w:tmpl w:val="1FE2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812316"/>
    <w:multiLevelType w:val="multilevel"/>
    <w:tmpl w:val="9834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FC533E"/>
    <w:multiLevelType w:val="multilevel"/>
    <w:tmpl w:val="8D7665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B556A4"/>
    <w:multiLevelType w:val="hybridMultilevel"/>
    <w:tmpl w:val="5D7A9F1E"/>
    <w:lvl w:ilvl="0" w:tplc="63EAA1B6">
      <w:start w:val="1"/>
      <w:numFmt w:val="lowerLetter"/>
      <w:lvlText w:val="%1)"/>
      <w:lvlJc w:val="left"/>
      <w:pPr>
        <w:ind w:left="284" w:hanging="360"/>
      </w:pPr>
      <w:rPr>
        <w:rFonts w:hint="default"/>
      </w:rPr>
    </w:lvl>
    <w:lvl w:ilvl="1" w:tplc="0C0A0019" w:tentative="1">
      <w:start w:val="1"/>
      <w:numFmt w:val="lowerLetter"/>
      <w:lvlText w:val="%2."/>
      <w:lvlJc w:val="left"/>
      <w:pPr>
        <w:ind w:left="1004" w:hanging="360"/>
      </w:pPr>
    </w:lvl>
    <w:lvl w:ilvl="2" w:tplc="0C0A001B" w:tentative="1">
      <w:start w:val="1"/>
      <w:numFmt w:val="lowerRoman"/>
      <w:lvlText w:val="%3."/>
      <w:lvlJc w:val="right"/>
      <w:pPr>
        <w:ind w:left="1724" w:hanging="180"/>
      </w:pPr>
    </w:lvl>
    <w:lvl w:ilvl="3" w:tplc="0C0A000F" w:tentative="1">
      <w:start w:val="1"/>
      <w:numFmt w:val="decimal"/>
      <w:lvlText w:val="%4."/>
      <w:lvlJc w:val="left"/>
      <w:pPr>
        <w:ind w:left="2444" w:hanging="360"/>
      </w:pPr>
    </w:lvl>
    <w:lvl w:ilvl="4" w:tplc="0C0A0019" w:tentative="1">
      <w:start w:val="1"/>
      <w:numFmt w:val="lowerLetter"/>
      <w:lvlText w:val="%5."/>
      <w:lvlJc w:val="left"/>
      <w:pPr>
        <w:ind w:left="3164" w:hanging="360"/>
      </w:pPr>
    </w:lvl>
    <w:lvl w:ilvl="5" w:tplc="0C0A001B" w:tentative="1">
      <w:start w:val="1"/>
      <w:numFmt w:val="lowerRoman"/>
      <w:lvlText w:val="%6."/>
      <w:lvlJc w:val="right"/>
      <w:pPr>
        <w:ind w:left="3884" w:hanging="180"/>
      </w:pPr>
    </w:lvl>
    <w:lvl w:ilvl="6" w:tplc="0C0A000F" w:tentative="1">
      <w:start w:val="1"/>
      <w:numFmt w:val="decimal"/>
      <w:lvlText w:val="%7."/>
      <w:lvlJc w:val="left"/>
      <w:pPr>
        <w:ind w:left="4604" w:hanging="360"/>
      </w:pPr>
    </w:lvl>
    <w:lvl w:ilvl="7" w:tplc="0C0A0019" w:tentative="1">
      <w:start w:val="1"/>
      <w:numFmt w:val="lowerLetter"/>
      <w:lvlText w:val="%8."/>
      <w:lvlJc w:val="left"/>
      <w:pPr>
        <w:ind w:left="5324" w:hanging="360"/>
      </w:pPr>
    </w:lvl>
    <w:lvl w:ilvl="8" w:tplc="0C0A001B" w:tentative="1">
      <w:start w:val="1"/>
      <w:numFmt w:val="lowerRoman"/>
      <w:lvlText w:val="%9."/>
      <w:lvlJc w:val="right"/>
      <w:pPr>
        <w:ind w:left="6044" w:hanging="180"/>
      </w:pPr>
    </w:lvl>
  </w:abstractNum>
  <w:abstractNum w:abstractNumId="21" w15:restartNumberingAfterBreak="0">
    <w:nsid w:val="68294588"/>
    <w:multiLevelType w:val="multilevel"/>
    <w:tmpl w:val="5BDE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052993"/>
    <w:multiLevelType w:val="multilevel"/>
    <w:tmpl w:val="659C76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706F38"/>
    <w:multiLevelType w:val="hybridMultilevel"/>
    <w:tmpl w:val="A4F60A6A"/>
    <w:lvl w:ilvl="0" w:tplc="723024D0">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46854690">
    <w:abstractNumId w:val="11"/>
  </w:num>
  <w:num w:numId="2" w16cid:durableId="1508057814">
    <w:abstractNumId w:val="14"/>
  </w:num>
  <w:num w:numId="3" w16cid:durableId="791361743">
    <w:abstractNumId w:val="9"/>
  </w:num>
  <w:num w:numId="4" w16cid:durableId="1666711786">
    <w:abstractNumId w:val="6"/>
  </w:num>
  <w:num w:numId="5" w16cid:durableId="443379825">
    <w:abstractNumId w:val="23"/>
  </w:num>
  <w:num w:numId="6" w16cid:durableId="1498686963">
    <w:abstractNumId w:val="1"/>
  </w:num>
  <w:num w:numId="7" w16cid:durableId="362101626">
    <w:abstractNumId w:val="18"/>
  </w:num>
  <w:num w:numId="8" w16cid:durableId="292715570">
    <w:abstractNumId w:val="22"/>
  </w:num>
  <w:num w:numId="9" w16cid:durableId="1294017712">
    <w:abstractNumId w:val="16"/>
  </w:num>
  <w:num w:numId="10" w16cid:durableId="1592860022">
    <w:abstractNumId w:val="17"/>
  </w:num>
  <w:num w:numId="11" w16cid:durableId="130906736">
    <w:abstractNumId w:val="3"/>
  </w:num>
  <w:num w:numId="12" w16cid:durableId="1468427893">
    <w:abstractNumId w:val="2"/>
  </w:num>
  <w:num w:numId="13" w16cid:durableId="1709718384">
    <w:abstractNumId w:val="0"/>
  </w:num>
  <w:num w:numId="14" w16cid:durableId="1686399967">
    <w:abstractNumId w:val="7"/>
  </w:num>
  <w:num w:numId="15" w16cid:durableId="1723945859">
    <w:abstractNumId w:val="10"/>
  </w:num>
  <w:num w:numId="16" w16cid:durableId="2014868345">
    <w:abstractNumId w:val="12"/>
  </w:num>
  <w:num w:numId="17" w16cid:durableId="815299914">
    <w:abstractNumId w:val="4"/>
  </w:num>
  <w:num w:numId="18" w16cid:durableId="1122113387">
    <w:abstractNumId w:val="21"/>
  </w:num>
  <w:num w:numId="19" w16cid:durableId="1616861299">
    <w:abstractNumId w:val="5"/>
  </w:num>
  <w:num w:numId="20" w16cid:durableId="2100053800">
    <w:abstractNumId w:val="15"/>
  </w:num>
  <w:num w:numId="21" w16cid:durableId="783228865">
    <w:abstractNumId w:val="19"/>
  </w:num>
  <w:num w:numId="22" w16cid:durableId="1287546242">
    <w:abstractNumId w:val="13"/>
  </w:num>
  <w:num w:numId="23" w16cid:durableId="1170021772">
    <w:abstractNumId w:val="20"/>
  </w:num>
  <w:num w:numId="24" w16cid:durableId="350057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C61"/>
    <w:rsid w:val="00000170"/>
    <w:rsid w:val="00001D63"/>
    <w:rsid w:val="00005820"/>
    <w:rsid w:val="0001168B"/>
    <w:rsid w:val="00037821"/>
    <w:rsid w:val="00045737"/>
    <w:rsid w:val="0005081F"/>
    <w:rsid w:val="00054A86"/>
    <w:rsid w:val="00060024"/>
    <w:rsid w:val="00067B55"/>
    <w:rsid w:val="00081743"/>
    <w:rsid w:val="0008625B"/>
    <w:rsid w:val="000934F8"/>
    <w:rsid w:val="000A433F"/>
    <w:rsid w:val="000C5A91"/>
    <w:rsid w:val="000D3249"/>
    <w:rsid w:val="000F51C8"/>
    <w:rsid w:val="000F6172"/>
    <w:rsid w:val="001013BF"/>
    <w:rsid w:val="00114C77"/>
    <w:rsid w:val="00125C9B"/>
    <w:rsid w:val="00134884"/>
    <w:rsid w:val="001547CF"/>
    <w:rsid w:val="0016147B"/>
    <w:rsid w:val="00167253"/>
    <w:rsid w:val="00170C7D"/>
    <w:rsid w:val="0018531A"/>
    <w:rsid w:val="001912F1"/>
    <w:rsid w:val="001921B5"/>
    <w:rsid w:val="00194D35"/>
    <w:rsid w:val="001B22DB"/>
    <w:rsid w:val="001C588C"/>
    <w:rsid w:val="001D2EB4"/>
    <w:rsid w:val="001D562E"/>
    <w:rsid w:val="001D793B"/>
    <w:rsid w:val="001F6832"/>
    <w:rsid w:val="00211E14"/>
    <w:rsid w:val="00216C61"/>
    <w:rsid w:val="00217D69"/>
    <w:rsid w:val="00224566"/>
    <w:rsid w:val="0024500D"/>
    <w:rsid w:val="00262200"/>
    <w:rsid w:val="00262BD7"/>
    <w:rsid w:val="00275248"/>
    <w:rsid w:val="00276E60"/>
    <w:rsid w:val="00291011"/>
    <w:rsid w:val="002A2E55"/>
    <w:rsid w:val="002A6B98"/>
    <w:rsid w:val="002C0CC3"/>
    <w:rsid w:val="002C214C"/>
    <w:rsid w:val="002C6128"/>
    <w:rsid w:val="002E152E"/>
    <w:rsid w:val="002F1C0C"/>
    <w:rsid w:val="003041D0"/>
    <w:rsid w:val="00316FAB"/>
    <w:rsid w:val="003202DC"/>
    <w:rsid w:val="003224B1"/>
    <w:rsid w:val="00340F2B"/>
    <w:rsid w:val="00341695"/>
    <w:rsid w:val="0034590E"/>
    <w:rsid w:val="003561A6"/>
    <w:rsid w:val="00360357"/>
    <w:rsid w:val="003669A3"/>
    <w:rsid w:val="00373D1C"/>
    <w:rsid w:val="00375BA8"/>
    <w:rsid w:val="00384F6D"/>
    <w:rsid w:val="00390505"/>
    <w:rsid w:val="00397999"/>
    <w:rsid w:val="003A1380"/>
    <w:rsid w:val="003A3440"/>
    <w:rsid w:val="003B243E"/>
    <w:rsid w:val="003B44D6"/>
    <w:rsid w:val="003C5053"/>
    <w:rsid w:val="003D4D5C"/>
    <w:rsid w:val="003D6CBA"/>
    <w:rsid w:val="003F0B73"/>
    <w:rsid w:val="00421000"/>
    <w:rsid w:val="00421DD3"/>
    <w:rsid w:val="00427898"/>
    <w:rsid w:val="0043020A"/>
    <w:rsid w:val="00434BBE"/>
    <w:rsid w:val="0044054E"/>
    <w:rsid w:val="004572E4"/>
    <w:rsid w:val="00467F79"/>
    <w:rsid w:val="004821EB"/>
    <w:rsid w:val="004933CC"/>
    <w:rsid w:val="00494D92"/>
    <w:rsid w:val="004A5205"/>
    <w:rsid w:val="004B6A4C"/>
    <w:rsid w:val="004D024D"/>
    <w:rsid w:val="004D49E2"/>
    <w:rsid w:val="004D7028"/>
    <w:rsid w:val="004E005E"/>
    <w:rsid w:val="004E4A8D"/>
    <w:rsid w:val="004E5CEC"/>
    <w:rsid w:val="004F2F9E"/>
    <w:rsid w:val="00500E28"/>
    <w:rsid w:val="00506A62"/>
    <w:rsid w:val="00507DAD"/>
    <w:rsid w:val="005208A6"/>
    <w:rsid w:val="00550225"/>
    <w:rsid w:val="00555BEB"/>
    <w:rsid w:val="00556185"/>
    <w:rsid w:val="00564D56"/>
    <w:rsid w:val="00566991"/>
    <w:rsid w:val="00572AFC"/>
    <w:rsid w:val="00592174"/>
    <w:rsid w:val="005C7C3C"/>
    <w:rsid w:val="005D1343"/>
    <w:rsid w:val="005D1EF2"/>
    <w:rsid w:val="005D32CC"/>
    <w:rsid w:val="005D6839"/>
    <w:rsid w:val="005E1AF3"/>
    <w:rsid w:val="00606344"/>
    <w:rsid w:val="00611DB5"/>
    <w:rsid w:val="0061440F"/>
    <w:rsid w:val="00627FA1"/>
    <w:rsid w:val="0063647F"/>
    <w:rsid w:val="00646998"/>
    <w:rsid w:val="00650EBB"/>
    <w:rsid w:val="00652752"/>
    <w:rsid w:val="00680A59"/>
    <w:rsid w:val="006A348D"/>
    <w:rsid w:val="006B111A"/>
    <w:rsid w:val="006B3F20"/>
    <w:rsid w:val="006B7738"/>
    <w:rsid w:val="006D28B1"/>
    <w:rsid w:val="006D54A1"/>
    <w:rsid w:val="006D57FD"/>
    <w:rsid w:val="006D5B6E"/>
    <w:rsid w:val="006F07C1"/>
    <w:rsid w:val="007061A5"/>
    <w:rsid w:val="00713A3B"/>
    <w:rsid w:val="00716896"/>
    <w:rsid w:val="007265B1"/>
    <w:rsid w:val="00727B73"/>
    <w:rsid w:val="00737C2E"/>
    <w:rsid w:val="00746531"/>
    <w:rsid w:val="007668FB"/>
    <w:rsid w:val="007743E0"/>
    <w:rsid w:val="00797056"/>
    <w:rsid w:val="007B122D"/>
    <w:rsid w:val="007B770F"/>
    <w:rsid w:val="007E1A75"/>
    <w:rsid w:val="00812287"/>
    <w:rsid w:val="008229AD"/>
    <w:rsid w:val="0083783F"/>
    <w:rsid w:val="00854431"/>
    <w:rsid w:val="008632EF"/>
    <w:rsid w:val="00864918"/>
    <w:rsid w:val="00881E55"/>
    <w:rsid w:val="0088212E"/>
    <w:rsid w:val="00886656"/>
    <w:rsid w:val="00893CB0"/>
    <w:rsid w:val="0089509A"/>
    <w:rsid w:val="008B5415"/>
    <w:rsid w:val="008B74D4"/>
    <w:rsid w:val="008C0A90"/>
    <w:rsid w:val="008C1DD3"/>
    <w:rsid w:val="008E5D45"/>
    <w:rsid w:val="008F329C"/>
    <w:rsid w:val="00907760"/>
    <w:rsid w:val="00917257"/>
    <w:rsid w:val="0092799D"/>
    <w:rsid w:val="00934CBB"/>
    <w:rsid w:val="00967519"/>
    <w:rsid w:val="00983ACE"/>
    <w:rsid w:val="0099493A"/>
    <w:rsid w:val="009A4B9D"/>
    <w:rsid w:val="009B00EA"/>
    <w:rsid w:val="009B1AEB"/>
    <w:rsid w:val="009C48DE"/>
    <w:rsid w:val="009D5230"/>
    <w:rsid w:val="009D6881"/>
    <w:rsid w:val="009D7540"/>
    <w:rsid w:val="009E3056"/>
    <w:rsid w:val="009E4641"/>
    <w:rsid w:val="009F2B79"/>
    <w:rsid w:val="009F4CD6"/>
    <w:rsid w:val="00A13DFA"/>
    <w:rsid w:val="00A15A4A"/>
    <w:rsid w:val="00A308BC"/>
    <w:rsid w:val="00A52ACE"/>
    <w:rsid w:val="00A65EB0"/>
    <w:rsid w:val="00A71CF0"/>
    <w:rsid w:val="00A82148"/>
    <w:rsid w:val="00A83A55"/>
    <w:rsid w:val="00AA0AC5"/>
    <w:rsid w:val="00AA1D83"/>
    <w:rsid w:val="00AA3E6B"/>
    <w:rsid w:val="00AA41EC"/>
    <w:rsid w:val="00AC703A"/>
    <w:rsid w:val="00AC7C14"/>
    <w:rsid w:val="00AE391B"/>
    <w:rsid w:val="00AE71FE"/>
    <w:rsid w:val="00B002B0"/>
    <w:rsid w:val="00B03FCD"/>
    <w:rsid w:val="00B052BE"/>
    <w:rsid w:val="00B4648F"/>
    <w:rsid w:val="00B524A8"/>
    <w:rsid w:val="00B6019C"/>
    <w:rsid w:val="00B75391"/>
    <w:rsid w:val="00B8607D"/>
    <w:rsid w:val="00B927A0"/>
    <w:rsid w:val="00B95CA6"/>
    <w:rsid w:val="00BC1440"/>
    <w:rsid w:val="00BD7620"/>
    <w:rsid w:val="00BE76C5"/>
    <w:rsid w:val="00C132A5"/>
    <w:rsid w:val="00C40432"/>
    <w:rsid w:val="00C52B9C"/>
    <w:rsid w:val="00C569EB"/>
    <w:rsid w:val="00C60E39"/>
    <w:rsid w:val="00C6276E"/>
    <w:rsid w:val="00C730FC"/>
    <w:rsid w:val="00C7338B"/>
    <w:rsid w:val="00C917D6"/>
    <w:rsid w:val="00CB1199"/>
    <w:rsid w:val="00CD216F"/>
    <w:rsid w:val="00CE30C9"/>
    <w:rsid w:val="00CE5D0B"/>
    <w:rsid w:val="00D176F4"/>
    <w:rsid w:val="00D22385"/>
    <w:rsid w:val="00D33E18"/>
    <w:rsid w:val="00D61B85"/>
    <w:rsid w:val="00D8694F"/>
    <w:rsid w:val="00D90A06"/>
    <w:rsid w:val="00DA595E"/>
    <w:rsid w:val="00DA5AE0"/>
    <w:rsid w:val="00DD4892"/>
    <w:rsid w:val="00DE3A11"/>
    <w:rsid w:val="00DF0755"/>
    <w:rsid w:val="00DF15A8"/>
    <w:rsid w:val="00E06868"/>
    <w:rsid w:val="00E14AE7"/>
    <w:rsid w:val="00E34F1C"/>
    <w:rsid w:val="00E46E84"/>
    <w:rsid w:val="00E64793"/>
    <w:rsid w:val="00E66D45"/>
    <w:rsid w:val="00E67C7B"/>
    <w:rsid w:val="00E71C04"/>
    <w:rsid w:val="00E73A4B"/>
    <w:rsid w:val="00E76760"/>
    <w:rsid w:val="00E778CA"/>
    <w:rsid w:val="00E876AB"/>
    <w:rsid w:val="00E9628E"/>
    <w:rsid w:val="00E97371"/>
    <w:rsid w:val="00E973B4"/>
    <w:rsid w:val="00EA27F3"/>
    <w:rsid w:val="00EA3279"/>
    <w:rsid w:val="00EB256C"/>
    <w:rsid w:val="00EC0592"/>
    <w:rsid w:val="00EC2F7B"/>
    <w:rsid w:val="00ED0F5A"/>
    <w:rsid w:val="00ED5D3A"/>
    <w:rsid w:val="00EF61F4"/>
    <w:rsid w:val="00F06663"/>
    <w:rsid w:val="00F0744A"/>
    <w:rsid w:val="00F27D2D"/>
    <w:rsid w:val="00F87477"/>
    <w:rsid w:val="00F91079"/>
    <w:rsid w:val="00FA1DCE"/>
    <w:rsid w:val="00FA77FB"/>
    <w:rsid w:val="00FB194F"/>
    <w:rsid w:val="00FB672C"/>
    <w:rsid w:val="00FC67E1"/>
    <w:rsid w:val="00FC6E77"/>
    <w:rsid w:val="00FD504B"/>
    <w:rsid w:val="00FE64A7"/>
    <w:rsid w:val="00FF331E"/>
    <w:rsid w:val="00FF6E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238A"/>
  <w15:chartTrackingRefBased/>
  <w15:docId w15:val="{CCCAE1B3-D51B-478A-B6CE-175F92EBF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1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15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5">
    <w:name w:val="heading 5"/>
    <w:basedOn w:val="Normal"/>
    <w:link w:val="Ttulo5Car"/>
    <w:uiPriority w:val="9"/>
    <w:qFormat/>
    <w:rsid w:val="00646998"/>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2AFC"/>
    <w:pPr>
      <w:ind w:left="720"/>
      <w:contextualSpacing/>
    </w:pPr>
  </w:style>
  <w:style w:type="paragraph" w:styleId="Ttulo">
    <w:name w:val="Title"/>
    <w:basedOn w:val="Normal"/>
    <w:next w:val="Normal"/>
    <w:link w:val="TtuloCar"/>
    <w:uiPriority w:val="10"/>
    <w:qFormat/>
    <w:rsid w:val="004B6A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6A4C"/>
    <w:rPr>
      <w:rFonts w:asciiTheme="majorHAnsi" w:eastAsiaTheme="majorEastAsia" w:hAnsiTheme="majorHAnsi" w:cstheme="majorBidi"/>
      <w:spacing w:val="-10"/>
      <w:kern w:val="28"/>
      <w:sz w:val="56"/>
      <w:szCs w:val="56"/>
    </w:rPr>
  </w:style>
  <w:style w:type="character" w:customStyle="1" w:styleId="Ttulo5Car">
    <w:name w:val="Título 5 Car"/>
    <w:basedOn w:val="Fuentedeprrafopredeter"/>
    <w:link w:val="Ttulo5"/>
    <w:uiPriority w:val="9"/>
    <w:rsid w:val="00646998"/>
    <w:rPr>
      <w:rFonts w:ascii="Times New Roman" w:eastAsia="Times New Roman" w:hAnsi="Times New Roman" w:cs="Times New Roman"/>
      <w:b/>
      <w:bCs/>
      <w:sz w:val="20"/>
      <w:szCs w:val="20"/>
      <w:lang w:eastAsia="es-ES"/>
    </w:rPr>
  </w:style>
  <w:style w:type="paragraph" w:customStyle="1" w:styleId="parrafo">
    <w:name w:val="parrafo"/>
    <w:basedOn w:val="Normal"/>
    <w:rsid w:val="0064699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2">
    <w:name w:val="parrafo_2"/>
    <w:basedOn w:val="Normal"/>
    <w:rsid w:val="0064699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inksubir">
    <w:name w:val="linksubir"/>
    <w:basedOn w:val="Normal"/>
    <w:rsid w:val="0064699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46998"/>
    <w:rPr>
      <w:color w:val="0000FF"/>
      <w:u w:val="single"/>
    </w:rPr>
  </w:style>
  <w:style w:type="paragraph" w:customStyle="1" w:styleId="bloque">
    <w:name w:val="bloque"/>
    <w:basedOn w:val="Normal"/>
    <w:rsid w:val="0064699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5E1AF3"/>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81228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812287"/>
    <w:rPr>
      <w:i/>
      <w:iCs/>
      <w:color w:val="4472C4" w:themeColor="accent1"/>
    </w:rPr>
  </w:style>
  <w:style w:type="paragraph" w:styleId="NormalWeb">
    <w:name w:val="Normal (Web)"/>
    <w:basedOn w:val="Normal"/>
    <w:uiPriority w:val="99"/>
    <w:unhideWhenUsed/>
    <w:rsid w:val="001013B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1013BF"/>
    <w:rPr>
      <w:i/>
      <w:iCs/>
    </w:rPr>
  </w:style>
  <w:style w:type="character" w:styleId="Textoennegrita">
    <w:name w:val="Strong"/>
    <w:basedOn w:val="Fuentedeprrafopredeter"/>
    <w:uiPriority w:val="22"/>
    <w:qFormat/>
    <w:rsid w:val="00C7338B"/>
    <w:rPr>
      <w:b/>
      <w:bCs/>
    </w:rPr>
  </w:style>
  <w:style w:type="paragraph" w:customStyle="1" w:styleId="textocentro">
    <w:name w:val="textocentro"/>
    <w:basedOn w:val="Normal"/>
    <w:rsid w:val="006D57F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A15A4A"/>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FE64A7"/>
    <w:rPr>
      <w:color w:val="954F72" w:themeColor="followedHyperlink"/>
      <w:u w:val="single"/>
    </w:rPr>
  </w:style>
  <w:style w:type="table" w:styleId="Tablaconcuadrcula">
    <w:name w:val="Table Grid"/>
    <w:basedOn w:val="Tablanormal"/>
    <w:uiPriority w:val="39"/>
    <w:rsid w:val="00F2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555BE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55BEB"/>
    <w:rPr>
      <w:rFonts w:eastAsiaTheme="minorEastAsia"/>
      <w:lang w:eastAsia="es-ES"/>
    </w:rPr>
  </w:style>
  <w:style w:type="paragraph" w:styleId="Subttulo">
    <w:name w:val="Subtitle"/>
    <w:basedOn w:val="Normal"/>
    <w:next w:val="Normal"/>
    <w:link w:val="SubttuloCar"/>
    <w:uiPriority w:val="11"/>
    <w:qFormat/>
    <w:rsid w:val="00680A59"/>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680A59"/>
    <w:rPr>
      <w:rFonts w:eastAsiaTheme="minorEastAsia" w:cs="Times New Roman"/>
      <w:color w:val="5A5A5A" w:themeColor="text1" w:themeTint="A5"/>
      <w:spacing w:val="15"/>
      <w:lang w:eastAsia="es-ES"/>
    </w:rPr>
  </w:style>
  <w:style w:type="table" w:styleId="Tablaconcuadrcula1clara-nfasis3">
    <w:name w:val="Grid Table 1 Light Accent 3"/>
    <w:basedOn w:val="Tablanormal"/>
    <w:uiPriority w:val="46"/>
    <w:rsid w:val="00B6019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3151">
      <w:bodyDiv w:val="1"/>
      <w:marLeft w:val="0"/>
      <w:marRight w:val="0"/>
      <w:marTop w:val="0"/>
      <w:marBottom w:val="0"/>
      <w:divBdr>
        <w:top w:val="none" w:sz="0" w:space="0" w:color="auto"/>
        <w:left w:val="none" w:sz="0" w:space="0" w:color="auto"/>
        <w:bottom w:val="none" w:sz="0" w:space="0" w:color="auto"/>
        <w:right w:val="none" w:sz="0" w:space="0" w:color="auto"/>
      </w:divBdr>
    </w:div>
    <w:div w:id="269050865">
      <w:bodyDiv w:val="1"/>
      <w:marLeft w:val="0"/>
      <w:marRight w:val="0"/>
      <w:marTop w:val="0"/>
      <w:marBottom w:val="0"/>
      <w:divBdr>
        <w:top w:val="none" w:sz="0" w:space="0" w:color="auto"/>
        <w:left w:val="none" w:sz="0" w:space="0" w:color="auto"/>
        <w:bottom w:val="none" w:sz="0" w:space="0" w:color="auto"/>
        <w:right w:val="none" w:sz="0" w:space="0" w:color="auto"/>
      </w:divBdr>
    </w:div>
    <w:div w:id="307708208">
      <w:bodyDiv w:val="1"/>
      <w:marLeft w:val="0"/>
      <w:marRight w:val="0"/>
      <w:marTop w:val="0"/>
      <w:marBottom w:val="0"/>
      <w:divBdr>
        <w:top w:val="none" w:sz="0" w:space="0" w:color="auto"/>
        <w:left w:val="none" w:sz="0" w:space="0" w:color="auto"/>
        <w:bottom w:val="none" w:sz="0" w:space="0" w:color="auto"/>
        <w:right w:val="none" w:sz="0" w:space="0" w:color="auto"/>
      </w:divBdr>
    </w:div>
    <w:div w:id="328213825">
      <w:bodyDiv w:val="1"/>
      <w:marLeft w:val="0"/>
      <w:marRight w:val="0"/>
      <w:marTop w:val="0"/>
      <w:marBottom w:val="0"/>
      <w:divBdr>
        <w:top w:val="none" w:sz="0" w:space="0" w:color="auto"/>
        <w:left w:val="none" w:sz="0" w:space="0" w:color="auto"/>
        <w:bottom w:val="none" w:sz="0" w:space="0" w:color="auto"/>
        <w:right w:val="none" w:sz="0" w:space="0" w:color="auto"/>
      </w:divBdr>
    </w:div>
    <w:div w:id="409548090">
      <w:bodyDiv w:val="1"/>
      <w:marLeft w:val="0"/>
      <w:marRight w:val="0"/>
      <w:marTop w:val="0"/>
      <w:marBottom w:val="0"/>
      <w:divBdr>
        <w:top w:val="none" w:sz="0" w:space="0" w:color="auto"/>
        <w:left w:val="none" w:sz="0" w:space="0" w:color="auto"/>
        <w:bottom w:val="none" w:sz="0" w:space="0" w:color="auto"/>
        <w:right w:val="none" w:sz="0" w:space="0" w:color="auto"/>
      </w:divBdr>
    </w:div>
    <w:div w:id="484585677">
      <w:bodyDiv w:val="1"/>
      <w:marLeft w:val="0"/>
      <w:marRight w:val="0"/>
      <w:marTop w:val="0"/>
      <w:marBottom w:val="0"/>
      <w:divBdr>
        <w:top w:val="none" w:sz="0" w:space="0" w:color="auto"/>
        <w:left w:val="none" w:sz="0" w:space="0" w:color="auto"/>
        <w:bottom w:val="none" w:sz="0" w:space="0" w:color="auto"/>
        <w:right w:val="none" w:sz="0" w:space="0" w:color="auto"/>
      </w:divBdr>
    </w:div>
    <w:div w:id="606691170">
      <w:bodyDiv w:val="1"/>
      <w:marLeft w:val="0"/>
      <w:marRight w:val="0"/>
      <w:marTop w:val="0"/>
      <w:marBottom w:val="0"/>
      <w:divBdr>
        <w:top w:val="none" w:sz="0" w:space="0" w:color="auto"/>
        <w:left w:val="none" w:sz="0" w:space="0" w:color="auto"/>
        <w:bottom w:val="none" w:sz="0" w:space="0" w:color="auto"/>
        <w:right w:val="none" w:sz="0" w:space="0" w:color="auto"/>
      </w:divBdr>
    </w:div>
    <w:div w:id="705563665">
      <w:bodyDiv w:val="1"/>
      <w:marLeft w:val="0"/>
      <w:marRight w:val="0"/>
      <w:marTop w:val="0"/>
      <w:marBottom w:val="0"/>
      <w:divBdr>
        <w:top w:val="none" w:sz="0" w:space="0" w:color="auto"/>
        <w:left w:val="none" w:sz="0" w:space="0" w:color="auto"/>
        <w:bottom w:val="none" w:sz="0" w:space="0" w:color="auto"/>
        <w:right w:val="none" w:sz="0" w:space="0" w:color="auto"/>
      </w:divBdr>
    </w:div>
    <w:div w:id="904026260">
      <w:bodyDiv w:val="1"/>
      <w:marLeft w:val="0"/>
      <w:marRight w:val="0"/>
      <w:marTop w:val="0"/>
      <w:marBottom w:val="0"/>
      <w:divBdr>
        <w:top w:val="none" w:sz="0" w:space="0" w:color="auto"/>
        <w:left w:val="none" w:sz="0" w:space="0" w:color="auto"/>
        <w:bottom w:val="none" w:sz="0" w:space="0" w:color="auto"/>
        <w:right w:val="none" w:sz="0" w:space="0" w:color="auto"/>
      </w:divBdr>
    </w:div>
    <w:div w:id="1063795634">
      <w:bodyDiv w:val="1"/>
      <w:marLeft w:val="0"/>
      <w:marRight w:val="0"/>
      <w:marTop w:val="0"/>
      <w:marBottom w:val="0"/>
      <w:divBdr>
        <w:top w:val="none" w:sz="0" w:space="0" w:color="auto"/>
        <w:left w:val="none" w:sz="0" w:space="0" w:color="auto"/>
        <w:bottom w:val="none" w:sz="0" w:space="0" w:color="auto"/>
        <w:right w:val="none" w:sz="0" w:space="0" w:color="auto"/>
      </w:divBdr>
      <w:divsChild>
        <w:div w:id="1548486481">
          <w:marLeft w:val="0"/>
          <w:marRight w:val="0"/>
          <w:marTop w:val="0"/>
          <w:marBottom w:val="0"/>
          <w:divBdr>
            <w:top w:val="none" w:sz="0" w:space="0" w:color="auto"/>
            <w:left w:val="none" w:sz="0" w:space="0" w:color="auto"/>
            <w:bottom w:val="none" w:sz="0" w:space="0" w:color="auto"/>
            <w:right w:val="none" w:sz="0" w:space="0" w:color="auto"/>
          </w:divBdr>
        </w:div>
      </w:divsChild>
    </w:div>
    <w:div w:id="1158036283">
      <w:bodyDiv w:val="1"/>
      <w:marLeft w:val="0"/>
      <w:marRight w:val="0"/>
      <w:marTop w:val="0"/>
      <w:marBottom w:val="0"/>
      <w:divBdr>
        <w:top w:val="none" w:sz="0" w:space="0" w:color="auto"/>
        <w:left w:val="none" w:sz="0" w:space="0" w:color="auto"/>
        <w:bottom w:val="none" w:sz="0" w:space="0" w:color="auto"/>
        <w:right w:val="none" w:sz="0" w:space="0" w:color="auto"/>
      </w:divBdr>
    </w:div>
    <w:div w:id="1290550654">
      <w:bodyDiv w:val="1"/>
      <w:marLeft w:val="0"/>
      <w:marRight w:val="0"/>
      <w:marTop w:val="0"/>
      <w:marBottom w:val="0"/>
      <w:divBdr>
        <w:top w:val="none" w:sz="0" w:space="0" w:color="auto"/>
        <w:left w:val="none" w:sz="0" w:space="0" w:color="auto"/>
        <w:bottom w:val="none" w:sz="0" w:space="0" w:color="auto"/>
        <w:right w:val="none" w:sz="0" w:space="0" w:color="auto"/>
      </w:divBdr>
    </w:div>
    <w:div w:id="1342317469">
      <w:bodyDiv w:val="1"/>
      <w:marLeft w:val="0"/>
      <w:marRight w:val="0"/>
      <w:marTop w:val="0"/>
      <w:marBottom w:val="0"/>
      <w:divBdr>
        <w:top w:val="none" w:sz="0" w:space="0" w:color="auto"/>
        <w:left w:val="none" w:sz="0" w:space="0" w:color="auto"/>
        <w:bottom w:val="none" w:sz="0" w:space="0" w:color="auto"/>
        <w:right w:val="none" w:sz="0" w:space="0" w:color="auto"/>
      </w:divBdr>
      <w:divsChild>
        <w:div w:id="2138403204">
          <w:marLeft w:val="0"/>
          <w:marRight w:val="0"/>
          <w:marTop w:val="0"/>
          <w:marBottom w:val="0"/>
          <w:divBdr>
            <w:top w:val="none" w:sz="0" w:space="0" w:color="auto"/>
            <w:left w:val="none" w:sz="0" w:space="0" w:color="auto"/>
            <w:bottom w:val="none" w:sz="0" w:space="0" w:color="auto"/>
            <w:right w:val="none" w:sz="0" w:space="0" w:color="auto"/>
          </w:divBdr>
        </w:div>
        <w:div w:id="2026009710">
          <w:marLeft w:val="0"/>
          <w:marRight w:val="0"/>
          <w:marTop w:val="0"/>
          <w:marBottom w:val="0"/>
          <w:divBdr>
            <w:top w:val="none" w:sz="0" w:space="0" w:color="auto"/>
            <w:left w:val="none" w:sz="0" w:space="0" w:color="auto"/>
            <w:bottom w:val="none" w:sz="0" w:space="0" w:color="auto"/>
            <w:right w:val="none" w:sz="0" w:space="0" w:color="auto"/>
          </w:divBdr>
        </w:div>
      </w:divsChild>
    </w:div>
    <w:div w:id="1487237441">
      <w:bodyDiv w:val="1"/>
      <w:marLeft w:val="0"/>
      <w:marRight w:val="0"/>
      <w:marTop w:val="0"/>
      <w:marBottom w:val="0"/>
      <w:divBdr>
        <w:top w:val="none" w:sz="0" w:space="0" w:color="auto"/>
        <w:left w:val="none" w:sz="0" w:space="0" w:color="auto"/>
        <w:bottom w:val="none" w:sz="0" w:space="0" w:color="auto"/>
        <w:right w:val="none" w:sz="0" w:space="0" w:color="auto"/>
      </w:divBdr>
    </w:div>
    <w:div w:id="1625306954">
      <w:bodyDiv w:val="1"/>
      <w:marLeft w:val="0"/>
      <w:marRight w:val="0"/>
      <w:marTop w:val="0"/>
      <w:marBottom w:val="0"/>
      <w:divBdr>
        <w:top w:val="none" w:sz="0" w:space="0" w:color="auto"/>
        <w:left w:val="none" w:sz="0" w:space="0" w:color="auto"/>
        <w:bottom w:val="none" w:sz="0" w:space="0" w:color="auto"/>
        <w:right w:val="none" w:sz="0" w:space="0" w:color="auto"/>
      </w:divBdr>
    </w:div>
    <w:div w:id="1635866912">
      <w:bodyDiv w:val="1"/>
      <w:marLeft w:val="0"/>
      <w:marRight w:val="0"/>
      <w:marTop w:val="0"/>
      <w:marBottom w:val="0"/>
      <w:divBdr>
        <w:top w:val="none" w:sz="0" w:space="0" w:color="auto"/>
        <w:left w:val="none" w:sz="0" w:space="0" w:color="auto"/>
        <w:bottom w:val="none" w:sz="0" w:space="0" w:color="auto"/>
        <w:right w:val="none" w:sz="0" w:space="0" w:color="auto"/>
      </w:divBdr>
    </w:div>
    <w:div w:id="1723477101">
      <w:bodyDiv w:val="1"/>
      <w:marLeft w:val="0"/>
      <w:marRight w:val="0"/>
      <w:marTop w:val="0"/>
      <w:marBottom w:val="0"/>
      <w:divBdr>
        <w:top w:val="none" w:sz="0" w:space="0" w:color="auto"/>
        <w:left w:val="none" w:sz="0" w:space="0" w:color="auto"/>
        <w:bottom w:val="none" w:sz="0" w:space="0" w:color="auto"/>
        <w:right w:val="none" w:sz="0" w:space="0" w:color="auto"/>
      </w:divBdr>
    </w:div>
    <w:div w:id="1772706170">
      <w:bodyDiv w:val="1"/>
      <w:marLeft w:val="0"/>
      <w:marRight w:val="0"/>
      <w:marTop w:val="0"/>
      <w:marBottom w:val="0"/>
      <w:divBdr>
        <w:top w:val="none" w:sz="0" w:space="0" w:color="auto"/>
        <w:left w:val="none" w:sz="0" w:space="0" w:color="auto"/>
        <w:bottom w:val="none" w:sz="0" w:space="0" w:color="auto"/>
        <w:right w:val="none" w:sz="0" w:space="0" w:color="auto"/>
      </w:divBdr>
    </w:div>
    <w:div w:id="1895503864">
      <w:bodyDiv w:val="1"/>
      <w:marLeft w:val="0"/>
      <w:marRight w:val="0"/>
      <w:marTop w:val="0"/>
      <w:marBottom w:val="0"/>
      <w:divBdr>
        <w:top w:val="none" w:sz="0" w:space="0" w:color="auto"/>
        <w:left w:val="none" w:sz="0" w:space="0" w:color="auto"/>
        <w:bottom w:val="none" w:sz="0" w:space="0" w:color="auto"/>
        <w:right w:val="none" w:sz="0" w:space="0" w:color="auto"/>
      </w:divBdr>
    </w:div>
    <w:div w:id="210452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gresiones_sexuales" TargetMode="External"/><Relationship Id="rId3" Type="http://schemas.openxmlformats.org/officeDocument/2006/relationships/numbering" Target="numbering.xml"/><Relationship Id="rId7" Type="http://schemas.openxmlformats.org/officeDocument/2006/relationships/hyperlink" Target="https://www.boe.es/boe/dias/2022/09/07/pdfs/BOE-A-2022-14630.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boe.es/buscar/act.php?id=BOE-A-1995-25444&amp;p=20220729&amp;tn=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98F1F6-1310-4C2F-802F-AAAAD5AD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4434</Words>
  <Characters>24387</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(NOMBRE DE LA EMPRESA)</dc:subject>
  <dc:creator>Laura Torrent Vidal</dc:creator>
  <cp:keywords/>
  <dc:description/>
  <cp:lastModifiedBy>33824</cp:lastModifiedBy>
  <cp:revision>2</cp:revision>
  <dcterms:created xsi:type="dcterms:W3CDTF">2022-09-20T10:06:00Z</dcterms:created>
  <dcterms:modified xsi:type="dcterms:W3CDTF">2022-09-20T10:06:00Z</dcterms:modified>
</cp:coreProperties>
</file>