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8147546"/>
        <w:docPartObj>
          <w:docPartGallery w:val="Cover Pages"/>
          <w:docPartUnique/>
        </w:docPartObj>
      </w:sdtPr>
      <w:sdtEndPr>
        <w:rPr>
          <w:rFonts w:ascii="Gadugi" w:hAnsi="Gadugi"/>
        </w:rPr>
      </w:sdtEndPr>
      <w:sdtContent>
        <w:p w14:paraId="2D2C558C" w14:textId="067AB608" w:rsidR="00E73A39" w:rsidRDefault="00E73A39"/>
        <w:p w14:paraId="2BFCA5A0" w14:textId="08A322A2" w:rsidR="00E73A39" w:rsidRDefault="00A54A86">
          <w:pPr>
            <w:rPr>
              <w:rFonts w:ascii="Gadugi" w:hAnsi="Gadugi"/>
            </w:rPr>
          </w:pPr>
          <w:r>
            <w:rPr>
              <w:noProof/>
              <w:lang w:eastAsia="es-ES"/>
            </w:rPr>
            <mc:AlternateContent>
              <mc:Choice Requires="wps">
                <w:drawing>
                  <wp:anchor distT="0" distB="0" distL="114300" distR="114300" simplePos="0" relativeHeight="251665408" behindDoc="0" locked="0" layoutInCell="1" allowOverlap="1" wp14:anchorId="75746509" wp14:editId="5FE18E60">
                    <wp:simplePos x="0" y="0"/>
                    <wp:positionH relativeFrom="column">
                      <wp:posOffset>2042795</wp:posOffset>
                    </wp:positionH>
                    <wp:positionV relativeFrom="paragraph">
                      <wp:posOffset>7622890</wp:posOffset>
                    </wp:positionV>
                    <wp:extent cx="3543300" cy="62547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543300" cy="625475"/>
                            </a:xfrm>
                            <a:prstGeom prst="rect">
                              <a:avLst/>
                            </a:prstGeom>
                            <a:solidFill>
                              <a:schemeClr val="lt1"/>
                            </a:solidFill>
                            <a:ln w="6350">
                              <a:noFill/>
                            </a:ln>
                          </wps:spPr>
                          <wps:txbx>
                            <w:txbxContent>
                              <w:p w14:paraId="0E6F0486" w14:textId="6CBCDA8A" w:rsidR="00A54A86" w:rsidRPr="00A54A86" w:rsidRDefault="00A54A86" w:rsidP="00A54A86">
                                <w:pPr>
                                  <w:jc w:val="center"/>
                                  <w:rPr>
                                    <w:b/>
                                    <w:bCs/>
                                    <w:sz w:val="48"/>
                                    <w:szCs w:val="48"/>
                                    <w14:textOutline w14:w="9525" w14:cap="rnd" w14:cmpd="sng" w14:algn="ctr">
                                      <w14:solidFill>
                                        <w14:srgbClr w14:val="000000"/>
                                      </w14:solidFill>
                                      <w14:prstDash w14:val="solid"/>
                                      <w14:bevel/>
                                    </w14:textOutline>
                                  </w:rPr>
                                </w:pPr>
                                <w:r w:rsidRPr="00A54A86">
                                  <w:rPr>
                                    <w:b/>
                                    <w:bCs/>
                                    <w:sz w:val="48"/>
                                    <w:szCs w:val="48"/>
                                    <w14:textOutline w14:w="9525" w14:cap="rnd" w14:cmpd="sng" w14:algn="ctr">
                                      <w14:solidFill>
                                        <w14:srgbClr w14:val="000000"/>
                                      </w14:solidFill>
                                      <w14:prstDash w14:val="solid"/>
                                      <w14:bevel/>
                                    </w14:textOutline>
                                  </w:rPr>
                                  <w:t>${</w:t>
                                </w:r>
                                <w:proofErr w:type="spellStart"/>
                                <w:r w:rsidRPr="00A54A86">
                                  <w:rPr>
                                    <w:b/>
                                    <w:bCs/>
                                    <w:sz w:val="48"/>
                                    <w:szCs w:val="48"/>
                                    <w14:textOutline w14:w="9525" w14:cap="rnd" w14:cmpd="sng" w14:algn="ctr">
                                      <w14:solidFill>
                                        <w14:srgbClr w14:val="000000"/>
                                      </w14:solidFill>
                                      <w14:prstDash w14:val="solid"/>
                                      <w14:bevel/>
                                    </w14:textOutline>
                                  </w:rPr>
                                  <w:t>razon</w:t>
                                </w:r>
                                <w:proofErr w:type="spellEnd"/>
                                <w:r w:rsidRPr="00A54A86">
                                  <w:rPr>
                                    <w:b/>
                                    <w:bCs/>
                                    <w:sz w:val="48"/>
                                    <w:szCs w:val="48"/>
                                    <w14:textOutline w14:w="9525" w14:cap="rnd" w14:cmpd="sng" w14:algn="ctr">
                                      <w14:solidFill>
                                        <w14:srgbClr w14:val="000000"/>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746509" id="_x0000_t202" coordsize="21600,21600" o:spt="202" path="m,l,21600r21600,l21600,xe">
                    <v:stroke joinstyle="miter"/>
                    <v:path gradientshapeok="t" o:connecttype="rect"/>
                  </v:shapetype>
                  <v:shape id="Cuadro de texto 4" o:spid="_x0000_s1026" type="#_x0000_t202" style="position:absolute;margin-left:160.85pt;margin-top:600.25pt;width:279pt;height:49.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" fillcolor="white [3201]" stroked="f" strokeweight=".5pt">
                    <v:textbox>
                      <w:txbxContent>
                        <w:p w14:paraId="0E6F0486" w14:textId="6CBCDA8A" w:rsidR="00A54A86" w:rsidRPr="00A54A86" w:rsidRDefault="00A54A86" w:rsidP="00A54A86">
                          <w:pPr>
                            <w:jc w:val="center"/>
                            <w:rPr>
                              <w:b/>
                              <w:bCs/>
                              <w:sz w:val="48"/>
                              <w:szCs w:val="48"/>
                              <w14:textOutline w14:w="9525" w14:cap="rnd" w14:cmpd="sng" w14:algn="ctr">
                                <w14:solidFill>
                                  <w14:srgbClr w14:val="000000"/>
                                </w14:solidFill>
                                <w14:prstDash w14:val="solid"/>
                                <w14:bevel/>
                              </w14:textOutline>
                            </w:rPr>
                          </w:pPr>
                          <w:r w:rsidRPr="00A54A86">
                            <w:rPr>
                              <w:b/>
                              <w:bCs/>
                              <w:sz w:val="48"/>
                              <w:szCs w:val="48"/>
                              <w14:textOutline w14:w="9525" w14:cap="rnd" w14:cmpd="sng" w14:algn="ctr">
                                <w14:solidFill>
                                  <w14:srgbClr w14:val="000000"/>
                                </w14:solidFill>
                                <w14:prstDash w14:val="solid"/>
                                <w14:bevel/>
                              </w14:textOutline>
                            </w:rPr>
                            <w:t>${</w:t>
                          </w:r>
                          <w:proofErr w:type="spellStart"/>
                          <w:r w:rsidRPr="00A54A86">
                            <w:rPr>
                              <w:b/>
                              <w:bCs/>
                              <w:sz w:val="48"/>
                              <w:szCs w:val="48"/>
                              <w14:textOutline w14:w="9525" w14:cap="rnd" w14:cmpd="sng" w14:algn="ctr">
                                <w14:solidFill>
                                  <w14:srgbClr w14:val="000000"/>
                                </w14:solidFill>
                                <w14:prstDash w14:val="solid"/>
                                <w14:bevel/>
                              </w14:textOutline>
                            </w:rPr>
                            <w:t>razon</w:t>
                          </w:r>
                          <w:proofErr w:type="spellEnd"/>
                          <w:r w:rsidRPr="00A54A86">
                            <w:rPr>
                              <w:b/>
                              <w:bCs/>
                              <w:sz w:val="48"/>
                              <w:szCs w:val="48"/>
                              <w14:textOutline w14:w="9525" w14:cap="rnd" w14:cmpd="sng" w14:algn="ctr">
                                <w14:solidFill>
                                  <w14:srgbClr w14:val="000000"/>
                                </w14:solidFill>
                                <w14:prstDash w14:val="solid"/>
                                <w14:bevel/>
                              </w14:textOutline>
                            </w:rPr>
                            <w:t>}</w:t>
                          </w:r>
                        </w:p>
                      </w:txbxContent>
                    </v:textbox>
                  </v:shape>
                </w:pict>
              </mc:Fallback>
            </mc:AlternateContent>
          </w:r>
          <w:r w:rsidR="0010026C">
            <w:rPr>
              <w:noProof/>
              <w:lang w:eastAsia="es-ES"/>
            </w:rPr>
            <mc:AlternateContent>
              <mc:Choice Requires="wps">
                <w:drawing>
                  <wp:anchor distT="0" distB="0" distL="114300" distR="114300" simplePos="0" relativeHeight="251662336" behindDoc="0" locked="0" layoutInCell="1" allowOverlap="1" wp14:anchorId="64A26733" wp14:editId="354B94CE">
                    <wp:simplePos x="0" y="0"/>
                    <wp:positionH relativeFrom="page">
                      <wp:posOffset>1132764</wp:posOffset>
                    </wp:positionH>
                    <wp:positionV relativeFrom="page">
                      <wp:posOffset>4858603</wp:posOffset>
                    </wp:positionV>
                    <wp:extent cx="5753100" cy="4094328"/>
                    <wp:effectExtent l="0" t="0" r="13335" b="1905"/>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40943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1C56D7" w14:textId="6C29177A" w:rsidR="00E73A39" w:rsidRPr="00E73A39" w:rsidRDefault="00000000">
                                <w:pPr>
                                  <w:pStyle w:val="Sinespaciado"/>
                                  <w:jc w:val="right"/>
                                  <w:rPr>
                                    <w:b/>
                                    <w:caps/>
                                    <w:color w:val="1F4E79" w:themeColor="accent5" w:themeShade="80"/>
                                    <w:sz w:val="240"/>
                                    <w:szCs w:val="52"/>
                                  </w:rPr>
                                </w:pPr>
                                <w:sdt>
                                  <w:sdtPr>
                                    <w:rPr>
                                      <w:rFonts w:ascii="Gadugi" w:eastAsiaTheme="majorEastAsia" w:hAnsi="Gadugi" w:cstheme="majorBidi"/>
                                      <w:b/>
                                      <w:color w:val="1F4E79" w:themeColor="accent5" w:themeShade="80"/>
                                      <w:spacing w:val="-10"/>
                                      <w:kern w:val="28"/>
                                      <w:sz w:val="96"/>
                                      <w:szCs w:val="56"/>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73A39" w:rsidRPr="00E73A39">
                                      <w:rPr>
                                        <w:rFonts w:ascii="Gadugi" w:eastAsiaTheme="majorEastAsia" w:hAnsi="Gadugi" w:cstheme="majorBidi"/>
                                        <w:b/>
                                        <w:color w:val="1F4E79" w:themeColor="accent5" w:themeShade="80"/>
                                        <w:spacing w:val="-10"/>
                                        <w:kern w:val="28"/>
                                        <w:sz w:val="96"/>
                                        <w:szCs w:val="56"/>
                                      </w:rPr>
                                      <w:t>MANUAL PREVENCIÓN DE LAS PÉRDIDAS Y EL DESPERDICIO ALIMENTARIO</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553C3CFD" w14:textId="2807E2AB" w:rsidR="00E73A39" w:rsidRDefault="00E73A39">
                                    <w:pPr>
                                      <w:pStyle w:val="Sinespaciado"/>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4A26733" id="Cuadro de texto 113" o:spid="_x0000_s1027" type="#_x0000_t202" style="position:absolute;margin-left:89.2pt;margin-top:382.55pt;width:453pt;height:322.4pt;z-index:251662336;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" filled="f" stroked="f" strokeweight=".5pt">
                    <v:textbox inset="0,0,0,0">
                      <w:txbxContent>
                        <w:p w14:paraId="371C56D7" w14:textId="6C29177A" w:rsidR="00E73A39" w:rsidRPr="00E73A39" w:rsidRDefault="00000000">
                          <w:pPr>
                            <w:pStyle w:val="Sinespaciado"/>
                            <w:jc w:val="right"/>
                            <w:rPr>
                              <w:b/>
                              <w:caps/>
                              <w:color w:val="1F4E79" w:themeColor="accent5" w:themeShade="80"/>
                              <w:sz w:val="240"/>
                              <w:szCs w:val="52"/>
                            </w:rPr>
                          </w:pPr>
                          <w:sdt>
                            <w:sdtPr>
                              <w:rPr>
                                <w:rFonts w:ascii="Gadugi" w:eastAsiaTheme="majorEastAsia" w:hAnsi="Gadugi" w:cstheme="majorBidi"/>
                                <w:b/>
                                <w:color w:val="1F4E79" w:themeColor="accent5" w:themeShade="80"/>
                                <w:spacing w:val="-10"/>
                                <w:kern w:val="28"/>
                                <w:sz w:val="96"/>
                                <w:szCs w:val="56"/>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73A39" w:rsidRPr="00E73A39">
                                <w:rPr>
                                  <w:rFonts w:ascii="Gadugi" w:eastAsiaTheme="majorEastAsia" w:hAnsi="Gadugi" w:cstheme="majorBidi"/>
                                  <w:b/>
                                  <w:color w:val="1F4E79" w:themeColor="accent5" w:themeShade="80"/>
                                  <w:spacing w:val="-10"/>
                                  <w:kern w:val="28"/>
                                  <w:sz w:val="96"/>
                                  <w:szCs w:val="56"/>
                                </w:rPr>
                                <w:t>MANUAL PREVENCIÓN DE LAS PÉRDIDAS Y EL DESPERDICIO ALIMENTARIO</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553C3CFD" w14:textId="2807E2AB" w:rsidR="00E73A39" w:rsidRDefault="00E73A39">
                              <w:pPr>
                                <w:pStyle w:val="Sinespaciado"/>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sidR="00E73A39">
            <w:rPr>
              <w:noProof/>
              <w:lang w:eastAsia="es-ES"/>
            </w:rPr>
            <mc:AlternateContent>
              <mc:Choice Requires="wps">
                <w:drawing>
                  <wp:anchor distT="0" distB="0" distL="114300" distR="114300" simplePos="0" relativeHeight="251664384" behindDoc="0" locked="0" layoutInCell="1" allowOverlap="1" wp14:anchorId="15072FEB" wp14:editId="4FC6090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126821C" w14:textId="2103B9B7" w:rsidR="00E73A39" w:rsidRDefault="00E73A39">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5072FEB" id="Cuadro de texto 111" o:spid="_x0000_s1027" type="#_x0000_t202" style="position:absolute;margin-left:0;margin-top:0;width:288.25pt;height:287.5pt;z-index:25166438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CuF+D97AgAAZQ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1126821C" w14:textId="2103B9B7" w:rsidR="00E73A39" w:rsidRDefault="00E73A39">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00E73A39">
            <w:rPr>
              <w:noProof/>
              <w:lang w:eastAsia="es-ES"/>
            </w:rPr>
            <mc:AlternateContent>
              <mc:Choice Requires="wpg">
                <w:drawing>
                  <wp:anchor distT="0" distB="0" distL="114300" distR="114300" simplePos="0" relativeHeight="251661312" behindDoc="0" locked="0" layoutInCell="1" allowOverlap="1" wp14:anchorId="40A5F79C" wp14:editId="6460ECC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FCBE873" id="Grupo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">
                    <v:rect id="Rectángulo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ángulo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rsidR="00E73A39">
            <w:rPr>
              <w:rFonts w:ascii="Gadugi" w:hAnsi="Gadugi"/>
            </w:rPr>
            <w:br w:type="page"/>
          </w:r>
        </w:p>
      </w:sdtContent>
    </w:sdt>
    <w:p w14:paraId="4761AB8C" w14:textId="77777777" w:rsidR="00CE3160" w:rsidRPr="00E73A39" w:rsidRDefault="00CE3160" w:rsidP="00CE3160">
      <w:pPr>
        <w:rPr>
          <w:rFonts w:ascii="Gadugi" w:hAnsi="Gadugi"/>
        </w:rPr>
      </w:pPr>
    </w:p>
    <w:p w14:paraId="1D672774" w14:textId="19614BDC" w:rsidR="00CE3160" w:rsidRPr="00E73A39" w:rsidRDefault="00CE3160" w:rsidP="00CE3160">
      <w:pPr>
        <w:rPr>
          <w:rFonts w:ascii="Gadugi" w:hAnsi="Gadugi"/>
        </w:rPr>
      </w:pPr>
    </w:p>
    <w:p w14:paraId="44A7EBAC" w14:textId="7908FA86" w:rsidR="00CE3160" w:rsidRPr="00E73A39" w:rsidRDefault="00CE3160" w:rsidP="00CE3160">
      <w:pPr>
        <w:rPr>
          <w:rFonts w:ascii="Gadugi" w:hAnsi="Gadugi"/>
        </w:rPr>
      </w:pPr>
    </w:p>
    <w:p w14:paraId="687FED19" w14:textId="0EB7D331" w:rsidR="00CE3160" w:rsidRPr="00E73A39" w:rsidRDefault="00CE3160" w:rsidP="00CE3160">
      <w:pPr>
        <w:rPr>
          <w:rFonts w:ascii="Gadugi" w:hAnsi="Gadugi"/>
        </w:rPr>
      </w:pPr>
    </w:p>
    <w:p w14:paraId="3D2DC2FC" w14:textId="1F9E22A1" w:rsidR="00CE3160" w:rsidRPr="00E73A39" w:rsidRDefault="00CE3160" w:rsidP="00CE3160">
      <w:pPr>
        <w:rPr>
          <w:rFonts w:ascii="Gadugi" w:hAnsi="Gadugi"/>
        </w:rPr>
      </w:pPr>
    </w:p>
    <w:p w14:paraId="10A32F3E" w14:textId="77777777" w:rsidR="00CE3160" w:rsidRPr="00E73A39" w:rsidRDefault="00CE3160" w:rsidP="00CE3160">
      <w:pPr>
        <w:rPr>
          <w:rFonts w:ascii="Gadugi" w:hAnsi="Gadugi"/>
        </w:rPr>
      </w:pPr>
    </w:p>
    <w:p w14:paraId="3A70357B" w14:textId="152ED990" w:rsidR="00CE3160" w:rsidRPr="00E73A39" w:rsidRDefault="00CE3160" w:rsidP="00CE3160">
      <w:pPr>
        <w:rPr>
          <w:rFonts w:ascii="Gadugi" w:hAnsi="Gadugi"/>
        </w:rPr>
      </w:pPr>
    </w:p>
    <w:p w14:paraId="415D2BC6" w14:textId="2E652931" w:rsidR="00E73A39" w:rsidRPr="00E73A39" w:rsidRDefault="00E73A39" w:rsidP="00CE3160">
      <w:pPr>
        <w:rPr>
          <w:rFonts w:ascii="Gadugi" w:hAnsi="Gadugi"/>
        </w:rPr>
      </w:pPr>
    </w:p>
    <w:p w14:paraId="79EA039B" w14:textId="2199441A" w:rsidR="00E73A39" w:rsidRPr="00E73A39" w:rsidRDefault="00E73A39" w:rsidP="00CE3160">
      <w:pPr>
        <w:rPr>
          <w:rFonts w:ascii="Gadugi" w:hAnsi="Gadugi"/>
        </w:rPr>
      </w:pPr>
    </w:p>
    <w:p w14:paraId="0FD6576A" w14:textId="2CE4394D" w:rsidR="00E73A39" w:rsidRPr="00E73A39" w:rsidRDefault="00E73A39" w:rsidP="00CE3160">
      <w:pPr>
        <w:rPr>
          <w:rFonts w:ascii="Gadugi" w:hAnsi="Gadugi"/>
        </w:rPr>
      </w:pPr>
    </w:p>
    <w:p w14:paraId="4A7716DD" w14:textId="55B4F899" w:rsidR="00E73A39" w:rsidRPr="00E73A39" w:rsidRDefault="00E73A39" w:rsidP="00CE3160">
      <w:pPr>
        <w:rPr>
          <w:rFonts w:ascii="Gadugi" w:hAnsi="Gadugi"/>
        </w:rPr>
      </w:pPr>
    </w:p>
    <w:p w14:paraId="1AB1D708" w14:textId="33931264" w:rsidR="00E73A39" w:rsidRPr="00E73A39" w:rsidRDefault="00E73A39" w:rsidP="00CE3160">
      <w:pPr>
        <w:rPr>
          <w:rFonts w:ascii="Gadugi" w:hAnsi="Gadugi"/>
        </w:rPr>
      </w:pPr>
    </w:p>
    <w:p w14:paraId="2C3560EB" w14:textId="16D3E201" w:rsidR="00E73A39" w:rsidRPr="00E73A39" w:rsidRDefault="00E73A39" w:rsidP="00CE3160">
      <w:pPr>
        <w:rPr>
          <w:rFonts w:ascii="Gadugi" w:hAnsi="Gadugi"/>
        </w:rPr>
      </w:pPr>
    </w:p>
    <w:p w14:paraId="5991F08A" w14:textId="4EC5D678" w:rsidR="00E73A39" w:rsidRPr="00E73A39" w:rsidRDefault="00E73A39" w:rsidP="00CE3160">
      <w:pPr>
        <w:rPr>
          <w:rFonts w:ascii="Gadugi" w:hAnsi="Gadugi"/>
        </w:rPr>
      </w:pPr>
    </w:p>
    <w:p w14:paraId="16C1887F" w14:textId="199E2DE1" w:rsidR="00E73A39" w:rsidRPr="00E73A39" w:rsidRDefault="00E73A39" w:rsidP="00CE3160">
      <w:pPr>
        <w:rPr>
          <w:rFonts w:ascii="Gadugi" w:hAnsi="Gadugi"/>
        </w:rPr>
      </w:pPr>
    </w:p>
    <w:p w14:paraId="6452DDFD" w14:textId="5A1B172A" w:rsidR="00E73A39" w:rsidRPr="00E73A39" w:rsidRDefault="00E73A39" w:rsidP="00CE3160">
      <w:pPr>
        <w:rPr>
          <w:rFonts w:ascii="Gadugi" w:hAnsi="Gadugi"/>
        </w:rPr>
      </w:pPr>
    </w:p>
    <w:p w14:paraId="5C548172" w14:textId="30F6CE6D" w:rsidR="00E73A39" w:rsidRPr="00E73A39" w:rsidRDefault="00E73A39" w:rsidP="00CE3160">
      <w:pPr>
        <w:rPr>
          <w:rFonts w:ascii="Gadugi" w:hAnsi="Gadugi"/>
        </w:rPr>
      </w:pPr>
    </w:p>
    <w:p w14:paraId="075A078A" w14:textId="23DFE7BE" w:rsidR="00E73A39" w:rsidRPr="00E73A39" w:rsidRDefault="00E73A39" w:rsidP="00CE3160">
      <w:pPr>
        <w:rPr>
          <w:rFonts w:ascii="Gadugi" w:hAnsi="Gadugi"/>
        </w:rPr>
      </w:pPr>
    </w:p>
    <w:p w14:paraId="5FCA16C0" w14:textId="66D79C77" w:rsidR="00E73A39" w:rsidRPr="00E73A39" w:rsidRDefault="00E73A39" w:rsidP="00CE3160">
      <w:pPr>
        <w:rPr>
          <w:rFonts w:ascii="Gadugi" w:hAnsi="Gadugi"/>
        </w:rPr>
      </w:pPr>
    </w:p>
    <w:p w14:paraId="789A5D77" w14:textId="55008F12" w:rsidR="00E73A39" w:rsidRPr="00E73A39" w:rsidRDefault="00E73A39" w:rsidP="00CE3160">
      <w:pPr>
        <w:rPr>
          <w:rFonts w:ascii="Gadugi" w:hAnsi="Gadugi"/>
        </w:rPr>
      </w:pPr>
    </w:p>
    <w:p w14:paraId="117D94A9" w14:textId="19BCD92F" w:rsidR="00E73A39" w:rsidRPr="00E73A39" w:rsidRDefault="00E73A39" w:rsidP="00CE3160">
      <w:pPr>
        <w:rPr>
          <w:rFonts w:ascii="Gadugi" w:hAnsi="Gadugi"/>
        </w:rPr>
      </w:pPr>
    </w:p>
    <w:p w14:paraId="7CE4A5FB" w14:textId="6AC07A14" w:rsidR="00E73A39" w:rsidRPr="00E73A39" w:rsidRDefault="00E73A39" w:rsidP="00CE3160">
      <w:pPr>
        <w:rPr>
          <w:rFonts w:ascii="Gadugi" w:hAnsi="Gadugi"/>
        </w:rPr>
      </w:pPr>
    </w:p>
    <w:p w14:paraId="751840AE" w14:textId="3E76573C" w:rsidR="00E73A39" w:rsidRPr="00E73A39" w:rsidRDefault="00E73A39" w:rsidP="00CE3160">
      <w:pPr>
        <w:rPr>
          <w:rFonts w:ascii="Gadugi" w:hAnsi="Gadugi"/>
        </w:rPr>
      </w:pPr>
    </w:p>
    <w:p w14:paraId="5CFD74BC" w14:textId="02742545" w:rsidR="00E73A39" w:rsidRPr="00E73A39" w:rsidRDefault="00E73A39" w:rsidP="00CE3160">
      <w:pPr>
        <w:rPr>
          <w:rFonts w:ascii="Gadugi" w:hAnsi="Gadugi"/>
        </w:rPr>
      </w:pPr>
    </w:p>
    <w:p w14:paraId="6B8275C5" w14:textId="77777777" w:rsidR="00E73A39" w:rsidRDefault="00E73A39" w:rsidP="00E73A39">
      <w:pPr>
        <w:pStyle w:val="Ttulo"/>
        <w:jc w:val="right"/>
      </w:pPr>
    </w:p>
    <w:p w14:paraId="2BB3F527" w14:textId="77777777" w:rsidR="00E73A39" w:rsidRDefault="00E73A39" w:rsidP="00E73A39">
      <w:pPr>
        <w:pStyle w:val="Ttulo"/>
        <w:jc w:val="right"/>
      </w:pPr>
    </w:p>
    <w:p w14:paraId="1D4FE8C8" w14:textId="77777777" w:rsidR="00E73A39" w:rsidRDefault="00E73A39" w:rsidP="00E73A39">
      <w:pPr>
        <w:pStyle w:val="Ttulo"/>
        <w:jc w:val="right"/>
      </w:pPr>
    </w:p>
    <w:p w14:paraId="551CAAEC" w14:textId="612D2E23" w:rsidR="00E73A39" w:rsidRPr="00A328F0" w:rsidRDefault="00E73A39" w:rsidP="00E73A39">
      <w:pPr>
        <w:pStyle w:val="Ttulo"/>
        <w:jc w:val="right"/>
        <w:rPr>
          <w:rFonts w:ascii="Franklin Gothic Medium" w:hAnsi="Franklin Gothic Medium"/>
          <w:color w:val="1F4E79" w:themeColor="accent5" w:themeShade="80"/>
          <w:sz w:val="72"/>
        </w:rPr>
      </w:pPr>
      <w:r w:rsidRPr="00A328F0">
        <w:rPr>
          <w:rFonts w:ascii="Franklin Gothic Medium" w:hAnsi="Franklin Gothic Medium"/>
          <w:color w:val="1F4E79" w:themeColor="accent5" w:themeShade="80"/>
          <w:sz w:val="72"/>
        </w:rPr>
        <w:lastRenderedPageBreak/>
        <w:t>Índice</w:t>
      </w:r>
    </w:p>
    <w:p w14:paraId="7FC211D9" w14:textId="0255C89B" w:rsidR="00E73A39" w:rsidRPr="00A328F0" w:rsidRDefault="00E73A39" w:rsidP="00E73A39">
      <w:pPr>
        <w:rPr>
          <w:rFonts w:ascii="Franklin Gothic Medium" w:hAnsi="Franklin Gothic Medium"/>
          <w:color w:val="1F4E79" w:themeColor="accent5" w:themeShade="80"/>
        </w:rPr>
      </w:pPr>
      <w:r w:rsidRPr="00A328F0">
        <w:rPr>
          <w:noProof/>
          <w:color w:val="1F4E79" w:themeColor="accent5" w:themeShade="80"/>
          <w:lang w:eastAsia="es-ES"/>
        </w:rPr>
        <mc:AlternateContent>
          <mc:Choice Requires="wps">
            <w:drawing>
              <wp:anchor distT="0" distB="0" distL="114300" distR="114300" simplePos="0" relativeHeight="251659264" behindDoc="0" locked="0" layoutInCell="1" allowOverlap="1" wp14:anchorId="2FFD9051" wp14:editId="7C118F71">
                <wp:simplePos x="0" y="0"/>
                <wp:positionH relativeFrom="column">
                  <wp:posOffset>31775</wp:posOffset>
                </wp:positionH>
                <wp:positionV relativeFrom="paragraph">
                  <wp:posOffset>63068</wp:posOffset>
                </wp:positionV>
                <wp:extent cx="5354066" cy="0"/>
                <wp:effectExtent l="0" t="0" r="37465" b="19050"/>
                <wp:wrapNone/>
                <wp:docPr id="1" name="Conector recto 1"/>
                <wp:cNvGraphicFramePr/>
                <a:graphic xmlns:a="http://schemas.openxmlformats.org/drawingml/2006/main">
                  <a:graphicData uri="http://schemas.microsoft.com/office/word/2010/wordprocessingShape">
                    <wps:wsp>
                      <wps:cNvCnPr/>
                      <wps:spPr>
                        <a:xfrm>
                          <a:off x="0" y="0"/>
                          <a:ext cx="53540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77410"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4.95pt" to="424.1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" strokecolor="#4472c4 [3204]" strokeweight=".5pt">
                <v:stroke joinstyle="miter"/>
              </v:line>
            </w:pict>
          </mc:Fallback>
        </mc:AlternateContent>
      </w:r>
    </w:p>
    <w:p w14:paraId="545025B6" w14:textId="77777777" w:rsidR="00E73A39" w:rsidRPr="00A328F0" w:rsidRDefault="00E73A39" w:rsidP="00E73A39">
      <w:pPr>
        <w:pStyle w:val="Ttulo"/>
        <w:jc w:val="center"/>
        <w:rPr>
          <w:rFonts w:ascii="Franklin Gothic Medium" w:hAnsi="Franklin Gothic Medium"/>
          <w:color w:val="1F4E79" w:themeColor="accent5" w:themeShade="80"/>
          <w:sz w:val="28"/>
        </w:rPr>
      </w:pPr>
      <w:r w:rsidRPr="00A328F0">
        <w:rPr>
          <w:rFonts w:ascii="Franklin Gothic Medium" w:hAnsi="Franklin Gothic Medium"/>
          <w:color w:val="1F4E79" w:themeColor="accent5" w:themeShade="80"/>
          <w:sz w:val="28"/>
        </w:rPr>
        <w:t>MANUAL PREVENCIÓN DE LAS PÉRDIDAS Y EL DESPERDICIO ALIMENTARIO</w:t>
      </w:r>
    </w:p>
    <w:p w14:paraId="5942BE00" w14:textId="77777777" w:rsidR="00E73A39" w:rsidRDefault="00E73A39" w:rsidP="00E73A39">
      <w:pPr>
        <w:jc w:val="both"/>
        <w:rPr>
          <w:rFonts w:ascii="Gadugi" w:hAnsi="Gadugi" w:cstheme="majorHAnsi"/>
          <w:sz w:val="28"/>
        </w:rPr>
      </w:pPr>
    </w:p>
    <w:p w14:paraId="5B2FB077" w14:textId="74BEDD75" w:rsidR="00CE3160" w:rsidRPr="00E73A39" w:rsidRDefault="00CE3160" w:rsidP="00E73A39">
      <w:pPr>
        <w:jc w:val="both"/>
        <w:rPr>
          <w:rFonts w:ascii="Gadugi" w:hAnsi="Gadugi" w:cstheme="majorHAnsi"/>
          <w:sz w:val="28"/>
        </w:rPr>
      </w:pPr>
      <w:r w:rsidRPr="00E73A39">
        <w:rPr>
          <w:rFonts w:ascii="Gadugi" w:hAnsi="Gadugi" w:cstheme="majorHAnsi"/>
          <w:sz w:val="28"/>
        </w:rPr>
        <w:t>Introducción</w:t>
      </w:r>
    </w:p>
    <w:p w14:paraId="7E08FCB8" w14:textId="2E20BEA4" w:rsidR="00CE3160" w:rsidRPr="00E73A39" w:rsidRDefault="00CE3160" w:rsidP="00E73A39">
      <w:pPr>
        <w:jc w:val="both"/>
        <w:rPr>
          <w:rFonts w:ascii="Gadugi" w:hAnsi="Gadugi" w:cstheme="majorHAnsi"/>
          <w:sz w:val="28"/>
        </w:rPr>
      </w:pPr>
      <w:r w:rsidRPr="00E73A39">
        <w:rPr>
          <w:rFonts w:ascii="Gadugi" w:hAnsi="Gadugi" w:cstheme="majorHAnsi"/>
          <w:sz w:val="28"/>
        </w:rPr>
        <w:t>Principales objetivos</w:t>
      </w:r>
    </w:p>
    <w:p w14:paraId="393E53A6" w14:textId="6F51B675" w:rsidR="00CE3160" w:rsidRPr="00E73A39" w:rsidRDefault="00CE3160" w:rsidP="00E73A39">
      <w:pPr>
        <w:jc w:val="both"/>
        <w:rPr>
          <w:rFonts w:ascii="Gadugi" w:hAnsi="Gadugi" w:cstheme="majorHAnsi"/>
          <w:sz w:val="28"/>
        </w:rPr>
      </w:pPr>
      <w:r w:rsidRPr="00E73A39">
        <w:rPr>
          <w:rFonts w:ascii="Gadugi" w:hAnsi="Gadugi" w:cstheme="majorHAnsi"/>
          <w:sz w:val="28"/>
        </w:rPr>
        <w:t>Conceptos legales</w:t>
      </w:r>
    </w:p>
    <w:p w14:paraId="2CD18A89" w14:textId="47D994A3" w:rsidR="00CE3160" w:rsidRPr="00E73A39" w:rsidRDefault="00CE3160" w:rsidP="00E73A39">
      <w:pPr>
        <w:jc w:val="both"/>
        <w:rPr>
          <w:rFonts w:ascii="Gadugi" w:hAnsi="Gadugi" w:cstheme="majorHAnsi"/>
          <w:sz w:val="28"/>
        </w:rPr>
      </w:pPr>
      <w:r w:rsidRPr="00E73A39">
        <w:rPr>
          <w:rFonts w:ascii="Gadugi" w:hAnsi="Gadugi" w:cstheme="majorHAnsi"/>
          <w:sz w:val="28"/>
        </w:rPr>
        <w:t>Jerarquía de prioridades</w:t>
      </w:r>
    </w:p>
    <w:p w14:paraId="01280164" w14:textId="587FE530" w:rsidR="00CE3160" w:rsidRPr="00E73A39" w:rsidRDefault="00CE3160" w:rsidP="00E73A39">
      <w:pPr>
        <w:jc w:val="both"/>
        <w:rPr>
          <w:rFonts w:ascii="Gadugi" w:hAnsi="Gadugi" w:cstheme="majorHAnsi"/>
          <w:sz w:val="28"/>
        </w:rPr>
      </w:pPr>
      <w:r w:rsidRPr="00E73A39">
        <w:rPr>
          <w:rFonts w:ascii="Gadugi" w:hAnsi="Gadugi" w:cstheme="majorHAnsi"/>
          <w:sz w:val="28"/>
        </w:rPr>
        <w:t>Obligaciones de los agentes de la cadena alimentaria</w:t>
      </w:r>
    </w:p>
    <w:p w14:paraId="0858DFA9" w14:textId="77777777" w:rsidR="00E73A39" w:rsidRDefault="00CE3160" w:rsidP="00E73A39">
      <w:pPr>
        <w:jc w:val="both"/>
        <w:rPr>
          <w:rFonts w:ascii="Gadugi" w:hAnsi="Gadugi" w:cstheme="majorHAnsi"/>
          <w:sz w:val="28"/>
        </w:rPr>
      </w:pPr>
      <w:r w:rsidRPr="00E73A39">
        <w:rPr>
          <w:rFonts w:ascii="Gadugi" w:hAnsi="Gadugi" w:cstheme="majorHAnsi"/>
          <w:sz w:val="28"/>
        </w:rPr>
        <w:t>Obligaciones específicas</w:t>
      </w:r>
    </w:p>
    <w:p w14:paraId="7E071558" w14:textId="0254C010" w:rsidR="00CE3160" w:rsidRPr="00E73A39" w:rsidRDefault="00CE3160" w:rsidP="00E73A39">
      <w:pPr>
        <w:pStyle w:val="Prrafodelista"/>
        <w:numPr>
          <w:ilvl w:val="1"/>
          <w:numId w:val="19"/>
        </w:numPr>
        <w:jc w:val="both"/>
        <w:rPr>
          <w:rFonts w:ascii="Gadugi" w:hAnsi="Gadugi" w:cstheme="majorHAnsi"/>
          <w:sz w:val="28"/>
        </w:rPr>
      </w:pPr>
      <w:r w:rsidRPr="00E73A39">
        <w:rPr>
          <w:rFonts w:ascii="Gadugi" w:hAnsi="Gadugi" w:cstheme="majorHAnsi"/>
          <w:bCs/>
          <w:sz w:val="28"/>
        </w:rPr>
        <w:t>Empresas de hostelería y restauración</w:t>
      </w:r>
    </w:p>
    <w:p w14:paraId="7BFAE593" w14:textId="34B9E1FF" w:rsidR="00CE3160" w:rsidRPr="00E73A39" w:rsidRDefault="00CE3160" w:rsidP="00E73A39">
      <w:pPr>
        <w:pStyle w:val="Prrafodelista"/>
        <w:numPr>
          <w:ilvl w:val="1"/>
          <w:numId w:val="19"/>
        </w:numPr>
        <w:jc w:val="both"/>
        <w:rPr>
          <w:rFonts w:ascii="Gadugi" w:hAnsi="Gadugi" w:cstheme="majorHAnsi"/>
          <w:bCs/>
          <w:sz w:val="28"/>
        </w:rPr>
      </w:pPr>
      <w:r w:rsidRPr="00E73A39">
        <w:rPr>
          <w:rFonts w:ascii="Gadugi" w:hAnsi="Gadugi" w:cstheme="majorHAnsi"/>
          <w:bCs/>
          <w:sz w:val="28"/>
        </w:rPr>
        <w:t>Empresas y entidades de iniciativa social y otras organizaciones sin ánimo de lucro que se dedican a la distribución de alimentos para la donación de alimentos aptos para el consumo humano.</w:t>
      </w:r>
    </w:p>
    <w:p w14:paraId="04D89D59" w14:textId="77777777" w:rsidR="00CE3160" w:rsidRPr="00E73A39" w:rsidRDefault="00CE3160" w:rsidP="00E73A39">
      <w:pPr>
        <w:pStyle w:val="Ttulo"/>
        <w:jc w:val="both"/>
        <w:rPr>
          <w:rFonts w:ascii="Gadugi" w:eastAsiaTheme="minorHAnsi" w:hAnsi="Gadugi" w:cstheme="majorHAnsi"/>
          <w:spacing w:val="0"/>
          <w:kern w:val="0"/>
          <w:sz w:val="28"/>
          <w:szCs w:val="22"/>
        </w:rPr>
      </w:pPr>
      <w:r w:rsidRPr="00E73A39">
        <w:rPr>
          <w:rFonts w:ascii="Gadugi" w:eastAsiaTheme="minorHAnsi" w:hAnsi="Gadugi" w:cstheme="majorHAnsi"/>
          <w:spacing w:val="0"/>
          <w:kern w:val="0"/>
          <w:sz w:val="28"/>
          <w:szCs w:val="22"/>
        </w:rPr>
        <w:t>Medidas de buenas prácticas de los agentes de la cadena alimentaria</w:t>
      </w:r>
    </w:p>
    <w:p w14:paraId="10FD98A5" w14:textId="4EE3664E" w:rsidR="00CE3160" w:rsidRPr="00E73A39" w:rsidRDefault="00CE3160" w:rsidP="00E73A39">
      <w:pPr>
        <w:pStyle w:val="Ttulo"/>
        <w:numPr>
          <w:ilvl w:val="0"/>
          <w:numId w:val="20"/>
        </w:numPr>
        <w:jc w:val="both"/>
        <w:rPr>
          <w:rFonts w:ascii="Gadugi" w:eastAsiaTheme="minorHAnsi" w:hAnsi="Gadugi" w:cstheme="majorHAnsi"/>
          <w:spacing w:val="0"/>
          <w:kern w:val="0"/>
          <w:sz w:val="28"/>
          <w:szCs w:val="22"/>
        </w:rPr>
      </w:pPr>
      <w:r w:rsidRPr="00E73A39">
        <w:rPr>
          <w:rFonts w:ascii="Gadugi" w:eastAsiaTheme="minorHAnsi" w:hAnsi="Gadugi" w:cstheme="majorHAnsi"/>
          <w:bCs/>
          <w:sz w:val="28"/>
        </w:rPr>
        <w:t>Empresas que venden alimentos al consumidor final</w:t>
      </w:r>
    </w:p>
    <w:p w14:paraId="419166D7" w14:textId="2F3C9B11" w:rsidR="00CE3160" w:rsidRPr="00E73A39" w:rsidRDefault="00CE3160" w:rsidP="00E73A39">
      <w:pPr>
        <w:pStyle w:val="Prrafodelista"/>
        <w:numPr>
          <w:ilvl w:val="0"/>
          <w:numId w:val="20"/>
        </w:numPr>
        <w:jc w:val="both"/>
        <w:rPr>
          <w:rFonts w:ascii="Gadugi" w:hAnsi="Gadugi" w:cstheme="majorHAnsi"/>
          <w:bCs/>
          <w:sz w:val="28"/>
        </w:rPr>
      </w:pPr>
      <w:r w:rsidRPr="00E73A39">
        <w:rPr>
          <w:rFonts w:ascii="Gadugi" w:hAnsi="Gadugi" w:cstheme="majorHAnsi"/>
          <w:bCs/>
          <w:sz w:val="28"/>
        </w:rPr>
        <w:t>Empresas de hostelería y otros proveedores de servicios alimentarios</w:t>
      </w:r>
    </w:p>
    <w:p w14:paraId="2E5BDF57" w14:textId="77777777" w:rsidR="00CE3160" w:rsidRPr="00E73A39" w:rsidRDefault="00CE3160" w:rsidP="00E73A39">
      <w:pPr>
        <w:jc w:val="both"/>
        <w:rPr>
          <w:rFonts w:ascii="Gadugi" w:hAnsi="Gadugi" w:cstheme="majorHAnsi"/>
          <w:sz w:val="28"/>
        </w:rPr>
      </w:pPr>
      <w:r w:rsidRPr="00E73A39">
        <w:rPr>
          <w:rFonts w:ascii="Gadugi" w:hAnsi="Gadugi" w:cstheme="majorHAnsi"/>
          <w:sz w:val="28"/>
        </w:rPr>
        <w:t>Régimen sancionador</w:t>
      </w:r>
    </w:p>
    <w:p w14:paraId="1593D451" w14:textId="77777777" w:rsidR="00CE3160" w:rsidRPr="00E73A39" w:rsidRDefault="00CE3160" w:rsidP="00E73A39">
      <w:pPr>
        <w:pStyle w:val="Prrafodelista"/>
        <w:numPr>
          <w:ilvl w:val="0"/>
          <w:numId w:val="21"/>
        </w:numPr>
        <w:jc w:val="both"/>
        <w:rPr>
          <w:rFonts w:ascii="Gadugi" w:hAnsi="Gadugi" w:cstheme="majorHAnsi"/>
          <w:bCs/>
          <w:sz w:val="28"/>
        </w:rPr>
      </w:pPr>
      <w:r w:rsidRPr="00E73A39">
        <w:rPr>
          <w:rFonts w:ascii="Gadugi" w:hAnsi="Gadugi" w:cstheme="majorHAnsi"/>
          <w:bCs/>
          <w:sz w:val="28"/>
        </w:rPr>
        <w:t>Infracciones</w:t>
      </w:r>
    </w:p>
    <w:p w14:paraId="43159758" w14:textId="25972504" w:rsidR="00CE3160" w:rsidRPr="00E73A39" w:rsidRDefault="00CE3160" w:rsidP="00E73A39">
      <w:pPr>
        <w:pStyle w:val="Prrafodelista"/>
        <w:numPr>
          <w:ilvl w:val="0"/>
          <w:numId w:val="21"/>
        </w:numPr>
        <w:jc w:val="both"/>
        <w:rPr>
          <w:rFonts w:ascii="Gadugi" w:hAnsi="Gadugi" w:cstheme="majorHAnsi"/>
          <w:bCs/>
          <w:sz w:val="28"/>
        </w:rPr>
      </w:pPr>
      <w:r w:rsidRPr="00E73A39">
        <w:rPr>
          <w:rFonts w:ascii="Gadugi" w:hAnsi="Gadugi" w:cstheme="majorHAnsi"/>
          <w:bCs/>
          <w:sz w:val="28"/>
        </w:rPr>
        <w:t>Sanciones</w:t>
      </w:r>
    </w:p>
    <w:p w14:paraId="3273D934" w14:textId="77777777" w:rsidR="00CE3160" w:rsidRPr="00E73A39" w:rsidRDefault="00CE3160" w:rsidP="00CE3160">
      <w:pPr>
        <w:rPr>
          <w:rFonts w:ascii="Gadugi" w:hAnsi="Gadugi"/>
          <w:bCs/>
        </w:rPr>
      </w:pPr>
    </w:p>
    <w:p w14:paraId="6E8A0FEA" w14:textId="77777777" w:rsidR="00CE3160" w:rsidRPr="00E73A39" w:rsidRDefault="00CE3160" w:rsidP="00CE3160">
      <w:pPr>
        <w:rPr>
          <w:rStyle w:val="Textoennegrita"/>
          <w:rFonts w:ascii="Gadugi" w:eastAsiaTheme="majorEastAsia" w:hAnsi="Gadugi" w:cstheme="majorBidi"/>
          <w:spacing w:val="-10"/>
          <w:kern w:val="28"/>
          <w:sz w:val="32"/>
          <w:szCs w:val="56"/>
        </w:rPr>
      </w:pPr>
    </w:p>
    <w:p w14:paraId="5A1FB965" w14:textId="77777777" w:rsidR="00CE3160" w:rsidRPr="00E73A39" w:rsidRDefault="00CE3160" w:rsidP="00CE3160">
      <w:pPr>
        <w:jc w:val="both"/>
        <w:rPr>
          <w:rStyle w:val="Textoennegrita"/>
          <w:rFonts w:ascii="Gadugi" w:eastAsiaTheme="majorEastAsia" w:hAnsi="Gadugi" w:cstheme="majorBidi"/>
          <w:spacing w:val="-10"/>
          <w:kern w:val="28"/>
          <w:sz w:val="32"/>
          <w:szCs w:val="56"/>
        </w:rPr>
      </w:pPr>
    </w:p>
    <w:p w14:paraId="052F2E12" w14:textId="77777777" w:rsidR="00CE3160" w:rsidRPr="00E73A39" w:rsidRDefault="00CE3160" w:rsidP="00CE3160">
      <w:pPr>
        <w:rPr>
          <w:rFonts w:ascii="Gadugi" w:hAnsi="Gadugi"/>
        </w:rPr>
      </w:pPr>
    </w:p>
    <w:p w14:paraId="048C025E" w14:textId="77777777" w:rsidR="00CE3160" w:rsidRPr="00E73A39" w:rsidRDefault="00CE3160" w:rsidP="00CE3160">
      <w:pPr>
        <w:rPr>
          <w:rFonts w:ascii="Gadugi" w:hAnsi="Gadugi"/>
        </w:rPr>
      </w:pPr>
      <w:r w:rsidRPr="00E73A39">
        <w:rPr>
          <w:rFonts w:ascii="Gadugi" w:hAnsi="Gadugi"/>
        </w:rPr>
        <w:tab/>
      </w:r>
    </w:p>
    <w:p w14:paraId="1A422661" w14:textId="1C5302B6" w:rsidR="00394F54" w:rsidRPr="00A328F0" w:rsidRDefault="00394F54" w:rsidP="00CE3160">
      <w:pPr>
        <w:pStyle w:val="Ttulo"/>
        <w:rPr>
          <w:rFonts w:ascii="Franklin Gothic Medium" w:hAnsi="Franklin Gothic Medium"/>
          <w:color w:val="1F4E79" w:themeColor="accent5" w:themeShade="80"/>
        </w:rPr>
      </w:pPr>
      <w:r w:rsidRPr="00A328F0">
        <w:rPr>
          <w:rFonts w:ascii="Franklin Gothic Medium" w:hAnsi="Franklin Gothic Medium"/>
          <w:color w:val="1F4E79" w:themeColor="accent5" w:themeShade="80"/>
        </w:rPr>
        <w:lastRenderedPageBreak/>
        <w:t>Introducción</w:t>
      </w:r>
    </w:p>
    <w:p w14:paraId="7E739D96" w14:textId="77777777" w:rsidR="00016438" w:rsidRPr="00E73A39" w:rsidRDefault="00016438" w:rsidP="00016438">
      <w:pPr>
        <w:rPr>
          <w:rFonts w:ascii="Gadugi" w:hAnsi="Gadugi"/>
        </w:rPr>
      </w:pPr>
    </w:p>
    <w:p w14:paraId="47FB6DF0" w14:textId="77777777" w:rsidR="00A21A15" w:rsidRPr="00E73A39" w:rsidRDefault="00394F54" w:rsidP="00016438">
      <w:pPr>
        <w:pStyle w:val="NormalWeb"/>
        <w:shd w:val="clear" w:color="auto" w:fill="FFFFFF"/>
        <w:spacing w:before="0" w:beforeAutospacing="0" w:after="300" w:afterAutospacing="0"/>
        <w:jc w:val="both"/>
        <w:rPr>
          <w:rFonts w:ascii="Gadugi" w:hAnsi="Gadugi" w:cstheme="majorHAnsi"/>
          <w:sz w:val="22"/>
          <w:szCs w:val="22"/>
          <w:shd w:val="clear" w:color="auto" w:fill="FFFFFF"/>
        </w:rPr>
      </w:pPr>
      <w:r w:rsidRPr="00E73A39">
        <w:rPr>
          <w:rFonts w:ascii="Gadugi" w:hAnsi="Gadugi" w:cstheme="majorHAnsi"/>
          <w:sz w:val="22"/>
          <w:szCs w:val="22"/>
          <w:shd w:val="clear" w:color="auto" w:fill="FFFFFF"/>
        </w:rPr>
        <w:t>Solo en los hogares españoles se tiran anualmente a la basura 1.364 millones de kilos/litros de alimentos, una media de 31 k</w:t>
      </w:r>
      <w:r w:rsidR="00D90CF3" w:rsidRPr="00E73A39">
        <w:rPr>
          <w:rFonts w:ascii="Gadugi" w:hAnsi="Gadugi" w:cstheme="majorHAnsi"/>
          <w:sz w:val="22"/>
          <w:szCs w:val="22"/>
          <w:shd w:val="clear" w:color="auto" w:fill="FFFFFF"/>
        </w:rPr>
        <w:t xml:space="preserve">ilos/litros por persona en 2020, según fuentes del Ministerio de </w:t>
      </w:r>
      <w:r w:rsidR="00A21A15" w:rsidRPr="00E73A39">
        <w:rPr>
          <w:rFonts w:ascii="Gadugi" w:hAnsi="Gadugi" w:cstheme="majorHAnsi"/>
          <w:sz w:val="22"/>
          <w:szCs w:val="22"/>
          <w:shd w:val="clear" w:color="auto" w:fill="FFFFFF"/>
        </w:rPr>
        <w:t xml:space="preserve">Agricultura, Pesca y Alimentación. </w:t>
      </w:r>
      <w:r w:rsidRPr="00E73A39">
        <w:rPr>
          <w:rFonts w:ascii="Gadugi" w:hAnsi="Gadugi" w:cstheme="majorHAnsi"/>
          <w:sz w:val="22"/>
          <w:szCs w:val="22"/>
          <w:shd w:val="clear" w:color="auto" w:fill="FFFFFF"/>
        </w:rPr>
        <w:t>El desperdicio de alimentos perjudica al conjunto de la sociedad al encarecer el acceso a bienes de primera necesidad, malgasta recursos naturales escasos aumentando los residuos y el impacto ambiental, y lastra la eficiencia del sector productivo y su competitividad. </w:t>
      </w:r>
    </w:p>
    <w:p w14:paraId="106087D4" w14:textId="514B11EC" w:rsidR="00394F54" w:rsidRPr="00E73A39" w:rsidRDefault="00394F54" w:rsidP="00016438">
      <w:pPr>
        <w:pStyle w:val="NormalWeb"/>
        <w:shd w:val="clear" w:color="auto" w:fill="FFFFFF"/>
        <w:spacing w:before="0" w:beforeAutospacing="0" w:after="300" w:afterAutospacing="0"/>
        <w:jc w:val="both"/>
        <w:rPr>
          <w:rFonts w:ascii="Gadugi" w:hAnsi="Gadugi" w:cstheme="majorHAnsi"/>
          <w:sz w:val="22"/>
          <w:szCs w:val="22"/>
          <w:shd w:val="clear" w:color="auto" w:fill="FFFFFF"/>
        </w:rPr>
      </w:pPr>
      <w:r w:rsidRPr="00E73A39">
        <w:rPr>
          <w:rFonts w:ascii="Gadugi" w:hAnsi="Gadugi" w:cstheme="majorHAnsi"/>
          <w:sz w:val="22"/>
          <w:szCs w:val="22"/>
          <w:shd w:val="clear" w:color="auto" w:fill="FFFFFF"/>
        </w:rPr>
        <w:t>Normalmente, las causas del despilfarro alimentario están relacionadas con errores en la planificación y calendario de cosecha, empleo de prácticas de producción y manipulación inadecuadas, deficiencia en las condiciones de almacenamiento, malas técnicas de venta al por menor y prácticas de los proveedores de servicios, y comportamiento inapropiado de los consumidores.</w:t>
      </w:r>
      <w:r w:rsidRPr="00E73A39">
        <w:rPr>
          <w:rFonts w:ascii="Gadugi" w:hAnsi="Gadugi" w:cstheme="majorHAnsi"/>
          <w:sz w:val="22"/>
          <w:szCs w:val="22"/>
        </w:rPr>
        <w:t> </w:t>
      </w:r>
    </w:p>
    <w:p w14:paraId="7BF64B8B" w14:textId="12E8B13C" w:rsidR="00394F54" w:rsidRPr="00E73A39" w:rsidRDefault="00A21A15" w:rsidP="00016438">
      <w:pPr>
        <w:pStyle w:val="NormalWeb"/>
        <w:shd w:val="clear" w:color="auto" w:fill="FFFFFF"/>
        <w:spacing w:before="0" w:beforeAutospacing="0" w:after="300" w:afterAutospacing="0"/>
        <w:jc w:val="both"/>
        <w:rPr>
          <w:rFonts w:ascii="Gadugi" w:hAnsi="Gadugi" w:cstheme="majorHAnsi"/>
          <w:sz w:val="22"/>
          <w:szCs w:val="22"/>
        </w:rPr>
      </w:pPr>
      <w:r w:rsidRPr="00E73A39">
        <w:rPr>
          <w:rFonts w:ascii="Gadugi" w:hAnsi="Gadugi" w:cstheme="majorHAnsi"/>
          <w:sz w:val="22"/>
          <w:szCs w:val="22"/>
        </w:rPr>
        <w:t xml:space="preserve">Para combatir estas prácticas y llevar a cabo el </w:t>
      </w:r>
      <w:r w:rsidR="00394F54" w:rsidRPr="00E73A39">
        <w:rPr>
          <w:rFonts w:ascii="Gadugi" w:hAnsi="Gadugi" w:cstheme="majorHAnsi"/>
          <w:sz w:val="22"/>
          <w:szCs w:val="22"/>
        </w:rPr>
        <w:t>compromiso con el cumplimiento de los Objetivos de Desarrollo Sostenible (ODS) incluidos en la Agenda 2030 de la Organización</w:t>
      </w:r>
      <w:r w:rsidRPr="00E73A39">
        <w:rPr>
          <w:rFonts w:ascii="Gadugi" w:hAnsi="Gadugi" w:cstheme="majorHAnsi"/>
          <w:sz w:val="22"/>
          <w:szCs w:val="22"/>
        </w:rPr>
        <w:t xml:space="preserve"> de las Naciones Unidas (ONU), en concreto e</w:t>
      </w:r>
      <w:r w:rsidR="00394F54" w:rsidRPr="00E73A39">
        <w:rPr>
          <w:rFonts w:ascii="Gadugi" w:hAnsi="Gadugi" w:cstheme="majorHAnsi"/>
          <w:sz w:val="22"/>
          <w:szCs w:val="22"/>
        </w:rPr>
        <w:t>l ODS 12.3 establece la aspiración de "reducir a la mitad el desperdicio de alimentos per cápita mundial en la venta al por menor y a nivel de los consumidores y reducir las pérdidas de alimentos en las cadenas de producción y suministro, incluidas las pérdidas posteriores a la cosecha".</w:t>
      </w:r>
    </w:p>
    <w:p w14:paraId="32BD0AC8" w14:textId="294DEE7E" w:rsidR="00394F54" w:rsidRPr="00E73A39" w:rsidRDefault="00FE72FE" w:rsidP="00016438">
      <w:pPr>
        <w:pStyle w:val="NormalWeb"/>
        <w:shd w:val="clear" w:color="auto" w:fill="FFFFFF"/>
        <w:spacing w:before="0" w:beforeAutospacing="0" w:after="300" w:afterAutospacing="0"/>
        <w:jc w:val="both"/>
        <w:rPr>
          <w:rFonts w:ascii="Gadugi" w:hAnsi="Gadugi" w:cstheme="majorHAnsi"/>
          <w:sz w:val="22"/>
          <w:szCs w:val="22"/>
        </w:rPr>
      </w:pPr>
      <w:r w:rsidRPr="00E73A39">
        <w:rPr>
          <w:rFonts w:ascii="Gadugi" w:hAnsi="Gadugi" w:cstheme="majorHAnsi"/>
          <w:sz w:val="22"/>
          <w:szCs w:val="22"/>
        </w:rPr>
        <w:t>El Consejo de Ministr</w:t>
      </w:r>
      <w:r w:rsidR="00AC45D8">
        <w:rPr>
          <w:rFonts w:ascii="Gadugi" w:hAnsi="Gadugi" w:cstheme="majorHAnsi"/>
          <w:sz w:val="22"/>
          <w:szCs w:val="22"/>
        </w:rPr>
        <w:t>os aprobó el día 7 de junio el P</w:t>
      </w:r>
      <w:r w:rsidRPr="00E73A39">
        <w:rPr>
          <w:rFonts w:ascii="Gadugi" w:hAnsi="Gadugi" w:cstheme="majorHAnsi"/>
          <w:sz w:val="22"/>
          <w:szCs w:val="22"/>
        </w:rPr>
        <w:t>royecto de Ley de prevención de las pérdidas y el desperdicio alimentario, en coherencia con lo dispuesto en torno al residuo alimentario en la vigente Ley de residuos y suelos contaminados</w:t>
      </w:r>
      <w:r w:rsidR="00AC45D8">
        <w:rPr>
          <w:rFonts w:ascii="Gadugi" w:hAnsi="Gadugi" w:cstheme="majorHAnsi"/>
          <w:sz w:val="22"/>
          <w:szCs w:val="22"/>
        </w:rPr>
        <w:t xml:space="preserve"> </w:t>
      </w:r>
      <w:r w:rsidRPr="00E73A39">
        <w:rPr>
          <w:rFonts w:ascii="Gadugi" w:hAnsi="Gadugi" w:cstheme="majorHAnsi"/>
          <w:sz w:val="22"/>
          <w:szCs w:val="22"/>
        </w:rPr>
        <w:t>para una economía circular</w:t>
      </w:r>
      <w:r w:rsidR="00AC45D8">
        <w:rPr>
          <w:rFonts w:ascii="Gadugi" w:hAnsi="Gadugi" w:cstheme="majorHAnsi"/>
          <w:sz w:val="22"/>
          <w:szCs w:val="22"/>
        </w:rPr>
        <w:t xml:space="preserve"> (</w:t>
      </w:r>
      <w:r w:rsidR="00AC45D8" w:rsidRPr="00AC45D8">
        <w:rPr>
          <w:rFonts w:ascii="Gadugi" w:hAnsi="Gadugi" w:cstheme="majorHAnsi"/>
          <w:sz w:val="22"/>
          <w:szCs w:val="22"/>
        </w:rPr>
        <w:t>Ley 7/2022, de 8 de abr</w:t>
      </w:r>
      <w:r w:rsidR="00AC45D8">
        <w:rPr>
          <w:rFonts w:ascii="Gadugi" w:hAnsi="Gadugi" w:cstheme="majorHAnsi"/>
          <w:sz w:val="22"/>
          <w:szCs w:val="22"/>
        </w:rPr>
        <w:t>il)</w:t>
      </w:r>
      <w:r w:rsidRPr="00E73A39">
        <w:rPr>
          <w:rFonts w:ascii="Gadugi" w:hAnsi="Gadugi" w:cstheme="majorHAnsi"/>
          <w:sz w:val="22"/>
          <w:szCs w:val="22"/>
        </w:rPr>
        <w:t>, ampliando el desarrollo de esta materia con el propósito de reducir el desecho a la basura de alimentos sin consumir y de favorecer un mejor aprovechamiento de éstos.</w:t>
      </w:r>
      <w:r w:rsidR="00016438" w:rsidRPr="00E73A39">
        <w:rPr>
          <w:rFonts w:ascii="Gadugi" w:hAnsi="Gadugi" w:cstheme="majorHAnsi"/>
          <w:sz w:val="22"/>
          <w:szCs w:val="22"/>
        </w:rPr>
        <w:t xml:space="preserve"> </w:t>
      </w:r>
      <w:r w:rsidR="00394F54" w:rsidRPr="00E73A39">
        <w:rPr>
          <w:rFonts w:ascii="Gadugi" w:hAnsi="Gadugi" w:cstheme="majorHAnsi"/>
          <w:sz w:val="22"/>
          <w:szCs w:val="22"/>
        </w:rPr>
        <w:t>La ley trata de fomentar buenas prácticas desde los productores primarios, en la fase de cosecha y recolección de los alimentos, hasta los consumidores, bien en el hogar o en bares y restaurantes, ya que el desperdicio de alimentos se produce a lo largo de todas las fases de la cadena.</w:t>
      </w:r>
    </w:p>
    <w:p w14:paraId="2B92F6B9" w14:textId="01287775" w:rsidR="00016438" w:rsidRPr="00E73A39" w:rsidRDefault="00016438" w:rsidP="00016438">
      <w:pPr>
        <w:pStyle w:val="Ttulo"/>
        <w:rPr>
          <w:rFonts w:ascii="Gadugi" w:hAnsi="Gadugi"/>
        </w:rPr>
      </w:pPr>
    </w:p>
    <w:p w14:paraId="087B69B9" w14:textId="019383C0" w:rsidR="00CE3160" w:rsidRPr="00E73A39" w:rsidRDefault="00CE3160" w:rsidP="00CE3160">
      <w:pPr>
        <w:rPr>
          <w:rFonts w:ascii="Gadugi" w:hAnsi="Gadugi"/>
        </w:rPr>
      </w:pPr>
    </w:p>
    <w:p w14:paraId="13321BCE" w14:textId="04616EC4" w:rsidR="00CE3160" w:rsidRPr="00E73A39" w:rsidRDefault="00CE3160" w:rsidP="00CE3160">
      <w:pPr>
        <w:rPr>
          <w:rFonts w:ascii="Gadugi" w:hAnsi="Gadugi"/>
        </w:rPr>
      </w:pPr>
    </w:p>
    <w:p w14:paraId="28E31006" w14:textId="29EA8036" w:rsidR="00CE3160" w:rsidRPr="00E73A39" w:rsidRDefault="00CE3160" w:rsidP="00CE3160">
      <w:pPr>
        <w:rPr>
          <w:rFonts w:ascii="Gadugi" w:hAnsi="Gadugi"/>
        </w:rPr>
      </w:pPr>
    </w:p>
    <w:p w14:paraId="24455CC7" w14:textId="14050ADF" w:rsidR="00CE3160" w:rsidRPr="00E73A39" w:rsidRDefault="00CE3160" w:rsidP="00CE3160">
      <w:pPr>
        <w:rPr>
          <w:rFonts w:ascii="Gadugi" w:hAnsi="Gadugi"/>
        </w:rPr>
      </w:pPr>
    </w:p>
    <w:p w14:paraId="6963D05F" w14:textId="2C5C25C5" w:rsidR="00CE3160" w:rsidRDefault="00CE3160" w:rsidP="00CE3160">
      <w:pPr>
        <w:rPr>
          <w:rFonts w:ascii="Gadugi" w:hAnsi="Gadugi"/>
        </w:rPr>
      </w:pPr>
    </w:p>
    <w:p w14:paraId="6621D38D" w14:textId="77777777" w:rsidR="00AC45D8" w:rsidRPr="00E73A39" w:rsidRDefault="00AC45D8" w:rsidP="00CE3160">
      <w:pPr>
        <w:rPr>
          <w:rFonts w:ascii="Gadugi" w:hAnsi="Gadugi"/>
        </w:rPr>
      </w:pPr>
    </w:p>
    <w:p w14:paraId="6F1E5ADD" w14:textId="192103AC" w:rsidR="00016438" w:rsidRPr="00A328F0" w:rsidRDefault="00016438" w:rsidP="00016438">
      <w:pPr>
        <w:pStyle w:val="Ttulo"/>
        <w:rPr>
          <w:rFonts w:ascii="Franklin Gothic Medium" w:hAnsi="Franklin Gothic Medium"/>
          <w:color w:val="1F4E79" w:themeColor="accent5" w:themeShade="80"/>
        </w:rPr>
      </w:pPr>
      <w:r w:rsidRPr="00A328F0">
        <w:rPr>
          <w:rFonts w:ascii="Franklin Gothic Medium" w:hAnsi="Franklin Gothic Medium"/>
          <w:color w:val="1F4E79" w:themeColor="accent5" w:themeShade="80"/>
        </w:rPr>
        <w:lastRenderedPageBreak/>
        <w:t>Principales objetivos</w:t>
      </w:r>
    </w:p>
    <w:p w14:paraId="3243D3BA" w14:textId="77777777" w:rsidR="00016438" w:rsidRPr="00E73A39" w:rsidRDefault="00016438" w:rsidP="00016438">
      <w:pPr>
        <w:pStyle w:val="NormalWeb"/>
        <w:shd w:val="clear" w:color="auto" w:fill="FFFFFF"/>
        <w:spacing w:before="0" w:beforeAutospacing="0" w:after="300" w:afterAutospacing="0"/>
        <w:jc w:val="both"/>
        <w:rPr>
          <w:rFonts w:ascii="Gadugi" w:hAnsi="Gadugi" w:cstheme="majorHAnsi"/>
          <w:sz w:val="22"/>
          <w:szCs w:val="22"/>
        </w:rPr>
      </w:pPr>
    </w:p>
    <w:p w14:paraId="15382D7D" w14:textId="483E7F21" w:rsidR="00A600F0" w:rsidRPr="00E73A39" w:rsidRDefault="00016438" w:rsidP="00587D44">
      <w:pPr>
        <w:jc w:val="both"/>
        <w:rPr>
          <w:rFonts w:ascii="Gadugi" w:eastAsia="Times New Roman" w:hAnsi="Gadugi" w:cstheme="majorHAnsi"/>
          <w:lang w:eastAsia="es-ES"/>
        </w:rPr>
      </w:pPr>
      <w:r w:rsidRPr="00E73A39">
        <w:rPr>
          <w:rFonts w:ascii="Gadugi" w:eastAsia="Times New Roman" w:hAnsi="Gadugi" w:cstheme="majorHAnsi"/>
          <w:lang w:eastAsia="es-ES"/>
        </w:rPr>
        <w:t xml:space="preserve">El objetivo principal es </w:t>
      </w:r>
      <w:r w:rsidR="00A600F0" w:rsidRPr="00E73A39">
        <w:rPr>
          <w:rFonts w:ascii="Gadugi" w:eastAsia="Times New Roman" w:hAnsi="Gadugi" w:cstheme="majorHAnsi"/>
          <w:lang w:eastAsia="es-ES"/>
        </w:rPr>
        <w:t>la prevención y reducción de las pérdidas y desperdicio de alimentos por parte de todos los agentes de la cadena alimentaria; establecer una jerarquía de prioridades; facilitar la donación de alimentos y contribuir a satisfacer las necesidades alimentarias de la población más vulnerable; con la finalidad general de lograr una producción y consumo más sostenible; y de sensibilizar, formar y movilizar a todos los agentes de la cadena en una gestión adecuada de los alimentos, sin perjuicio de las necesarias garantías de inocuidad de los alimentos.</w:t>
      </w:r>
    </w:p>
    <w:p w14:paraId="52713C47" w14:textId="1DAED110" w:rsidR="00E82596" w:rsidRPr="00E73A39" w:rsidRDefault="00016438" w:rsidP="00587D44">
      <w:pPr>
        <w:jc w:val="both"/>
        <w:rPr>
          <w:rFonts w:ascii="Gadugi" w:eastAsia="Times New Roman" w:hAnsi="Gadugi" w:cstheme="majorHAnsi"/>
          <w:lang w:eastAsia="es-ES"/>
        </w:rPr>
      </w:pPr>
      <w:r w:rsidRPr="00E73A39">
        <w:rPr>
          <w:rFonts w:ascii="Gadugi" w:eastAsia="Times New Roman" w:hAnsi="Gadugi" w:cstheme="majorHAnsi"/>
          <w:lang w:eastAsia="es-ES"/>
        </w:rPr>
        <w:t xml:space="preserve">En concreto, </w:t>
      </w:r>
      <w:r w:rsidR="00E82596" w:rsidRPr="00E73A39">
        <w:rPr>
          <w:rFonts w:ascii="Gadugi" w:eastAsia="Times New Roman" w:hAnsi="Gadugi" w:cstheme="majorHAnsi"/>
          <w:lang w:eastAsia="es-ES"/>
        </w:rPr>
        <w:t>se va a procurar:</w:t>
      </w:r>
    </w:p>
    <w:p w14:paraId="633EA41A" w14:textId="77777777" w:rsidR="00E82596" w:rsidRPr="00E73A39" w:rsidRDefault="00A600F0" w:rsidP="00E82596">
      <w:pPr>
        <w:pStyle w:val="Prrafodelista"/>
        <w:numPr>
          <w:ilvl w:val="0"/>
          <w:numId w:val="3"/>
        </w:numPr>
        <w:jc w:val="both"/>
        <w:rPr>
          <w:rFonts w:ascii="Gadugi" w:eastAsia="Times New Roman" w:hAnsi="Gadugi" w:cstheme="majorHAnsi"/>
          <w:lang w:eastAsia="es-ES"/>
        </w:rPr>
      </w:pPr>
      <w:r w:rsidRPr="00E73A39">
        <w:rPr>
          <w:rFonts w:ascii="Gadugi" w:eastAsia="Times New Roman" w:hAnsi="Gadugi" w:cstheme="majorHAnsi"/>
          <w:lang w:eastAsia="es-ES"/>
        </w:rPr>
        <w:t>Disminuir las pérdidas y el desperdicio de alimentos mediante una gestión más eficiente de los recursos, promoviendo así la bioe</w:t>
      </w:r>
      <w:r w:rsidR="00E82596" w:rsidRPr="00E73A39">
        <w:rPr>
          <w:rFonts w:ascii="Gadugi" w:eastAsia="Times New Roman" w:hAnsi="Gadugi" w:cstheme="majorHAnsi"/>
          <w:lang w:eastAsia="es-ES"/>
        </w:rPr>
        <w:t>conomía circular.</w:t>
      </w:r>
    </w:p>
    <w:p w14:paraId="4116F909" w14:textId="77777777" w:rsidR="00E82596" w:rsidRPr="00E73A39" w:rsidRDefault="00A600F0" w:rsidP="00E82596">
      <w:pPr>
        <w:pStyle w:val="Prrafodelista"/>
        <w:numPr>
          <w:ilvl w:val="0"/>
          <w:numId w:val="3"/>
        </w:numPr>
        <w:jc w:val="both"/>
        <w:rPr>
          <w:rFonts w:ascii="Gadugi" w:eastAsia="Times New Roman" w:hAnsi="Gadugi" w:cstheme="majorHAnsi"/>
          <w:lang w:eastAsia="es-ES"/>
        </w:rPr>
      </w:pPr>
      <w:r w:rsidRPr="00E73A39">
        <w:rPr>
          <w:rFonts w:ascii="Gadugi" w:eastAsia="Times New Roman" w:hAnsi="Gadugi" w:cstheme="majorHAnsi"/>
          <w:lang w:eastAsia="es-ES"/>
        </w:rPr>
        <w:t>Sensibilizar e informar a los agentes de la producción, transformación, distribución, hostelería, restauración, personas consumidoras y ciudadanía en general y favorecer actividades de concienciación en el ámbito de la prevención y reducción de las pérdidas y</w:t>
      </w:r>
      <w:r w:rsidR="00E82596" w:rsidRPr="00E73A39">
        <w:rPr>
          <w:rFonts w:ascii="Gadugi" w:eastAsia="Times New Roman" w:hAnsi="Gadugi" w:cstheme="majorHAnsi"/>
          <w:lang w:eastAsia="es-ES"/>
        </w:rPr>
        <w:t xml:space="preserve"> el desperdicio alimentario. </w:t>
      </w:r>
    </w:p>
    <w:p w14:paraId="41D66874" w14:textId="77777777" w:rsidR="00E82596" w:rsidRPr="00E73A39" w:rsidRDefault="00A600F0" w:rsidP="00E82596">
      <w:pPr>
        <w:pStyle w:val="Prrafodelista"/>
        <w:numPr>
          <w:ilvl w:val="0"/>
          <w:numId w:val="3"/>
        </w:numPr>
        <w:jc w:val="both"/>
        <w:rPr>
          <w:rFonts w:ascii="Gadugi" w:eastAsia="Times New Roman" w:hAnsi="Gadugi" w:cstheme="majorHAnsi"/>
          <w:lang w:eastAsia="es-ES"/>
        </w:rPr>
      </w:pPr>
      <w:r w:rsidRPr="00E73A39">
        <w:rPr>
          <w:rFonts w:ascii="Gadugi" w:eastAsia="Times New Roman" w:hAnsi="Gadugi" w:cstheme="majorHAnsi"/>
          <w:lang w:eastAsia="es-ES"/>
        </w:rPr>
        <w:t>Fomentar la donación de alimentos garantizando la seguridad al</w:t>
      </w:r>
      <w:r w:rsidR="00E82596" w:rsidRPr="00E73A39">
        <w:rPr>
          <w:rFonts w:ascii="Gadugi" w:eastAsia="Times New Roman" w:hAnsi="Gadugi" w:cstheme="majorHAnsi"/>
          <w:lang w:eastAsia="es-ES"/>
        </w:rPr>
        <w:t>imentaria y la trazabilidad.</w:t>
      </w:r>
    </w:p>
    <w:p w14:paraId="4A2DACA2" w14:textId="77777777" w:rsidR="00E82596" w:rsidRPr="00E73A39" w:rsidRDefault="00A600F0" w:rsidP="00E82596">
      <w:pPr>
        <w:pStyle w:val="Prrafodelista"/>
        <w:numPr>
          <w:ilvl w:val="0"/>
          <w:numId w:val="3"/>
        </w:numPr>
        <w:jc w:val="both"/>
        <w:rPr>
          <w:rFonts w:ascii="Gadugi" w:eastAsia="Times New Roman" w:hAnsi="Gadugi" w:cstheme="majorHAnsi"/>
          <w:lang w:eastAsia="es-ES"/>
        </w:rPr>
      </w:pPr>
      <w:r w:rsidRPr="00E73A39">
        <w:rPr>
          <w:rFonts w:ascii="Gadugi" w:eastAsia="Times New Roman" w:hAnsi="Gadugi" w:cstheme="majorHAnsi"/>
          <w:lang w:eastAsia="es-ES"/>
        </w:rPr>
        <w:t>Promover la recuperación y distribución de excedentes de alimentos con fines de solidaridad social, asignándolos com</w:t>
      </w:r>
      <w:r w:rsidR="00E82596" w:rsidRPr="00E73A39">
        <w:rPr>
          <w:rFonts w:ascii="Gadugi" w:eastAsia="Times New Roman" w:hAnsi="Gadugi" w:cstheme="majorHAnsi"/>
          <w:lang w:eastAsia="es-ES"/>
        </w:rPr>
        <w:t>o prioridad para uso humano.</w:t>
      </w:r>
    </w:p>
    <w:p w14:paraId="50F69C92" w14:textId="77777777" w:rsidR="00E82596" w:rsidRPr="00E73A39" w:rsidRDefault="00A600F0" w:rsidP="00E82596">
      <w:pPr>
        <w:pStyle w:val="Prrafodelista"/>
        <w:numPr>
          <w:ilvl w:val="0"/>
          <w:numId w:val="3"/>
        </w:numPr>
        <w:jc w:val="both"/>
        <w:rPr>
          <w:rFonts w:ascii="Gadugi" w:eastAsia="Times New Roman" w:hAnsi="Gadugi" w:cstheme="majorHAnsi"/>
          <w:lang w:eastAsia="es-ES"/>
        </w:rPr>
      </w:pPr>
      <w:r w:rsidRPr="00E73A39">
        <w:rPr>
          <w:rFonts w:ascii="Gadugi" w:eastAsia="Times New Roman" w:hAnsi="Gadugi" w:cstheme="majorHAnsi"/>
          <w:lang w:eastAsia="es-ES"/>
        </w:rPr>
        <w:t>Favorecer la investigación e innovación en el ámbito de la prevención y reducción de las pérdidas y</w:t>
      </w:r>
      <w:r w:rsidR="00E82596" w:rsidRPr="00E73A39">
        <w:rPr>
          <w:rFonts w:ascii="Gadugi" w:eastAsia="Times New Roman" w:hAnsi="Gadugi" w:cstheme="majorHAnsi"/>
          <w:lang w:eastAsia="es-ES"/>
        </w:rPr>
        <w:t xml:space="preserve"> el desperdicio alimentario.</w:t>
      </w:r>
    </w:p>
    <w:p w14:paraId="176DDCF5" w14:textId="77777777" w:rsidR="00E82596" w:rsidRPr="00E73A39" w:rsidRDefault="00A600F0" w:rsidP="00E82596">
      <w:pPr>
        <w:pStyle w:val="Prrafodelista"/>
        <w:numPr>
          <w:ilvl w:val="0"/>
          <w:numId w:val="3"/>
        </w:numPr>
        <w:jc w:val="both"/>
        <w:rPr>
          <w:rFonts w:ascii="Gadugi" w:eastAsia="Times New Roman" w:hAnsi="Gadugi" w:cstheme="majorHAnsi"/>
          <w:lang w:eastAsia="es-ES"/>
        </w:rPr>
      </w:pPr>
      <w:r w:rsidRPr="00E73A39">
        <w:rPr>
          <w:rFonts w:ascii="Gadugi" w:eastAsia="Times New Roman" w:hAnsi="Gadugi" w:cstheme="majorHAnsi"/>
          <w:lang w:eastAsia="es-ES"/>
        </w:rPr>
        <w:t>Dar respuesta al objetivo sobre producción y consumo responsables de la Agenda 2030</w:t>
      </w:r>
      <w:r w:rsidR="00E82596" w:rsidRPr="00E73A39">
        <w:rPr>
          <w:rFonts w:ascii="Gadugi" w:eastAsia="Times New Roman" w:hAnsi="Gadugi" w:cstheme="majorHAnsi"/>
          <w:lang w:eastAsia="es-ES"/>
        </w:rPr>
        <w:t>.</w:t>
      </w:r>
    </w:p>
    <w:p w14:paraId="6DB8446E" w14:textId="6356E3CB" w:rsidR="00A600F0" w:rsidRPr="00E73A39" w:rsidRDefault="00A600F0" w:rsidP="00E82596">
      <w:pPr>
        <w:pStyle w:val="Prrafodelista"/>
        <w:numPr>
          <w:ilvl w:val="0"/>
          <w:numId w:val="3"/>
        </w:numPr>
        <w:jc w:val="both"/>
        <w:rPr>
          <w:rFonts w:ascii="Gadugi" w:eastAsia="Times New Roman" w:hAnsi="Gadugi" w:cstheme="majorHAnsi"/>
          <w:lang w:eastAsia="es-ES"/>
        </w:rPr>
      </w:pPr>
      <w:r w:rsidRPr="00E73A39">
        <w:rPr>
          <w:rFonts w:ascii="Gadugi" w:eastAsia="Times New Roman" w:hAnsi="Gadugi" w:cstheme="majorHAnsi"/>
          <w:lang w:eastAsia="es-ES"/>
        </w:rPr>
        <w:t>Reducir las emisiones de gases de efecto invernadero y de otros contaminantes.</w:t>
      </w:r>
    </w:p>
    <w:p w14:paraId="77807BB3" w14:textId="569724BE" w:rsidR="00A600F0" w:rsidRPr="00E73A39" w:rsidRDefault="00A600F0" w:rsidP="00587D44">
      <w:pPr>
        <w:jc w:val="both"/>
        <w:rPr>
          <w:rFonts w:ascii="Gadugi" w:eastAsia="Times New Roman" w:hAnsi="Gadugi" w:cstheme="majorHAnsi"/>
          <w:lang w:eastAsia="es-ES"/>
        </w:rPr>
      </w:pPr>
    </w:p>
    <w:p w14:paraId="5BD428E3" w14:textId="77777777" w:rsidR="00E82596" w:rsidRPr="00E73A39" w:rsidRDefault="00E82596" w:rsidP="00587D44">
      <w:pPr>
        <w:jc w:val="both"/>
        <w:rPr>
          <w:rFonts w:ascii="Gadugi" w:eastAsia="Times New Roman" w:hAnsi="Gadugi" w:cstheme="majorHAnsi"/>
          <w:lang w:eastAsia="es-ES"/>
        </w:rPr>
      </w:pPr>
      <w:r w:rsidRPr="00E73A39">
        <w:rPr>
          <w:rFonts w:ascii="Gadugi" w:eastAsia="Times New Roman" w:hAnsi="Gadugi" w:cstheme="majorHAnsi"/>
          <w:lang w:eastAsia="es-ES"/>
        </w:rPr>
        <w:t xml:space="preserve">Estas iniciativas resultan de aplicación a aquellas </w:t>
      </w:r>
      <w:r w:rsidR="00A600F0" w:rsidRPr="00E73A39">
        <w:rPr>
          <w:rFonts w:ascii="Gadugi" w:eastAsia="Times New Roman" w:hAnsi="Gadugi" w:cstheme="majorHAnsi"/>
          <w:lang w:eastAsia="es-ES"/>
        </w:rPr>
        <w:t>actividades que realizan en territorio español los agentes de la cadena alimentaria ya sean de la producción, transformación, distribución de alimentos, así como hostelería, restauración, otras entidades y asociaciones de distribución de alimentos donados</w:t>
      </w:r>
      <w:r w:rsidRPr="00E73A39">
        <w:rPr>
          <w:rFonts w:ascii="Gadugi" w:eastAsia="Times New Roman" w:hAnsi="Gadugi" w:cstheme="majorHAnsi"/>
          <w:lang w:eastAsia="es-ES"/>
        </w:rPr>
        <w:t xml:space="preserve"> y de la Administración pública</w:t>
      </w:r>
      <w:r w:rsidR="00A600F0" w:rsidRPr="00E73A39">
        <w:rPr>
          <w:rFonts w:ascii="Gadugi" w:eastAsia="Times New Roman" w:hAnsi="Gadugi" w:cstheme="majorHAnsi"/>
          <w:lang w:eastAsia="es-ES"/>
        </w:rPr>
        <w:t>.</w:t>
      </w:r>
    </w:p>
    <w:p w14:paraId="5E17D4B5" w14:textId="77777777" w:rsidR="00814E7B" w:rsidRPr="00E73A39" w:rsidRDefault="00E82596" w:rsidP="00E82596">
      <w:pPr>
        <w:jc w:val="both"/>
        <w:rPr>
          <w:rFonts w:ascii="Gadugi" w:eastAsia="Times New Roman" w:hAnsi="Gadugi" w:cstheme="majorHAnsi"/>
          <w:lang w:eastAsia="es-ES"/>
        </w:rPr>
      </w:pPr>
      <w:r w:rsidRPr="00E73A39">
        <w:rPr>
          <w:rFonts w:ascii="Gadugi" w:eastAsia="Times New Roman" w:hAnsi="Gadugi" w:cstheme="majorHAnsi"/>
          <w:lang w:eastAsia="es-ES"/>
        </w:rPr>
        <w:t>Las actividades destinadas a prevenir y reducir las pérdidas y el desperdicio alimentario para todos los agentes de la cadena alimentaria se regirán por los siguientes principios:</w:t>
      </w:r>
    </w:p>
    <w:p w14:paraId="36147871" w14:textId="77777777" w:rsidR="00814E7B" w:rsidRPr="00E73A39" w:rsidRDefault="00E82596" w:rsidP="00814E7B">
      <w:pPr>
        <w:pStyle w:val="Prrafodelista"/>
        <w:numPr>
          <w:ilvl w:val="0"/>
          <w:numId w:val="4"/>
        </w:numPr>
        <w:jc w:val="both"/>
        <w:rPr>
          <w:rFonts w:ascii="Gadugi" w:eastAsia="Times New Roman" w:hAnsi="Gadugi" w:cstheme="majorHAnsi"/>
          <w:lang w:eastAsia="es-ES"/>
        </w:rPr>
      </w:pPr>
      <w:r w:rsidRPr="00E73A39">
        <w:rPr>
          <w:rFonts w:ascii="Gadugi" w:eastAsia="Times New Roman" w:hAnsi="Gadugi" w:cstheme="majorHAnsi"/>
          <w:lang w:eastAsia="es-ES"/>
        </w:rPr>
        <w:t>Eficiencia en el uso de los recursos de</w:t>
      </w:r>
      <w:r w:rsidR="00814E7B" w:rsidRPr="00E73A39">
        <w:rPr>
          <w:rFonts w:ascii="Gadugi" w:eastAsia="Times New Roman" w:hAnsi="Gadugi" w:cstheme="majorHAnsi"/>
          <w:lang w:eastAsia="es-ES"/>
        </w:rPr>
        <w:t xml:space="preserve"> la cadena alimentaria.</w:t>
      </w:r>
    </w:p>
    <w:p w14:paraId="638783B9" w14:textId="77777777" w:rsidR="00814E7B" w:rsidRPr="00E73A39" w:rsidRDefault="00E82596" w:rsidP="00814E7B">
      <w:pPr>
        <w:pStyle w:val="Prrafodelista"/>
        <w:numPr>
          <w:ilvl w:val="0"/>
          <w:numId w:val="4"/>
        </w:numPr>
        <w:jc w:val="both"/>
        <w:rPr>
          <w:rFonts w:ascii="Gadugi" w:eastAsia="Times New Roman" w:hAnsi="Gadugi" w:cstheme="majorHAnsi"/>
          <w:lang w:eastAsia="es-ES"/>
        </w:rPr>
      </w:pPr>
      <w:r w:rsidRPr="00E73A39">
        <w:rPr>
          <w:rFonts w:ascii="Gadugi" w:eastAsia="Times New Roman" w:hAnsi="Gadugi" w:cstheme="majorHAnsi"/>
          <w:lang w:eastAsia="es-ES"/>
        </w:rPr>
        <w:t>Prevención, de modo que se fomente la adopción de medidas orientadas a evitar que un alimento se desperdicie, a reducir la cantidad de pérdidas y desperdicio alimentario mediante su reutilización, y a reducir el impacto de las emisiones y la generación de residuos sobre el medio</w:t>
      </w:r>
      <w:r w:rsidR="00814E7B" w:rsidRPr="00E73A39">
        <w:rPr>
          <w:rFonts w:ascii="Gadugi" w:eastAsia="Times New Roman" w:hAnsi="Gadugi" w:cstheme="majorHAnsi"/>
          <w:lang w:eastAsia="es-ES"/>
        </w:rPr>
        <w:t xml:space="preserve"> ambiente y la salud humana.</w:t>
      </w:r>
    </w:p>
    <w:p w14:paraId="066F5D58" w14:textId="0AC20B50" w:rsidR="00814E7B" w:rsidRPr="00E73A39" w:rsidRDefault="00E82596" w:rsidP="00814E7B">
      <w:pPr>
        <w:pStyle w:val="Prrafodelista"/>
        <w:numPr>
          <w:ilvl w:val="0"/>
          <w:numId w:val="4"/>
        </w:numPr>
        <w:jc w:val="both"/>
        <w:rPr>
          <w:rFonts w:ascii="Gadugi" w:eastAsia="Times New Roman" w:hAnsi="Gadugi" w:cstheme="majorHAnsi"/>
          <w:lang w:eastAsia="es-ES"/>
        </w:rPr>
      </w:pPr>
      <w:r w:rsidRPr="00E73A39">
        <w:rPr>
          <w:rFonts w:ascii="Gadugi" w:eastAsia="Times New Roman" w:hAnsi="Gadugi" w:cstheme="majorHAnsi"/>
          <w:lang w:eastAsia="es-ES"/>
        </w:rPr>
        <w:lastRenderedPageBreak/>
        <w:t>Jerarquía de priorid</w:t>
      </w:r>
      <w:r w:rsidR="00AC45D8">
        <w:rPr>
          <w:rFonts w:ascii="Gadugi" w:eastAsia="Times New Roman" w:hAnsi="Gadugi" w:cstheme="majorHAnsi"/>
          <w:lang w:eastAsia="es-ES"/>
        </w:rPr>
        <w:t xml:space="preserve">ades conforme a lo señalado en mencionado proyecto de </w:t>
      </w:r>
      <w:proofErr w:type="gramStart"/>
      <w:r w:rsidR="00AC45D8">
        <w:rPr>
          <w:rFonts w:ascii="Gadugi" w:eastAsia="Times New Roman" w:hAnsi="Gadugi" w:cstheme="majorHAnsi"/>
          <w:lang w:eastAsia="es-ES"/>
        </w:rPr>
        <w:t xml:space="preserve">ley </w:t>
      </w:r>
      <w:r w:rsidRPr="00E73A39">
        <w:rPr>
          <w:rFonts w:ascii="Gadugi" w:eastAsia="Times New Roman" w:hAnsi="Gadugi" w:cstheme="majorHAnsi"/>
          <w:lang w:eastAsia="es-ES"/>
        </w:rPr>
        <w:t xml:space="preserve"> y</w:t>
      </w:r>
      <w:proofErr w:type="gramEnd"/>
      <w:r w:rsidRPr="00E73A39">
        <w:rPr>
          <w:rFonts w:ascii="Gadugi" w:eastAsia="Times New Roman" w:hAnsi="Gadugi" w:cstheme="majorHAnsi"/>
          <w:lang w:eastAsia="es-ES"/>
        </w:rPr>
        <w:t xml:space="preserve"> en la normativa reguladora de residuos, dentro de sus res</w:t>
      </w:r>
      <w:r w:rsidR="00814E7B" w:rsidRPr="00E73A39">
        <w:rPr>
          <w:rFonts w:ascii="Gadugi" w:eastAsia="Times New Roman" w:hAnsi="Gadugi" w:cstheme="majorHAnsi"/>
          <w:lang w:eastAsia="es-ES"/>
        </w:rPr>
        <w:t>pectivos marcos reguladores.</w:t>
      </w:r>
    </w:p>
    <w:p w14:paraId="4619B417" w14:textId="77777777" w:rsidR="00814E7B" w:rsidRPr="00E73A39" w:rsidRDefault="00E82596" w:rsidP="00814E7B">
      <w:pPr>
        <w:pStyle w:val="Prrafodelista"/>
        <w:numPr>
          <w:ilvl w:val="0"/>
          <w:numId w:val="4"/>
        </w:numPr>
        <w:jc w:val="both"/>
        <w:rPr>
          <w:rFonts w:ascii="Gadugi" w:eastAsia="Times New Roman" w:hAnsi="Gadugi" w:cstheme="majorHAnsi"/>
          <w:lang w:eastAsia="es-ES"/>
        </w:rPr>
      </w:pPr>
      <w:r w:rsidRPr="00E73A39">
        <w:rPr>
          <w:rFonts w:ascii="Gadugi" w:eastAsia="Times New Roman" w:hAnsi="Gadugi" w:cstheme="majorHAnsi"/>
          <w:lang w:eastAsia="es-ES"/>
        </w:rPr>
        <w:t>Fomentar la donación de alimentos para consumo humano, priorizándolo frente a otros usos como la alimentación animal y la transformación en productos no alimenticios.</w:t>
      </w:r>
    </w:p>
    <w:p w14:paraId="2190A524" w14:textId="5B1169EE" w:rsidR="00E82596" w:rsidRPr="00E73A39" w:rsidRDefault="00E82596" w:rsidP="00814E7B">
      <w:pPr>
        <w:pStyle w:val="Prrafodelista"/>
        <w:numPr>
          <w:ilvl w:val="0"/>
          <w:numId w:val="4"/>
        </w:numPr>
        <w:jc w:val="both"/>
        <w:rPr>
          <w:rFonts w:ascii="Gadugi" w:eastAsia="Times New Roman" w:hAnsi="Gadugi" w:cstheme="majorHAnsi"/>
          <w:lang w:eastAsia="es-ES"/>
        </w:rPr>
      </w:pPr>
      <w:r w:rsidRPr="00E73A39">
        <w:rPr>
          <w:rFonts w:ascii="Gadugi" w:eastAsia="Times New Roman" w:hAnsi="Gadugi" w:cstheme="majorHAnsi"/>
          <w:lang w:eastAsia="es-ES"/>
        </w:rPr>
        <w:t>Fomentar la educación y concienciación respecto a la prevención de las pérdidas y el desperdicio alimentario de la ciudadanía en general.</w:t>
      </w:r>
    </w:p>
    <w:p w14:paraId="30481AD3" w14:textId="26B04381" w:rsidR="00A600F0" w:rsidRPr="00E73A39" w:rsidRDefault="00A600F0" w:rsidP="00587D44">
      <w:pPr>
        <w:jc w:val="both"/>
        <w:rPr>
          <w:rFonts w:ascii="Gadugi" w:hAnsi="Gadugi"/>
        </w:rPr>
      </w:pPr>
    </w:p>
    <w:p w14:paraId="161827E2" w14:textId="77777777" w:rsidR="00E73A39" w:rsidRDefault="00E73A39" w:rsidP="007339D8">
      <w:pPr>
        <w:pStyle w:val="Ttulo"/>
        <w:rPr>
          <w:rFonts w:ascii="Gadugi" w:hAnsi="Gadugi"/>
        </w:rPr>
      </w:pPr>
    </w:p>
    <w:p w14:paraId="546C662C" w14:textId="77777777" w:rsidR="00E73A39" w:rsidRDefault="00E73A39" w:rsidP="007339D8">
      <w:pPr>
        <w:pStyle w:val="Ttulo"/>
        <w:rPr>
          <w:rFonts w:ascii="Gadugi" w:hAnsi="Gadugi"/>
        </w:rPr>
      </w:pPr>
    </w:p>
    <w:p w14:paraId="2E937307" w14:textId="77777777" w:rsidR="00E73A39" w:rsidRDefault="00E73A39" w:rsidP="007339D8">
      <w:pPr>
        <w:pStyle w:val="Ttulo"/>
        <w:rPr>
          <w:rFonts w:ascii="Gadugi" w:hAnsi="Gadugi"/>
        </w:rPr>
      </w:pPr>
    </w:p>
    <w:p w14:paraId="729ABBC5" w14:textId="77777777" w:rsidR="00E73A39" w:rsidRDefault="00E73A39" w:rsidP="007339D8">
      <w:pPr>
        <w:pStyle w:val="Ttulo"/>
        <w:rPr>
          <w:rFonts w:ascii="Gadugi" w:hAnsi="Gadugi"/>
        </w:rPr>
      </w:pPr>
    </w:p>
    <w:p w14:paraId="0EAC5094" w14:textId="77777777" w:rsidR="00E73A39" w:rsidRDefault="00E73A39" w:rsidP="007339D8">
      <w:pPr>
        <w:pStyle w:val="Ttulo"/>
        <w:rPr>
          <w:rFonts w:ascii="Gadugi" w:hAnsi="Gadugi"/>
        </w:rPr>
      </w:pPr>
    </w:p>
    <w:p w14:paraId="2B457532" w14:textId="77777777" w:rsidR="00E73A39" w:rsidRDefault="00E73A39" w:rsidP="007339D8">
      <w:pPr>
        <w:pStyle w:val="Ttulo"/>
        <w:rPr>
          <w:rFonts w:ascii="Gadugi" w:hAnsi="Gadugi"/>
        </w:rPr>
      </w:pPr>
    </w:p>
    <w:p w14:paraId="62E520C3" w14:textId="77777777" w:rsidR="00E73A39" w:rsidRDefault="00E73A39" w:rsidP="007339D8">
      <w:pPr>
        <w:pStyle w:val="Ttulo"/>
        <w:rPr>
          <w:rFonts w:ascii="Gadugi" w:hAnsi="Gadugi"/>
        </w:rPr>
      </w:pPr>
    </w:p>
    <w:p w14:paraId="7190AC18" w14:textId="77777777" w:rsidR="00E73A39" w:rsidRDefault="00E73A39" w:rsidP="007339D8">
      <w:pPr>
        <w:pStyle w:val="Ttulo"/>
        <w:rPr>
          <w:rFonts w:ascii="Gadugi" w:hAnsi="Gadugi"/>
        </w:rPr>
      </w:pPr>
    </w:p>
    <w:p w14:paraId="7656FC79" w14:textId="77777777" w:rsidR="00E73A39" w:rsidRDefault="00E73A39" w:rsidP="007339D8">
      <w:pPr>
        <w:pStyle w:val="Ttulo"/>
        <w:rPr>
          <w:rFonts w:ascii="Gadugi" w:hAnsi="Gadugi"/>
        </w:rPr>
      </w:pPr>
    </w:p>
    <w:p w14:paraId="127B85F3" w14:textId="77777777" w:rsidR="00E73A39" w:rsidRDefault="00E73A39" w:rsidP="007339D8">
      <w:pPr>
        <w:pStyle w:val="Ttulo"/>
        <w:rPr>
          <w:rFonts w:ascii="Gadugi" w:hAnsi="Gadugi"/>
        </w:rPr>
      </w:pPr>
    </w:p>
    <w:p w14:paraId="5C075AE5" w14:textId="77777777" w:rsidR="00E73A39" w:rsidRDefault="00E73A39" w:rsidP="007339D8">
      <w:pPr>
        <w:pStyle w:val="Ttulo"/>
        <w:rPr>
          <w:rFonts w:ascii="Gadugi" w:hAnsi="Gadugi"/>
        </w:rPr>
      </w:pPr>
    </w:p>
    <w:p w14:paraId="7F529A24" w14:textId="77777777" w:rsidR="00E73A39" w:rsidRDefault="00E73A39" w:rsidP="007339D8">
      <w:pPr>
        <w:pStyle w:val="Ttulo"/>
        <w:rPr>
          <w:rFonts w:ascii="Gadugi" w:hAnsi="Gadugi"/>
        </w:rPr>
      </w:pPr>
    </w:p>
    <w:p w14:paraId="0D32FA51" w14:textId="77777777" w:rsidR="00E73A39" w:rsidRDefault="00E73A39" w:rsidP="007339D8">
      <w:pPr>
        <w:pStyle w:val="Ttulo"/>
        <w:rPr>
          <w:rFonts w:ascii="Gadugi" w:hAnsi="Gadugi"/>
        </w:rPr>
      </w:pPr>
    </w:p>
    <w:p w14:paraId="1E24136A" w14:textId="49F27910" w:rsidR="00E73A39" w:rsidRDefault="00E73A39" w:rsidP="007339D8">
      <w:pPr>
        <w:pStyle w:val="Ttulo"/>
        <w:rPr>
          <w:rFonts w:ascii="Gadugi" w:hAnsi="Gadugi"/>
        </w:rPr>
      </w:pPr>
    </w:p>
    <w:p w14:paraId="531A7DE9" w14:textId="689102C4" w:rsidR="007339D8" w:rsidRPr="00A328F0" w:rsidRDefault="007339D8" w:rsidP="007339D8">
      <w:pPr>
        <w:pStyle w:val="Ttulo"/>
        <w:rPr>
          <w:rFonts w:ascii="Franklin Gothic Medium" w:hAnsi="Franklin Gothic Medium"/>
          <w:color w:val="1F4E79" w:themeColor="accent5" w:themeShade="80"/>
        </w:rPr>
      </w:pPr>
      <w:r w:rsidRPr="00A328F0">
        <w:rPr>
          <w:rFonts w:ascii="Franklin Gothic Medium" w:hAnsi="Franklin Gothic Medium"/>
          <w:color w:val="1F4E79" w:themeColor="accent5" w:themeShade="80"/>
        </w:rPr>
        <w:lastRenderedPageBreak/>
        <w:t>Conceptos legales</w:t>
      </w:r>
    </w:p>
    <w:p w14:paraId="1F09057A" w14:textId="77777777" w:rsidR="007339D8" w:rsidRPr="00E73A39" w:rsidRDefault="007339D8" w:rsidP="00587D44">
      <w:pPr>
        <w:jc w:val="both"/>
        <w:rPr>
          <w:rFonts w:ascii="Gadugi" w:hAnsi="Gadugi"/>
        </w:rPr>
      </w:pPr>
    </w:p>
    <w:p w14:paraId="6D8F43AD" w14:textId="77777777" w:rsidR="007339D8" w:rsidRPr="00E73A39" w:rsidRDefault="00A600F0" w:rsidP="00587D44">
      <w:pPr>
        <w:jc w:val="both"/>
        <w:rPr>
          <w:rFonts w:ascii="Gadugi" w:eastAsia="Times New Roman" w:hAnsi="Gadugi" w:cstheme="majorHAnsi"/>
          <w:lang w:eastAsia="es-ES"/>
        </w:rPr>
      </w:pPr>
      <w:r w:rsidRPr="00E73A39">
        <w:rPr>
          <w:rFonts w:ascii="Gadugi" w:eastAsia="Times New Roman" w:hAnsi="Gadugi" w:cstheme="majorHAnsi"/>
          <w:lang w:eastAsia="es-ES"/>
        </w:rPr>
        <w:t xml:space="preserve">Además de las definiciones incluidas en la Ley 7/2022 </w:t>
      </w:r>
      <w:r w:rsidR="007339D8" w:rsidRPr="00E73A39">
        <w:rPr>
          <w:rFonts w:ascii="Gadugi" w:eastAsia="Times New Roman" w:hAnsi="Gadugi" w:cstheme="majorHAnsi"/>
          <w:lang w:eastAsia="es-ES"/>
        </w:rPr>
        <w:t xml:space="preserve">de 8 de abril, a los efectos del proyecto de Ley de prevención de las pérdidas y el desperdicio alimentario, se entiende por: </w:t>
      </w:r>
    </w:p>
    <w:p w14:paraId="0168E15A" w14:textId="77777777" w:rsidR="007339D8" w:rsidRPr="00A328F0" w:rsidRDefault="00A600F0" w:rsidP="00587D44">
      <w:pPr>
        <w:jc w:val="both"/>
        <w:rPr>
          <w:rFonts w:ascii="Gadugi" w:eastAsia="Times New Roman" w:hAnsi="Gadugi" w:cstheme="majorHAnsi"/>
          <w:b/>
          <w:u w:val="single"/>
          <w:lang w:eastAsia="es-ES"/>
        </w:rPr>
      </w:pPr>
      <w:r w:rsidRPr="00A328F0">
        <w:rPr>
          <w:rFonts w:ascii="Gadugi" w:eastAsia="Times New Roman" w:hAnsi="Gadugi" w:cstheme="majorHAnsi"/>
          <w:b/>
          <w:u w:val="single"/>
          <w:lang w:eastAsia="es-ES"/>
        </w:rPr>
        <w:t>Agentes de la cadena alimentaria</w:t>
      </w:r>
    </w:p>
    <w:p w14:paraId="31B2326D" w14:textId="6F82CED1" w:rsidR="00AA3403" w:rsidRPr="00E73A39" w:rsidRDefault="007339D8" w:rsidP="00587D44">
      <w:pPr>
        <w:jc w:val="both"/>
        <w:rPr>
          <w:rFonts w:ascii="Gadugi" w:eastAsia="Times New Roman" w:hAnsi="Gadugi" w:cstheme="majorHAnsi"/>
          <w:lang w:eastAsia="es-ES"/>
        </w:rPr>
      </w:pPr>
      <w:r w:rsidRPr="00E73A39">
        <w:rPr>
          <w:rFonts w:ascii="Gadugi" w:eastAsia="Times New Roman" w:hAnsi="Gadugi" w:cstheme="majorHAnsi"/>
          <w:lang w:eastAsia="es-ES"/>
        </w:rPr>
        <w:t>O</w:t>
      </w:r>
      <w:r w:rsidR="00A600F0" w:rsidRPr="00E73A39">
        <w:rPr>
          <w:rFonts w:ascii="Gadugi" w:eastAsia="Times New Roman" w:hAnsi="Gadugi" w:cstheme="majorHAnsi"/>
          <w:lang w:eastAsia="es-ES"/>
        </w:rPr>
        <w:t>peradores pertenecientes al sector primario, incluyendo cooperativas y demás entidades asociativas, entidades o empresas de elaboración, fabricación o distribución de alimentos, comercios al por menor, empresas del sector de la hostelería o la restauración y otros proveedores de servicios alimentarios, entidades de iniciativa social y otras organizaciones sin ánimo de lucro que prestan servicios de distribución de alimentos donados, y la</w:t>
      </w:r>
      <w:r w:rsidRPr="00E73A39">
        <w:rPr>
          <w:rFonts w:ascii="Gadugi" w:eastAsia="Times New Roman" w:hAnsi="Gadugi" w:cstheme="majorHAnsi"/>
          <w:lang w:eastAsia="es-ES"/>
        </w:rPr>
        <w:t>s Administraciones públicas.</w:t>
      </w:r>
    </w:p>
    <w:p w14:paraId="781CE750" w14:textId="28A7F057" w:rsidR="007339D8" w:rsidRPr="00A328F0" w:rsidRDefault="00A600F0" w:rsidP="00587D44">
      <w:pPr>
        <w:jc w:val="both"/>
        <w:rPr>
          <w:rFonts w:ascii="Gadugi" w:eastAsia="Times New Roman" w:hAnsi="Gadugi" w:cstheme="majorHAnsi"/>
          <w:b/>
          <w:u w:val="single"/>
          <w:lang w:eastAsia="es-ES"/>
        </w:rPr>
      </w:pPr>
      <w:r w:rsidRPr="00A328F0">
        <w:rPr>
          <w:rFonts w:ascii="Gadugi" w:eastAsia="Times New Roman" w:hAnsi="Gadugi" w:cstheme="majorHAnsi"/>
          <w:b/>
          <w:u w:val="single"/>
          <w:lang w:eastAsia="es-ES"/>
        </w:rPr>
        <w:t>Alimento o producto alimenticio</w:t>
      </w:r>
    </w:p>
    <w:p w14:paraId="523CAD29" w14:textId="0C0B6241" w:rsidR="007339D8" w:rsidRPr="00E73A39" w:rsidRDefault="007339D8" w:rsidP="00587D44">
      <w:pPr>
        <w:jc w:val="both"/>
        <w:rPr>
          <w:rFonts w:ascii="Gadugi" w:eastAsia="Times New Roman" w:hAnsi="Gadugi" w:cstheme="majorHAnsi"/>
          <w:lang w:eastAsia="es-ES"/>
        </w:rPr>
      </w:pPr>
      <w:r w:rsidRPr="00E73A39">
        <w:rPr>
          <w:rFonts w:ascii="Gadugi" w:eastAsia="Times New Roman" w:hAnsi="Gadugi" w:cstheme="majorHAnsi"/>
          <w:lang w:eastAsia="es-ES"/>
        </w:rPr>
        <w:t>S</w:t>
      </w:r>
      <w:r w:rsidR="00A600F0" w:rsidRPr="00E73A39">
        <w:rPr>
          <w:rFonts w:ascii="Gadugi" w:eastAsia="Times New Roman" w:hAnsi="Gadugi" w:cstheme="majorHAnsi"/>
          <w:lang w:eastAsia="es-ES"/>
        </w:rPr>
        <w:t>e aplicará la definición prevista en el artículo 2 del Reglamento (CE) nº 178/2002 del Parlamento Europeo y del C</w:t>
      </w:r>
      <w:r w:rsidRPr="00E73A39">
        <w:rPr>
          <w:rFonts w:ascii="Gadugi" w:eastAsia="Times New Roman" w:hAnsi="Gadugi" w:cstheme="majorHAnsi"/>
          <w:lang w:eastAsia="es-ES"/>
        </w:rPr>
        <w:t>onsejo, de 28 de enero de 2002:</w:t>
      </w:r>
    </w:p>
    <w:p w14:paraId="1EA2F10B" w14:textId="1639EB76" w:rsidR="007339D8" w:rsidRPr="00E73A39" w:rsidRDefault="000D43FA" w:rsidP="007339D8">
      <w:pPr>
        <w:jc w:val="both"/>
        <w:rPr>
          <w:rFonts w:ascii="Gadugi" w:eastAsia="Times New Roman" w:hAnsi="Gadugi" w:cstheme="majorHAnsi"/>
          <w:lang w:eastAsia="es-ES"/>
        </w:rPr>
      </w:pPr>
      <w:r w:rsidRPr="00E73A39">
        <w:rPr>
          <w:rFonts w:ascii="Gadugi" w:eastAsia="Times New Roman" w:hAnsi="Gadugi" w:cstheme="majorHAnsi"/>
          <w:lang w:eastAsia="es-ES"/>
        </w:rPr>
        <w:t>C</w:t>
      </w:r>
      <w:r w:rsidR="007339D8" w:rsidRPr="00E73A39">
        <w:rPr>
          <w:rFonts w:ascii="Gadugi" w:eastAsia="Times New Roman" w:hAnsi="Gadugi" w:cstheme="majorHAnsi"/>
          <w:lang w:eastAsia="es-ES"/>
        </w:rPr>
        <w:t>ualquier sustancia o producto destinados a ser ingeridos por los seres humanos o con probabilidad razonable de serlo, tanto si han sido transformados en</w:t>
      </w:r>
      <w:r w:rsidRPr="00E73A39">
        <w:rPr>
          <w:rFonts w:ascii="Gadugi" w:eastAsia="Times New Roman" w:hAnsi="Gadugi" w:cstheme="majorHAnsi"/>
          <w:lang w:eastAsia="es-ES"/>
        </w:rPr>
        <w:t>tera o parcialmente como si no. I</w:t>
      </w:r>
      <w:r w:rsidR="007339D8" w:rsidRPr="00E73A39">
        <w:rPr>
          <w:rFonts w:ascii="Gadugi" w:eastAsia="Times New Roman" w:hAnsi="Gadugi" w:cstheme="majorHAnsi"/>
          <w:lang w:eastAsia="es-ES"/>
        </w:rPr>
        <w:t>ncluye las bebidas, la goma de mascar y cualquier sustancia, incluida el agua, incorporada voluntariamente al alimento durante su fabricación, preparación o t</w:t>
      </w:r>
      <w:r w:rsidRPr="00E73A39">
        <w:rPr>
          <w:rFonts w:ascii="Gadugi" w:eastAsia="Times New Roman" w:hAnsi="Gadugi" w:cstheme="majorHAnsi"/>
          <w:lang w:eastAsia="es-ES"/>
        </w:rPr>
        <w:t xml:space="preserve">ratamiento. </w:t>
      </w:r>
    </w:p>
    <w:p w14:paraId="40C3117F" w14:textId="77777777" w:rsidR="000D43FA" w:rsidRPr="00E73A39" w:rsidRDefault="000D43FA" w:rsidP="007339D8">
      <w:pPr>
        <w:jc w:val="both"/>
        <w:rPr>
          <w:rFonts w:ascii="Gadugi" w:eastAsia="Times New Roman" w:hAnsi="Gadugi" w:cstheme="majorHAnsi"/>
          <w:lang w:eastAsia="es-ES"/>
        </w:rPr>
      </w:pPr>
      <w:r w:rsidRPr="00E73A39">
        <w:rPr>
          <w:rFonts w:ascii="Gadugi" w:eastAsia="Times New Roman" w:hAnsi="Gadugi" w:cstheme="majorHAnsi"/>
          <w:lang w:eastAsia="es-ES"/>
        </w:rPr>
        <w:t>Se excluye de esta definición:</w:t>
      </w:r>
    </w:p>
    <w:p w14:paraId="3DDC96D4" w14:textId="77777777" w:rsidR="000D43FA" w:rsidRPr="00E73A39" w:rsidRDefault="007339D8" w:rsidP="007339D8">
      <w:pPr>
        <w:pStyle w:val="Prrafodelista"/>
        <w:numPr>
          <w:ilvl w:val="0"/>
          <w:numId w:val="2"/>
        </w:numPr>
        <w:jc w:val="both"/>
        <w:rPr>
          <w:rFonts w:ascii="Gadugi" w:eastAsia="Times New Roman" w:hAnsi="Gadugi" w:cstheme="majorHAnsi"/>
          <w:lang w:eastAsia="es-ES"/>
        </w:rPr>
      </w:pPr>
      <w:r w:rsidRPr="00E73A39">
        <w:rPr>
          <w:rFonts w:ascii="Gadugi" w:eastAsia="Times New Roman" w:hAnsi="Gadugi" w:cstheme="majorHAnsi"/>
          <w:lang w:eastAsia="es-ES"/>
        </w:rPr>
        <w:t>los piensos;</w:t>
      </w:r>
    </w:p>
    <w:p w14:paraId="42F2D7F1" w14:textId="77777777" w:rsidR="000D43FA" w:rsidRPr="00E73A39" w:rsidRDefault="007339D8" w:rsidP="007339D8">
      <w:pPr>
        <w:pStyle w:val="Prrafodelista"/>
        <w:numPr>
          <w:ilvl w:val="0"/>
          <w:numId w:val="2"/>
        </w:numPr>
        <w:jc w:val="both"/>
        <w:rPr>
          <w:rFonts w:ascii="Gadugi" w:eastAsia="Times New Roman" w:hAnsi="Gadugi" w:cstheme="majorHAnsi"/>
          <w:lang w:eastAsia="es-ES"/>
        </w:rPr>
      </w:pPr>
      <w:r w:rsidRPr="00E73A39">
        <w:rPr>
          <w:rFonts w:ascii="Gadugi" w:eastAsia="Times New Roman" w:hAnsi="Gadugi" w:cstheme="majorHAnsi"/>
          <w:lang w:eastAsia="es-ES"/>
        </w:rPr>
        <w:t>los animales vivos, salvo que estén preparados para ser comercializados para consumo humano;</w:t>
      </w:r>
    </w:p>
    <w:p w14:paraId="156ECD58" w14:textId="77777777" w:rsidR="000D43FA" w:rsidRPr="00E73A39" w:rsidRDefault="007339D8" w:rsidP="007339D8">
      <w:pPr>
        <w:pStyle w:val="Prrafodelista"/>
        <w:numPr>
          <w:ilvl w:val="0"/>
          <w:numId w:val="2"/>
        </w:numPr>
        <w:jc w:val="both"/>
        <w:rPr>
          <w:rFonts w:ascii="Gadugi" w:eastAsia="Times New Roman" w:hAnsi="Gadugi" w:cstheme="majorHAnsi"/>
          <w:lang w:eastAsia="es-ES"/>
        </w:rPr>
      </w:pPr>
      <w:r w:rsidRPr="00E73A39">
        <w:rPr>
          <w:rFonts w:ascii="Gadugi" w:eastAsia="Times New Roman" w:hAnsi="Gadugi" w:cstheme="majorHAnsi"/>
          <w:lang w:eastAsia="es-ES"/>
        </w:rPr>
        <w:t>las plantas antes de la cosecha;</w:t>
      </w:r>
    </w:p>
    <w:p w14:paraId="287EFBB3" w14:textId="77777777" w:rsidR="000D43FA" w:rsidRPr="00E73A39" w:rsidRDefault="000D43FA" w:rsidP="007339D8">
      <w:pPr>
        <w:pStyle w:val="Prrafodelista"/>
        <w:numPr>
          <w:ilvl w:val="0"/>
          <w:numId w:val="2"/>
        </w:numPr>
        <w:jc w:val="both"/>
        <w:rPr>
          <w:rFonts w:ascii="Gadugi" w:eastAsia="Times New Roman" w:hAnsi="Gadugi" w:cstheme="majorHAnsi"/>
          <w:lang w:eastAsia="es-ES"/>
        </w:rPr>
      </w:pPr>
      <w:r w:rsidRPr="00E73A39">
        <w:rPr>
          <w:rFonts w:ascii="Gadugi" w:eastAsia="Times New Roman" w:hAnsi="Gadugi" w:cstheme="majorHAnsi"/>
          <w:lang w:eastAsia="es-ES"/>
        </w:rPr>
        <w:t>los medicamentos;</w:t>
      </w:r>
    </w:p>
    <w:p w14:paraId="530529F0" w14:textId="77777777" w:rsidR="000D43FA" w:rsidRPr="00E73A39" w:rsidRDefault="000D43FA" w:rsidP="007339D8">
      <w:pPr>
        <w:pStyle w:val="Prrafodelista"/>
        <w:numPr>
          <w:ilvl w:val="0"/>
          <w:numId w:val="2"/>
        </w:numPr>
        <w:jc w:val="both"/>
        <w:rPr>
          <w:rFonts w:ascii="Gadugi" w:eastAsia="Times New Roman" w:hAnsi="Gadugi" w:cstheme="majorHAnsi"/>
          <w:lang w:eastAsia="es-ES"/>
        </w:rPr>
      </w:pPr>
      <w:r w:rsidRPr="00E73A39">
        <w:rPr>
          <w:rFonts w:ascii="Gadugi" w:eastAsia="Times New Roman" w:hAnsi="Gadugi" w:cstheme="majorHAnsi"/>
          <w:lang w:eastAsia="es-ES"/>
        </w:rPr>
        <w:t>los cosméticos;</w:t>
      </w:r>
    </w:p>
    <w:p w14:paraId="37196A91" w14:textId="77777777" w:rsidR="000D43FA" w:rsidRPr="00E73A39" w:rsidRDefault="007339D8" w:rsidP="007339D8">
      <w:pPr>
        <w:pStyle w:val="Prrafodelista"/>
        <w:numPr>
          <w:ilvl w:val="0"/>
          <w:numId w:val="2"/>
        </w:numPr>
        <w:jc w:val="both"/>
        <w:rPr>
          <w:rFonts w:ascii="Gadugi" w:eastAsia="Times New Roman" w:hAnsi="Gadugi" w:cstheme="majorHAnsi"/>
          <w:lang w:eastAsia="es-ES"/>
        </w:rPr>
      </w:pPr>
      <w:r w:rsidRPr="00E73A39">
        <w:rPr>
          <w:rFonts w:ascii="Gadugi" w:eastAsia="Times New Roman" w:hAnsi="Gadugi" w:cstheme="majorHAnsi"/>
          <w:lang w:eastAsia="es-ES"/>
        </w:rPr>
        <w:t>el ta</w:t>
      </w:r>
      <w:r w:rsidR="000D43FA" w:rsidRPr="00E73A39">
        <w:rPr>
          <w:rFonts w:ascii="Gadugi" w:eastAsia="Times New Roman" w:hAnsi="Gadugi" w:cstheme="majorHAnsi"/>
          <w:lang w:eastAsia="es-ES"/>
        </w:rPr>
        <w:t>baco y los productos del tabaco;</w:t>
      </w:r>
    </w:p>
    <w:p w14:paraId="58FE7784" w14:textId="77777777" w:rsidR="000D43FA" w:rsidRPr="00E73A39" w:rsidRDefault="007339D8" w:rsidP="007339D8">
      <w:pPr>
        <w:pStyle w:val="Prrafodelista"/>
        <w:numPr>
          <w:ilvl w:val="0"/>
          <w:numId w:val="2"/>
        </w:numPr>
        <w:jc w:val="both"/>
        <w:rPr>
          <w:rFonts w:ascii="Gadugi" w:eastAsia="Times New Roman" w:hAnsi="Gadugi" w:cstheme="majorHAnsi"/>
          <w:lang w:eastAsia="es-ES"/>
        </w:rPr>
      </w:pPr>
      <w:r w:rsidRPr="00E73A39">
        <w:rPr>
          <w:rFonts w:ascii="Gadugi" w:eastAsia="Times New Roman" w:hAnsi="Gadugi" w:cstheme="majorHAnsi"/>
          <w:lang w:eastAsia="es-ES"/>
        </w:rPr>
        <w:t>las sustancias e</w:t>
      </w:r>
      <w:r w:rsidR="000D43FA" w:rsidRPr="00E73A39">
        <w:rPr>
          <w:rFonts w:ascii="Gadugi" w:eastAsia="Times New Roman" w:hAnsi="Gadugi" w:cstheme="majorHAnsi"/>
          <w:lang w:eastAsia="es-ES"/>
        </w:rPr>
        <w:t>stupefacientes o psicotrópicas;</w:t>
      </w:r>
    </w:p>
    <w:p w14:paraId="0B513D18" w14:textId="5213B473" w:rsidR="007339D8" w:rsidRPr="00E73A39" w:rsidRDefault="007339D8" w:rsidP="007339D8">
      <w:pPr>
        <w:pStyle w:val="Prrafodelista"/>
        <w:numPr>
          <w:ilvl w:val="0"/>
          <w:numId w:val="2"/>
        </w:numPr>
        <w:jc w:val="both"/>
        <w:rPr>
          <w:rFonts w:ascii="Gadugi" w:eastAsia="Times New Roman" w:hAnsi="Gadugi" w:cstheme="majorHAnsi"/>
          <w:lang w:eastAsia="es-ES"/>
        </w:rPr>
      </w:pPr>
      <w:r w:rsidRPr="00E73A39">
        <w:rPr>
          <w:rFonts w:ascii="Gadugi" w:eastAsia="Times New Roman" w:hAnsi="Gadugi" w:cstheme="majorHAnsi"/>
          <w:lang w:eastAsia="es-ES"/>
        </w:rPr>
        <w:t>los residuos y contaminantes.</w:t>
      </w:r>
    </w:p>
    <w:p w14:paraId="3F27BB0B" w14:textId="77777777" w:rsidR="007339D8" w:rsidRPr="00A328F0" w:rsidRDefault="00A600F0" w:rsidP="00587D44">
      <w:pPr>
        <w:jc w:val="both"/>
        <w:rPr>
          <w:rFonts w:ascii="Gadugi" w:eastAsia="Times New Roman" w:hAnsi="Gadugi" w:cstheme="majorHAnsi"/>
          <w:b/>
          <w:u w:val="single"/>
          <w:lang w:eastAsia="es-ES"/>
        </w:rPr>
      </w:pPr>
      <w:r w:rsidRPr="00A328F0">
        <w:rPr>
          <w:rFonts w:ascii="Gadugi" w:eastAsia="Times New Roman" w:hAnsi="Gadugi" w:cstheme="majorHAnsi"/>
          <w:b/>
          <w:u w:val="single"/>
          <w:lang w:eastAsia="es-ES"/>
        </w:rPr>
        <w:t>Desperdicio alimentario</w:t>
      </w:r>
    </w:p>
    <w:p w14:paraId="10F8BDF9" w14:textId="404E445A" w:rsidR="007339D8" w:rsidRPr="00E73A39" w:rsidRDefault="000D43FA" w:rsidP="00587D44">
      <w:pPr>
        <w:jc w:val="both"/>
        <w:rPr>
          <w:rFonts w:ascii="Gadugi" w:eastAsia="Times New Roman" w:hAnsi="Gadugi" w:cstheme="majorHAnsi"/>
          <w:lang w:eastAsia="es-ES"/>
        </w:rPr>
      </w:pPr>
      <w:r w:rsidRPr="00E73A39">
        <w:rPr>
          <w:rFonts w:ascii="Gadugi" w:eastAsia="Times New Roman" w:hAnsi="Gadugi" w:cstheme="majorHAnsi"/>
          <w:lang w:eastAsia="es-ES"/>
        </w:rPr>
        <w:t>L</w:t>
      </w:r>
      <w:r w:rsidR="00A600F0" w:rsidRPr="00E73A39">
        <w:rPr>
          <w:rFonts w:ascii="Gadugi" w:eastAsia="Times New Roman" w:hAnsi="Gadugi" w:cstheme="majorHAnsi"/>
          <w:lang w:eastAsia="es-ES"/>
        </w:rPr>
        <w:t>a parte de los alimentos destinada a ser ingerida por el ser humano y que ter</w:t>
      </w:r>
      <w:r w:rsidR="007339D8" w:rsidRPr="00E73A39">
        <w:rPr>
          <w:rFonts w:ascii="Gadugi" w:eastAsia="Times New Roman" w:hAnsi="Gadugi" w:cstheme="majorHAnsi"/>
          <w:lang w:eastAsia="es-ES"/>
        </w:rPr>
        <w:t>mina desechada como residuo.</w:t>
      </w:r>
    </w:p>
    <w:p w14:paraId="64B20F1E" w14:textId="77777777" w:rsidR="00AC45D8" w:rsidRDefault="00AC45D8" w:rsidP="00587D44">
      <w:pPr>
        <w:jc w:val="both"/>
        <w:rPr>
          <w:rFonts w:ascii="Gadugi" w:eastAsia="Times New Roman" w:hAnsi="Gadugi" w:cstheme="majorHAnsi"/>
          <w:u w:val="single"/>
          <w:lang w:eastAsia="es-ES"/>
        </w:rPr>
      </w:pPr>
    </w:p>
    <w:p w14:paraId="5AE9D8C3" w14:textId="77777777" w:rsidR="00AC45D8" w:rsidRDefault="00AC45D8" w:rsidP="00587D44">
      <w:pPr>
        <w:jc w:val="both"/>
        <w:rPr>
          <w:rFonts w:ascii="Gadugi" w:eastAsia="Times New Roman" w:hAnsi="Gadugi" w:cstheme="majorHAnsi"/>
          <w:u w:val="single"/>
          <w:lang w:eastAsia="es-ES"/>
        </w:rPr>
      </w:pPr>
    </w:p>
    <w:p w14:paraId="7DBDECC3" w14:textId="77777777" w:rsidR="00AC45D8" w:rsidRDefault="00AC45D8" w:rsidP="00587D44">
      <w:pPr>
        <w:jc w:val="both"/>
        <w:rPr>
          <w:rFonts w:ascii="Gadugi" w:eastAsia="Times New Roman" w:hAnsi="Gadugi" w:cstheme="majorHAnsi"/>
          <w:u w:val="single"/>
          <w:lang w:eastAsia="es-ES"/>
        </w:rPr>
      </w:pPr>
    </w:p>
    <w:p w14:paraId="75C32491" w14:textId="0ECD86ED" w:rsidR="007339D8" w:rsidRPr="00A328F0" w:rsidRDefault="007339D8" w:rsidP="00587D44">
      <w:pPr>
        <w:jc w:val="both"/>
        <w:rPr>
          <w:rFonts w:ascii="Gadugi" w:eastAsia="Times New Roman" w:hAnsi="Gadugi" w:cstheme="majorHAnsi"/>
          <w:b/>
          <w:u w:val="single"/>
          <w:lang w:eastAsia="es-ES"/>
        </w:rPr>
      </w:pPr>
      <w:r w:rsidRPr="00A328F0">
        <w:rPr>
          <w:rFonts w:ascii="Gadugi" w:eastAsia="Times New Roman" w:hAnsi="Gadugi" w:cstheme="majorHAnsi"/>
          <w:b/>
          <w:u w:val="single"/>
          <w:lang w:eastAsia="es-ES"/>
        </w:rPr>
        <w:lastRenderedPageBreak/>
        <w:t>Pérdidas de alimentos</w:t>
      </w:r>
    </w:p>
    <w:p w14:paraId="4558DCE3" w14:textId="5B1B9367" w:rsidR="007339D8" w:rsidRPr="00E73A39" w:rsidRDefault="000D43FA" w:rsidP="00587D44">
      <w:pPr>
        <w:jc w:val="both"/>
        <w:rPr>
          <w:rFonts w:ascii="Gadugi" w:eastAsia="Times New Roman" w:hAnsi="Gadugi" w:cstheme="majorHAnsi"/>
          <w:lang w:eastAsia="es-ES"/>
        </w:rPr>
      </w:pPr>
      <w:r w:rsidRPr="00E73A39">
        <w:rPr>
          <w:rFonts w:ascii="Gadugi" w:eastAsia="Times New Roman" w:hAnsi="Gadugi" w:cstheme="majorHAnsi"/>
          <w:lang w:eastAsia="es-ES"/>
        </w:rPr>
        <w:t>P</w:t>
      </w:r>
      <w:r w:rsidR="00A600F0" w:rsidRPr="00E73A39">
        <w:rPr>
          <w:rFonts w:ascii="Gadugi" w:eastAsia="Times New Roman" w:hAnsi="Gadugi" w:cstheme="majorHAnsi"/>
          <w:lang w:eastAsia="es-ES"/>
        </w:rPr>
        <w:t>roductos agrarios y alimentarios que por cualquier circunstancia quedan en la propia explotación, ya sea reincorporados al suelo o utilizados para realizar compost in situ y cuyo destino final hubier</w:t>
      </w:r>
      <w:r w:rsidR="007339D8" w:rsidRPr="00E73A39">
        <w:rPr>
          <w:rFonts w:ascii="Gadugi" w:eastAsia="Times New Roman" w:hAnsi="Gadugi" w:cstheme="majorHAnsi"/>
          <w:lang w:eastAsia="es-ES"/>
        </w:rPr>
        <w:t>a sido la alimentación humana.</w:t>
      </w:r>
    </w:p>
    <w:p w14:paraId="15DD38CC" w14:textId="77777777" w:rsidR="007339D8" w:rsidRPr="00A328F0" w:rsidRDefault="00A600F0" w:rsidP="00587D44">
      <w:pPr>
        <w:jc w:val="both"/>
        <w:rPr>
          <w:rFonts w:ascii="Gadugi" w:eastAsia="Times New Roman" w:hAnsi="Gadugi" w:cstheme="majorHAnsi"/>
          <w:b/>
          <w:u w:val="single"/>
          <w:lang w:eastAsia="es-ES"/>
        </w:rPr>
      </w:pPr>
      <w:r w:rsidRPr="00A328F0">
        <w:rPr>
          <w:rFonts w:ascii="Gadugi" w:eastAsia="Times New Roman" w:hAnsi="Gadugi" w:cstheme="majorHAnsi"/>
          <w:b/>
          <w:u w:val="single"/>
          <w:lang w:eastAsia="es-ES"/>
        </w:rPr>
        <w:t>Otros proveedores de servicios alimentarios</w:t>
      </w:r>
    </w:p>
    <w:p w14:paraId="1BEEAC14" w14:textId="4EFB297F" w:rsidR="00A600F0" w:rsidRPr="00E73A39" w:rsidRDefault="000D43FA" w:rsidP="00587D44">
      <w:pPr>
        <w:jc w:val="both"/>
        <w:rPr>
          <w:rFonts w:ascii="Gadugi" w:eastAsia="Times New Roman" w:hAnsi="Gadugi" w:cstheme="majorHAnsi"/>
          <w:lang w:eastAsia="es-ES"/>
        </w:rPr>
      </w:pPr>
      <w:r w:rsidRPr="00E73A39">
        <w:rPr>
          <w:rFonts w:ascii="Gadugi" w:eastAsia="Times New Roman" w:hAnsi="Gadugi" w:cstheme="majorHAnsi"/>
          <w:lang w:eastAsia="es-ES"/>
        </w:rPr>
        <w:t>C</w:t>
      </w:r>
      <w:r w:rsidR="00A600F0" w:rsidRPr="00E73A39">
        <w:rPr>
          <w:rFonts w:ascii="Gadugi" w:eastAsia="Times New Roman" w:hAnsi="Gadugi" w:cstheme="majorHAnsi"/>
          <w:lang w:eastAsia="es-ES"/>
        </w:rPr>
        <w:t>entros sanitarios, centros educativos, centros penitenciarios, centros de internamiento de extranjeros, residencias de servicios sociales, y en general todos los establecimientos permanentes que ofrezcan catering o servicio de comedor.</w:t>
      </w:r>
    </w:p>
    <w:p w14:paraId="0CF3D0AF" w14:textId="009984B2" w:rsidR="00A600F0" w:rsidRPr="00E73A39" w:rsidRDefault="00A600F0" w:rsidP="00587D44">
      <w:pPr>
        <w:jc w:val="both"/>
        <w:rPr>
          <w:rFonts w:ascii="Gadugi" w:hAnsi="Gadugi"/>
        </w:rPr>
      </w:pPr>
    </w:p>
    <w:p w14:paraId="1640EACC" w14:textId="77777777" w:rsidR="00E73A39" w:rsidRDefault="00E73A39" w:rsidP="000D43FA">
      <w:pPr>
        <w:pStyle w:val="Ttulo"/>
        <w:rPr>
          <w:rFonts w:ascii="Gadugi" w:hAnsi="Gadugi"/>
        </w:rPr>
      </w:pPr>
    </w:p>
    <w:p w14:paraId="5F2639CF" w14:textId="77777777" w:rsidR="00E73A39" w:rsidRDefault="00E73A39" w:rsidP="000D43FA">
      <w:pPr>
        <w:pStyle w:val="Ttulo"/>
        <w:rPr>
          <w:rFonts w:ascii="Gadugi" w:hAnsi="Gadugi"/>
        </w:rPr>
      </w:pPr>
    </w:p>
    <w:p w14:paraId="77A4DDEF" w14:textId="77777777" w:rsidR="00E73A39" w:rsidRDefault="00E73A39" w:rsidP="000D43FA">
      <w:pPr>
        <w:pStyle w:val="Ttulo"/>
        <w:rPr>
          <w:rFonts w:ascii="Gadugi" w:hAnsi="Gadugi"/>
        </w:rPr>
      </w:pPr>
    </w:p>
    <w:p w14:paraId="35429921" w14:textId="77777777" w:rsidR="00E73A39" w:rsidRDefault="00E73A39" w:rsidP="000D43FA">
      <w:pPr>
        <w:pStyle w:val="Ttulo"/>
        <w:rPr>
          <w:rFonts w:ascii="Gadugi" w:hAnsi="Gadugi"/>
        </w:rPr>
      </w:pPr>
    </w:p>
    <w:p w14:paraId="74A56DE0" w14:textId="77777777" w:rsidR="00E73A39" w:rsidRDefault="00E73A39" w:rsidP="000D43FA">
      <w:pPr>
        <w:pStyle w:val="Ttulo"/>
        <w:rPr>
          <w:rFonts w:ascii="Gadugi" w:hAnsi="Gadugi"/>
        </w:rPr>
      </w:pPr>
    </w:p>
    <w:p w14:paraId="41CB109E" w14:textId="77777777" w:rsidR="00E73A39" w:rsidRDefault="00E73A39" w:rsidP="000D43FA">
      <w:pPr>
        <w:pStyle w:val="Ttulo"/>
        <w:rPr>
          <w:rFonts w:ascii="Gadugi" w:hAnsi="Gadugi"/>
        </w:rPr>
      </w:pPr>
    </w:p>
    <w:p w14:paraId="230C4AF2" w14:textId="77777777" w:rsidR="00E73A39" w:rsidRDefault="00E73A39" w:rsidP="000D43FA">
      <w:pPr>
        <w:pStyle w:val="Ttulo"/>
        <w:rPr>
          <w:rFonts w:ascii="Gadugi" w:hAnsi="Gadugi"/>
        </w:rPr>
      </w:pPr>
    </w:p>
    <w:p w14:paraId="1313EB8A" w14:textId="77777777" w:rsidR="00E73A39" w:rsidRDefault="00E73A39" w:rsidP="000D43FA">
      <w:pPr>
        <w:pStyle w:val="Ttulo"/>
        <w:rPr>
          <w:rFonts w:ascii="Gadugi" w:hAnsi="Gadugi"/>
        </w:rPr>
      </w:pPr>
    </w:p>
    <w:p w14:paraId="313FE447" w14:textId="77777777" w:rsidR="00E73A39" w:rsidRDefault="00E73A39" w:rsidP="000D43FA">
      <w:pPr>
        <w:pStyle w:val="Ttulo"/>
        <w:rPr>
          <w:rFonts w:ascii="Gadugi" w:hAnsi="Gadugi"/>
        </w:rPr>
      </w:pPr>
    </w:p>
    <w:p w14:paraId="015AA64F" w14:textId="77777777" w:rsidR="00E73A39" w:rsidRDefault="00E73A39" w:rsidP="000D43FA">
      <w:pPr>
        <w:pStyle w:val="Ttulo"/>
        <w:rPr>
          <w:rFonts w:ascii="Gadugi" w:hAnsi="Gadugi"/>
        </w:rPr>
      </w:pPr>
    </w:p>
    <w:p w14:paraId="58AB1372" w14:textId="77777777" w:rsidR="00E73A39" w:rsidRDefault="00E73A39" w:rsidP="000D43FA">
      <w:pPr>
        <w:pStyle w:val="Ttulo"/>
        <w:rPr>
          <w:rFonts w:ascii="Gadugi" w:hAnsi="Gadugi"/>
        </w:rPr>
      </w:pPr>
    </w:p>
    <w:p w14:paraId="506B76CC" w14:textId="54BA665E" w:rsidR="00E73A39" w:rsidRDefault="00E73A39" w:rsidP="000D43FA">
      <w:pPr>
        <w:pStyle w:val="Ttulo"/>
        <w:rPr>
          <w:rFonts w:ascii="Gadugi" w:hAnsi="Gadugi"/>
        </w:rPr>
      </w:pPr>
    </w:p>
    <w:p w14:paraId="0DF61598" w14:textId="1E8B9A80" w:rsidR="00AC45D8" w:rsidRDefault="00AC45D8" w:rsidP="00AC45D8"/>
    <w:p w14:paraId="6CB2EEDF" w14:textId="77777777" w:rsidR="00AC45D8" w:rsidRPr="00AC45D8" w:rsidRDefault="00AC45D8" w:rsidP="00AC45D8"/>
    <w:p w14:paraId="2019BC09" w14:textId="4C255CF1" w:rsidR="00A600F0" w:rsidRPr="00A328F0" w:rsidRDefault="000D43FA" w:rsidP="000D43FA">
      <w:pPr>
        <w:pStyle w:val="Ttulo"/>
        <w:rPr>
          <w:rFonts w:ascii="Franklin Gothic Medium" w:hAnsi="Franklin Gothic Medium"/>
          <w:color w:val="1F4E79" w:themeColor="accent5" w:themeShade="80"/>
        </w:rPr>
      </w:pPr>
      <w:r w:rsidRPr="00A328F0">
        <w:rPr>
          <w:rFonts w:ascii="Franklin Gothic Medium" w:hAnsi="Franklin Gothic Medium"/>
          <w:color w:val="1F4E79" w:themeColor="accent5" w:themeShade="80"/>
        </w:rPr>
        <w:lastRenderedPageBreak/>
        <w:t>Jerarquía de prioridades</w:t>
      </w:r>
    </w:p>
    <w:p w14:paraId="6DBFE521" w14:textId="77777777" w:rsidR="000D43FA" w:rsidRPr="00E73A39" w:rsidRDefault="000D43FA" w:rsidP="00587D44">
      <w:pPr>
        <w:jc w:val="both"/>
        <w:rPr>
          <w:rFonts w:ascii="Gadugi" w:hAnsi="Gadugi"/>
          <w:b/>
          <w:bCs/>
        </w:rPr>
      </w:pPr>
    </w:p>
    <w:p w14:paraId="5AA0B04E" w14:textId="58FCCC80" w:rsidR="000D43FA" w:rsidRPr="00E73A39" w:rsidRDefault="00A600F0" w:rsidP="00587D44">
      <w:pPr>
        <w:jc w:val="both"/>
        <w:rPr>
          <w:rFonts w:ascii="Gadugi" w:eastAsia="Times New Roman" w:hAnsi="Gadugi" w:cstheme="majorHAnsi"/>
          <w:lang w:eastAsia="es-ES"/>
        </w:rPr>
      </w:pPr>
      <w:r w:rsidRPr="00E73A39">
        <w:rPr>
          <w:rFonts w:ascii="Gadugi" w:eastAsia="Times New Roman" w:hAnsi="Gadugi" w:cstheme="majorHAnsi"/>
          <w:lang w:eastAsia="es-ES"/>
        </w:rPr>
        <w:t xml:space="preserve">Los agentes de la cadena alimentaria, para la prevención de las pérdidas y del desperdicio alimentario, </w:t>
      </w:r>
      <w:r w:rsidR="000D43FA" w:rsidRPr="00E73A39">
        <w:rPr>
          <w:rFonts w:ascii="Gadugi" w:eastAsia="Times New Roman" w:hAnsi="Gadugi" w:cstheme="majorHAnsi"/>
          <w:lang w:eastAsia="es-ES"/>
        </w:rPr>
        <w:t>siempre deberán</w:t>
      </w:r>
      <w:r w:rsidRPr="00E73A39">
        <w:rPr>
          <w:rFonts w:ascii="Gadugi" w:eastAsia="Times New Roman" w:hAnsi="Gadugi" w:cstheme="majorHAnsi"/>
          <w:lang w:eastAsia="es-ES"/>
        </w:rPr>
        <w:t xml:space="preserve"> adaptar sus actuaciones a la siguien</w:t>
      </w:r>
      <w:r w:rsidR="000D43FA" w:rsidRPr="00E73A39">
        <w:rPr>
          <w:rFonts w:ascii="Gadugi" w:eastAsia="Times New Roman" w:hAnsi="Gadugi" w:cstheme="majorHAnsi"/>
          <w:lang w:eastAsia="es-ES"/>
        </w:rPr>
        <w:t>te jerarquía de prioridades</w:t>
      </w:r>
      <w:r w:rsidR="00224BAF" w:rsidRPr="00E73A39">
        <w:rPr>
          <w:rFonts w:ascii="Gadugi" w:eastAsia="Times New Roman" w:hAnsi="Gadugi" w:cstheme="majorHAnsi"/>
          <w:lang w:eastAsia="es-ES"/>
        </w:rPr>
        <w:t xml:space="preserve"> en cualesquiera de los eslabones de la cadena alimentaria en la que se generen bajo su control</w:t>
      </w:r>
      <w:r w:rsidR="000D43FA" w:rsidRPr="00E73A39">
        <w:rPr>
          <w:rFonts w:ascii="Gadugi" w:eastAsia="Times New Roman" w:hAnsi="Gadugi" w:cstheme="majorHAnsi"/>
          <w:lang w:eastAsia="es-ES"/>
        </w:rPr>
        <w:t xml:space="preserve">: </w:t>
      </w:r>
    </w:p>
    <w:p w14:paraId="3F0CB1B8" w14:textId="7048CBB2" w:rsidR="000D43FA" w:rsidRPr="00E73A39" w:rsidRDefault="000D43FA" w:rsidP="000D43FA">
      <w:pPr>
        <w:pStyle w:val="Prrafodelista"/>
        <w:numPr>
          <w:ilvl w:val="0"/>
          <w:numId w:val="5"/>
        </w:numPr>
        <w:jc w:val="both"/>
        <w:rPr>
          <w:rFonts w:ascii="Gadugi" w:eastAsia="Times New Roman" w:hAnsi="Gadugi" w:cstheme="majorHAnsi"/>
          <w:lang w:eastAsia="es-ES"/>
        </w:rPr>
      </w:pPr>
      <w:r w:rsidRPr="00E73A39">
        <w:rPr>
          <w:rFonts w:ascii="Gadugi" w:eastAsia="Times New Roman" w:hAnsi="Gadugi" w:cstheme="majorHAnsi"/>
          <w:lang w:eastAsia="es-ES"/>
        </w:rPr>
        <w:t>L</w:t>
      </w:r>
      <w:r w:rsidR="00A600F0" w:rsidRPr="00E73A39">
        <w:rPr>
          <w:rFonts w:ascii="Gadugi" w:eastAsia="Times New Roman" w:hAnsi="Gadugi" w:cstheme="majorHAnsi"/>
          <w:lang w:eastAsia="es-ES"/>
        </w:rPr>
        <w:t>a donación de alimentos y otros tipos de redistri</w:t>
      </w:r>
      <w:r w:rsidRPr="00E73A39">
        <w:rPr>
          <w:rFonts w:ascii="Gadugi" w:eastAsia="Times New Roman" w:hAnsi="Gadugi" w:cstheme="majorHAnsi"/>
          <w:lang w:eastAsia="es-ES"/>
        </w:rPr>
        <w:t>bución para consumo humano.</w:t>
      </w:r>
    </w:p>
    <w:p w14:paraId="08307CD7" w14:textId="77777777" w:rsidR="000D43FA" w:rsidRPr="00E73A39" w:rsidRDefault="000D43FA" w:rsidP="000D43FA">
      <w:pPr>
        <w:pStyle w:val="Prrafodelista"/>
        <w:numPr>
          <w:ilvl w:val="0"/>
          <w:numId w:val="5"/>
        </w:numPr>
        <w:jc w:val="both"/>
        <w:rPr>
          <w:rFonts w:ascii="Gadugi" w:eastAsia="Times New Roman" w:hAnsi="Gadugi" w:cstheme="majorHAnsi"/>
          <w:lang w:eastAsia="es-ES"/>
        </w:rPr>
      </w:pPr>
      <w:r w:rsidRPr="00E73A39">
        <w:rPr>
          <w:rFonts w:ascii="Gadugi" w:eastAsia="Times New Roman" w:hAnsi="Gadugi" w:cstheme="majorHAnsi"/>
          <w:lang w:eastAsia="es-ES"/>
        </w:rPr>
        <w:t>L</w:t>
      </w:r>
      <w:r w:rsidR="00A600F0" w:rsidRPr="00E73A39">
        <w:rPr>
          <w:rFonts w:ascii="Gadugi" w:eastAsia="Times New Roman" w:hAnsi="Gadugi" w:cstheme="majorHAnsi"/>
          <w:lang w:eastAsia="es-ES"/>
        </w:rPr>
        <w:t>a transformación de los productos que no se han vendido, pero que siguen siendo aptos para el consumo humano, en otros productos alternativos</w:t>
      </w:r>
      <w:r w:rsidRPr="00E73A39">
        <w:rPr>
          <w:rFonts w:ascii="Gadugi" w:eastAsia="Times New Roman" w:hAnsi="Gadugi" w:cstheme="majorHAnsi"/>
          <w:lang w:eastAsia="es-ES"/>
        </w:rPr>
        <w:t xml:space="preserve">. </w:t>
      </w:r>
    </w:p>
    <w:p w14:paraId="451BF593" w14:textId="77777777" w:rsidR="000D43FA" w:rsidRPr="00E73A39" w:rsidRDefault="000D43FA" w:rsidP="000D43FA">
      <w:pPr>
        <w:pStyle w:val="Prrafodelista"/>
        <w:numPr>
          <w:ilvl w:val="0"/>
          <w:numId w:val="5"/>
        </w:numPr>
        <w:jc w:val="both"/>
        <w:rPr>
          <w:rFonts w:ascii="Gadugi" w:eastAsia="Times New Roman" w:hAnsi="Gadugi" w:cstheme="majorHAnsi"/>
          <w:lang w:eastAsia="es-ES"/>
        </w:rPr>
      </w:pPr>
      <w:r w:rsidRPr="00E73A39">
        <w:rPr>
          <w:rFonts w:ascii="Gadugi" w:eastAsia="Times New Roman" w:hAnsi="Gadugi" w:cstheme="majorHAnsi"/>
          <w:lang w:eastAsia="es-ES"/>
        </w:rPr>
        <w:t>L</w:t>
      </w:r>
      <w:r w:rsidR="00A600F0" w:rsidRPr="00E73A39">
        <w:rPr>
          <w:rFonts w:ascii="Gadugi" w:eastAsia="Times New Roman" w:hAnsi="Gadugi" w:cstheme="majorHAnsi"/>
          <w:lang w:eastAsia="es-ES"/>
        </w:rPr>
        <w:t>a alimentación animal y la fabricación de piensos dentro del co</w:t>
      </w:r>
      <w:r w:rsidRPr="00E73A39">
        <w:rPr>
          <w:rFonts w:ascii="Gadugi" w:eastAsia="Times New Roman" w:hAnsi="Gadugi" w:cstheme="majorHAnsi"/>
          <w:lang w:eastAsia="es-ES"/>
        </w:rPr>
        <w:t>rrespondiente marco regulatorio.</w:t>
      </w:r>
    </w:p>
    <w:p w14:paraId="1CCF0896" w14:textId="77777777" w:rsidR="000D43FA" w:rsidRPr="00E73A39" w:rsidRDefault="000D43FA" w:rsidP="000D43FA">
      <w:pPr>
        <w:pStyle w:val="Prrafodelista"/>
        <w:numPr>
          <w:ilvl w:val="0"/>
          <w:numId w:val="5"/>
        </w:numPr>
        <w:jc w:val="both"/>
        <w:rPr>
          <w:rFonts w:ascii="Gadugi" w:eastAsia="Times New Roman" w:hAnsi="Gadugi" w:cstheme="majorHAnsi"/>
          <w:lang w:eastAsia="es-ES"/>
        </w:rPr>
      </w:pPr>
      <w:r w:rsidRPr="00E73A39">
        <w:rPr>
          <w:rFonts w:ascii="Gadugi" w:eastAsia="Times New Roman" w:hAnsi="Gadugi" w:cstheme="majorHAnsi"/>
          <w:lang w:eastAsia="es-ES"/>
        </w:rPr>
        <w:t>S</w:t>
      </w:r>
      <w:r w:rsidR="00A600F0" w:rsidRPr="00E73A39">
        <w:rPr>
          <w:rFonts w:ascii="Gadugi" w:eastAsia="Times New Roman" w:hAnsi="Gadugi" w:cstheme="majorHAnsi"/>
          <w:lang w:eastAsia="es-ES"/>
        </w:rPr>
        <w:t xml:space="preserve">u uso como </w:t>
      </w:r>
      <w:r w:rsidRPr="00E73A39">
        <w:rPr>
          <w:rFonts w:ascii="Gadugi" w:eastAsia="Times New Roman" w:hAnsi="Gadugi" w:cstheme="majorHAnsi"/>
          <w:lang w:eastAsia="es-ES"/>
        </w:rPr>
        <w:t>subproductos en otra industria.</w:t>
      </w:r>
    </w:p>
    <w:p w14:paraId="3CF5A164" w14:textId="77777777" w:rsidR="000D43FA" w:rsidRPr="00E73A39" w:rsidRDefault="000D43FA" w:rsidP="000D43FA">
      <w:pPr>
        <w:pStyle w:val="Prrafodelista"/>
        <w:numPr>
          <w:ilvl w:val="0"/>
          <w:numId w:val="5"/>
        </w:numPr>
        <w:jc w:val="both"/>
        <w:rPr>
          <w:rFonts w:ascii="Gadugi" w:eastAsia="Times New Roman" w:hAnsi="Gadugi" w:cstheme="majorHAnsi"/>
          <w:lang w:eastAsia="es-ES"/>
        </w:rPr>
      </w:pPr>
      <w:r w:rsidRPr="00E73A39">
        <w:rPr>
          <w:rFonts w:ascii="Gadugi" w:eastAsia="Times New Roman" w:hAnsi="Gadugi" w:cstheme="majorHAnsi"/>
          <w:lang w:eastAsia="es-ES"/>
        </w:rPr>
        <w:t xml:space="preserve">En última instancia, como </w:t>
      </w:r>
      <w:r w:rsidR="00A600F0" w:rsidRPr="00E73A39">
        <w:rPr>
          <w:rFonts w:ascii="Gadugi" w:eastAsia="Times New Roman" w:hAnsi="Gadugi" w:cstheme="majorHAnsi"/>
          <w:lang w:eastAsia="es-ES"/>
        </w:rPr>
        <w:t xml:space="preserve">residuos, al reciclado y, en particular, a la obtención de compost y digerido de máxima calidad para su uso en los suelos con el objetivo de producir un beneficio a los mismos, y, cuando no sea posible lo anterior, para la valorización energética mediante la obtención de biogás o de combustibles. </w:t>
      </w:r>
    </w:p>
    <w:p w14:paraId="7CA7CD95" w14:textId="2C4885B0" w:rsidR="00A600F0" w:rsidRPr="00E73A39" w:rsidRDefault="000D43FA" w:rsidP="000D43FA">
      <w:pPr>
        <w:jc w:val="both"/>
        <w:rPr>
          <w:rFonts w:ascii="Gadugi" w:eastAsia="Times New Roman" w:hAnsi="Gadugi" w:cstheme="majorHAnsi"/>
          <w:lang w:eastAsia="es-ES"/>
        </w:rPr>
      </w:pPr>
      <w:r w:rsidRPr="00E73A39">
        <w:rPr>
          <w:rFonts w:ascii="Gadugi" w:eastAsia="Times New Roman" w:hAnsi="Gadugi" w:cstheme="majorHAnsi"/>
          <w:lang w:eastAsia="es-ES"/>
        </w:rPr>
        <w:t>N</w:t>
      </w:r>
      <w:r w:rsidR="00A600F0" w:rsidRPr="00E73A39">
        <w:rPr>
          <w:rFonts w:ascii="Gadugi" w:eastAsia="Times New Roman" w:hAnsi="Gadugi" w:cstheme="majorHAnsi"/>
          <w:lang w:eastAsia="es-ES"/>
        </w:rPr>
        <w:t>o obstante, puede existir la posibilidad de adaptar las actuaciones conforme a las características del sector, en cuyo caso se deberán justificar los motivos, ya sea por razones de factibilidad técnica, viabilidad económica o protección del medio ambiente, entre otros.</w:t>
      </w:r>
    </w:p>
    <w:p w14:paraId="753D8A2D" w14:textId="54EAC700" w:rsidR="000D43FA" w:rsidRPr="00E73A39" w:rsidRDefault="000D43FA" w:rsidP="000D43FA">
      <w:pPr>
        <w:jc w:val="both"/>
        <w:rPr>
          <w:rFonts w:ascii="Gadugi" w:eastAsia="Times New Roman" w:hAnsi="Gadugi" w:cstheme="majorHAnsi"/>
          <w:lang w:eastAsia="es-ES"/>
        </w:rPr>
      </w:pPr>
    </w:p>
    <w:p w14:paraId="6AE1893B" w14:textId="77777777" w:rsidR="00CE3160" w:rsidRPr="00E73A39" w:rsidRDefault="00CE3160" w:rsidP="000D43FA">
      <w:pPr>
        <w:pStyle w:val="Ttulo"/>
        <w:rPr>
          <w:rFonts w:ascii="Gadugi" w:eastAsia="Times New Roman" w:hAnsi="Gadugi"/>
          <w:lang w:eastAsia="es-ES"/>
        </w:rPr>
      </w:pPr>
    </w:p>
    <w:p w14:paraId="53A8316D" w14:textId="77777777" w:rsidR="00CE3160" w:rsidRPr="00E73A39" w:rsidRDefault="00CE3160" w:rsidP="000D43FA">
      <w:pPr>
        <w:pStyle w:val="Ttulo"/>
        <w:rPr>
          <w:rFonts w:ascii="Gadugi" w:eastAsia="Times New Roman" w:hAnsi="Gadugi"/>
          <w:lang w:eastAsia="es-ES"/>
        </w:rPr>
      </w:pPr>
    </w:p>
    <w:p w14:paraId="37096289" w14:textId="77777777" w:rsidR="00CE3160" w:rsidRPr="00E73A39" w:rsidRDefault="00CE3160" w:rsidP="000D43FA">
      <w:pPr>
        <w:pStyle w:val="Ttulo"/>
        <w:rPr>
          <w:rFonts w:ascii="Gadugi" w:eastAsia="Times New Roman" w:hAnsi="Gadugi"/>
          <w:lang w:eastAsia="es-ES"/>
        </w:rPr>
      </w:pPr>
    </w:p>
    <w:p w14:paraId="2DBB51D3" w14:textId="77777777" w:rsidR="00CE3160" w:rsidRPr="00E73A39" w:rsidRDefault="00CE3160" w:rsidP="000D43FA">
      <w:pPr>
        <w:pStyle w:val="Ttulo"/>
        <w:rPr>
          <w:rFonts w:ascii="Gadugi" w:eastAsia="Times New Roman" w:hAnsi="Gadugi"/>
          <w:lang w:eastAsia="es-ES"/>
        </w:rPr>
      </w:pPr>
    </w:p>
    <w:p w14:paraId="368C5DB9" w14:textId="77777777" w:rsidR="00CE3160" w:rsidRPr="00E73A39" w:rsidRDefault="00CE3160" w:rsidP="000D43FA">
      <w:pPr>
        <w:pStyle w:val="Ttulo"/>
        <w:rPr>
          <w:rFonts w:ascii="Gadugi" w:eastAsia="Times New Roman" w:hAnsi="Gadugi"/>
          <w:lang w:eastAsia="es-ES"/>
        </w:rPr>
      </w:pPr>
    </w:p>
    <w:p w14:paraId="530C719B" w14:textId="77777777" w:rsidR="00CE3160" w:rsidRPr="00E73A39" w:rsidRDefault="00CE3160" w:rsidP="000D43FA">
      <w:pPr>
        <w:pStyle w:val="Ttulo"/>
        <w:rPr>
          <w:rFonts w:ascii="Gadugi" w:eastAsia="Times New Roman" w:hAnsi="Gadugi"/>
          <w:lang w:eastAsia="es-ES"/>
        </w:rPr>
      </w:pPr>
    </w:p>
    <w:p w14:paraId="64E7C512" w14:textId="77777777" w:rsidR="00E73A39" w:rsidRDefault="00E73A39" w:rsidP="000D43FA">
      <w:pPr>
        <w:pStyle w:val="Ttulo"/>
        <w:rPr>
          <w:rFonts w:ascii="Gadugi" w:eastAsia="Times New Roman" w:hAnsi="Gadugi"/>
          <w:lang w:eastAsia="es-ES"/>
        </w:rPr>
      </w:pPr>
    </w:p>
    <w:p w14:paraId="4DE11F25" w14:textId="48B8642C" w:rsidR="000D43FA" w:rsidRPr="00A328F0" w:rsidRDefault="000D43FA" w:rsidP="000D43FA">
      <w:pPr>
        <w:pStyle w:val="Ttulo"/>
        <w:rPr>
          <w:rFonts w:ascii="Franklin Gothic Medium" w:hAnsi="Franklin Gothic Medium"/>
          <w:color w:val="1F4E79" w:themeColor="accent5" w:themeShade="80"/>
        </w:rPr>
      </w:pPr>
      <w:r w:rsidRPr="00A328F0">
        <w:rPr>
          <w:rFonts w:ascii="Franklin Gothic Medium" w:hAnsi="Franklin Gothic Medium"/>
          <w:color w:val="1F4E79" w:themeColor="accent5" w:themeShade="80"/>
        </w:rPr>
        <w:lastRenderedPageBreak/>
        <w:t>Obligaciones de los Agentes de la cadena alimentaria</w:t>
      </w:r>
    </w:p>
    <w:p w14:paraId="04F83F52" w14:textId="42A1E6EF" w:rsidR="000D43FA" w:rsidRPr="00E73A39" w:rsidRDefault="000D43FA" w:rsidP="000D43FA">
      <w:pPr>
        <w:rPr>
          <w:rFonts w:ascii="Gadugi" w:hAnsi="Gadugi"/>
          <w:lang w:eastAsia="es-ES"/>
        </w:rPr>
      </w:pPr>
    </w:p>
    <w:p w14:paraId="4FE90E47" w14:textId="264E326E" w:rsidR="00AF1D1C" w:rsidRPr="00E73A39" w:rsidRDefault="00AA3403" w:rsidP="00AF1D1C">
      <w:pPr>
        <w:jc w:val="both"/>
        <w:rPr>
          <w:rFonts w:ascii="Gadugi" w:eastAsia="Times New Roman" w:hAnsi="Gadugi" w:cstheme="majorHAnsi"/>
          <w:lang w:eastAsia="es-ES"/>
        </w:rPr>
      </w:pPr>
      <w:r w:rsidRPr="00E73A39">
        <w:rPr>
          <w:rFonts w:ascii="Gadugi" w:eastAsia="Times New Roman" w:hAnsi="Gadugi" w:cstheme="majorHAnsi"/>
          <w:lang w:eastAsia="es-ES"/>
        </w:rPr>
        <w:t>Las medidas que se introducen van más allá de las tradicionales de concienciación y sensibilización, pues no sólo regulan medidas de buenas prácticas que recomienda aplicar, sino que también impone obligaciones concretas a todos los agentes de la cadena alimentaria, en concreto se establece que t</w:t>
      </w:r>
      <w:r w:rsidR="00AF1D1C" w:rsidRPr="00E73A39">
        <w:rPr>
          <w:rFonts w:ascii="Gadugi" w:eastAsia="Times New Roman" w:hAnsi="Gadugi" w:cstheme="majorHAnsi"/>
          <w:lang w:eastAsia="es-ES"/>
        </w:rPr>
        <w:t>odos los agentes de la cadena alimentaria tienen las siguientes obligaciones:</w:t>
      </w:r>
    </w:p>
    <w:p w14:paraId="3AD59894" w14:textId="77777777" w:rsidR="00AF1D1C" w:rsidRPr="00E73A39" w:rsidRDefault="00AF1D1C" w:rsidP="00AF1D1C">
      <w:pPr>
        <w:pStyle w:val="Prrafodelista"/>
        <w:numPr>
          <w:ilvl w:val="0"/>
          <w:numId w:val="2"/>
        </w:numPr>
        <w:jc w:val="both"/>
        <w:rPr>
          <w:rFonts w:ascii="Gadugi" w:eastAsia="Times New Roman" w:hAnsi="Gadugi" w:cstheme="majorHAnsi"/>
          <w:lang w:eastAsia="es-ES"/>
        </w:rPr>
      </w:pPr>
      <w:r w:rsidRPr="00E73A39">
        <w:rPr>
          <w:rFonts w:ascii="Gadugi" w:eastAsia="Times New Roman" w:hAnsi="Gadugi" w:cstheme="majorHAnsi"/>
          <w:lang w:eastAsia="es-ES"/>
        </w:rPr>
        <w:t>Disponer de un plan de aplicación para la prevención de las pérdidas y desperdicio alimentario que contemple la forma en que aplicará la jerarquía de prioridades</w:t>
      </w:r>
    </w:p>
    <w:p w14:paraId="7CF4A19D" w14:textId="40F6C73C" w:rsidR="00AF1D1C" w:rsidRPr="00E73A39" w:rsidRDefault="00AF1D1C" w:rsidP="001B18CE">
      <w:pPr>
        <w:pStyle w:val="Prrafodelista"/>
        <w:numPr>
          <w:ilvl w:val="0"/>
          <w:numId w:val="2"/>
        </w:numPr>
        <w:jc w:val="both"/>
        <w:rPr>
          <w:rFonts w:ascii="Gadugi" w:eastAsia="Times New Roman" w:hAnsi="Gadugi" w:cstheme="majorHAnsi"/>
          <w:lang w:eastAsia="es-ES"/>
        </w:rPr>
      </w:pPr>
      <w:r w:rsidRPr="00E73A39">
        <w:rPr>
          <w:rFonts w:ascii="Gadugi" w:eastAsia="Times New Roman" w:hAnsi="Gadugi" w:cstheme="majorHAnsi"/>
          <w:lang w:eastAsia="es-ES"/>
        </w:rPr>
        <w:t>Llegar a acuerdos o convenios para donar sus excedentes de alimentos a empresas, entidades de iniciativa social y otras organizaciones sin ánimo de lucro o bancos de alimentos, excepto en los casos en los que resulte inviable y quede debidamente justificado y en las actividades de distribución alimentaria desarrolladas en establecimientos con una superficie útil de exposición y venta al público inferior o igual a 1.300 m2</w:t>
      </w:r>
      <w:r w:rsidR="001B18CE" w:rsidRPr="00E73A39">
        <w:rPr>
          <w:rFonts w:ascii="Gadugi" w:eastAsia="Times New Roman" w:hAnsi="Gadugi" w:cstheme="majorHAnsi"/>
          <w:lang w:eastAsia="es-ES"/>
        </w:rPr>
        <w:t>.</w:t>
      </w:r>
    </w:p>
    <w:p w14:paraId="5646179F" w14:textId="5A050BE5" w:rsidR="001B18CE" w:rsidRPr="00E73A39" w:rsidRDefault="001B18CE" w:rsidP="001B18CE">
      <w:pPr>
        <w:pStyle w:val="Prrafodelista"/>
        <w:jc w:val="both"/>
        <w:rPr>
          <w:rFonts w:ascii="Gadugi" w:eastAsia="Times New Roman" w:hAnsi="Gadugi" w:cstheme="majorHAnsi"/>
          <w:lang w:eastAsia="es-ES"/>
        </w:rPr>
      </w:pPr>
    </w:p>
    <w:p w14:paraId="4575AB1E" w14:textId="699C915E" w:rsidR="001B18CE" w:rsidRPr="00E73A39" w:rsidRDefault="001B18CE" w:rsidP="00430854">
      <w:pPr>
        <w:pStyle w:val="Prrafodelista"/>
        <w:jc w:val="both"/>
        <w:rPr>
          <w:rFonts w:ascii="Gadugi" w:eastAsia="Times New Roman" w:hAnsi="Gadugi" w:cstheme="majorHAnsi"/>
          <w:lang w:eastAsia="es-ES"/>
        </w:rPr>
      </w:pPr>
      <w:r w:rsidRPr="00E73A39">
        <w:rPr>
          <w:rFonts w:ascii="Gadugi" w:eastAsia="Times New Roman" w:hAnsi="Gadugi" w:cstheme="majorHAnsi"/>
          <w:lang w:eastAsia="es-ES"/>
        </w:rPr>
        <w:t>Estos acuerdos deberán contemplar, al menos, el siguiente contenido:</w:t>
      </w:r>
    </w:p>
    <w:p w14:paraId="3681C437" w14:textId="77777777" w:rsidR="00430854" w:rsidRPr="00E73A39" w:rsidRDefault="00430854" w:rsidP="00430854">
      <w:pPr>
        <w:pStyle w:val="Prrafodelista"/>
        <w:jc w:val="both"/>
        <w:rPr>
          <w:rFonts w:ascii="Gadugi" w:eastAsia="Times New Roman" w:hAnsi="Gadugi" w:cstheme="majorHAnsi"/>
          <w:lang w:eastAsia="es-ES"/>
        </w:rPr>
      </w:pPr>
    </w:p>
    <w:p w14:paraId="21686C6E" w14:textId="6DFAB16E" w:rsidR="001B18CE" w:rsidRPr="00E73A39" w:rsidRDefault="001B18CE" w:rsidP="00430854">
      <w:pPr>
        <w:pStyle w:val="Prrafodelista"/>
        <w:jc w:val="both"/>
        <w:rPr>
          <w:rFonts w:ascii="Gadugi" w:eastAsia="Times New Roman" w:hAnsi="Gadugi" w:cstheme="majorHAnsi"/>
          <w:lang w:eastAsia="es-ES"/>
        </w:rPr>
      </w:pPr>
      <w:r w:rsidRPr="00E73A39">
        <w:rPr>
          <w:rFonts w:ascii="Gadugi" w:eastAsia="Times New Roman" w:hAnsi="Gadugi" w:cstheme="majorHAnsi"/>
          <w:lang w:eastAsia="es-ES"/>
        </w:rPr>
        <w:t>1.º Las condiciones de la recogida, transporte y almacenamiento de los productos.</w:t>
      </w:r>
    </w:p>
    <w:p w14:paraId="3E14818A" w14:textId="77777777" w:rsidR="001B18CE" w:rsidRPr="00E73A39" w:rsidRDefault="001B18CE" w:rsidP="00430854">
      <w:pPr>
        <w:pStyle w:val="Prrafodelista"/>
        <w:jc w:val="both"/>
        <w:rPr>
          <w:rFonts w:ascii="Gadugi" w:eastAsia="Times New Roman" w:hAnsi="Gadugi" w:cstheme="majorHAnsi"/>
          <w:lang w:eastAsia="es-ES"/>
        </w:rPr>
      </w:pPr>
      <w:r w:rsidRPr="00E73A39">
        <w:rPr>
          <w:rFonts w:ascii="Gadugi" w:eastAsia="Times New Roman" w:hAnsi="Gadugi" w:cstheme="majorHAnsi"/>
          <w:lang w:eastAsia="es-ES"/>
        </w:rPr>
        <w:t>2.º Los compromisos de los agentes de la cadena.</w:t>
      </w:r>
    </w:p>
    <w:p w14:paraId="33BA7336" w14:textId="77777777" w:rsidR="001B18CE" w:rsidRPr="00E73A39" w:rsidRDefault="001B18CE" w:rsidP="00430854">
      <w:pPr>
        <w:pStyle w:val="Prrafodelista"/>
        <w:jc w:val="both"/>
        <w:rPr>
          <w:rFonts w:ascii="Gadugi" w:eastAsia="Times New Roman" w:hAnsi="Gadugi" w:cstheme="majorHAnsi"/>
          <w:lang w:eastAsia="es-ES"/>
        </w:rPr>
      </w:pPr>
      <w:r w:rsidRPr="00E73A39">
        <w:rPr>
          <w:rFonts w:ascii="Gadugi" w:eastAsia="Times New Roman" w:hAnsi="Gadugi" w:cstheme="majorHAnsi"/>
          <w:lang w:eastAsia="es-ES"/>
        </w:rPr>
        <w:t>3.º La selección de los alimentos a donar la hará el agente donante.</w:t>
      </w:r>
    </w:p>
    <w:p w14:paraId="12E29D8F" w14:textId="77777777" w:rsidR="001B18CE" w:rsidRPr="00E73A39" w:rsidRDefault="001B18CE" w:rsidP="00430854">
      <w:pPr>
        <w:pStyle w:val="Prrafodelista"/>
        <w:jc w:val="both"/>
        <w:rPr>
          <w:rFonts w:ascii="Gadugi" w:eastAsia="Times New Roman" w:hAnsi="Gadugi" w:cstheme="majorHAnsi"/>
          <w:lang w:eastAsia="es-ES"/>
        </w:rPr>
      </w:pPr>
      <w:r w:rsidRPr="00E73A39">
        <w:rPr>
          <w:rFonts w:ascii="Gadugi" w:eastAsia="Times New Roman" w:hAnsi="Gadugi" w:cstheme="majorHAnsi"/>
          <w:lang w:eastAsia="es-ES"/>
        </w:rPr>
        <w:t>4.º La posibilidad de que la organización receptora rechace la donación, debiendo quedar</w:t>
      </w:r>
    </w:p>
    <w:p w14:paraId="3EFD20A8" w14:textId="34C0F5A5" w:rsidR="001B18CE" w:rsidRPr="00E73A39" w:rsidRDefault="001B18CE" w:rsidP="00430854">
      <w:pPr>
        <w:pStyle w:val="Prrafodelista"/>
        <w:jc w:val="both"/>
        <w:rPr>
          <w:rFonts w:ascii="Gadugi" w:eastAsia="Times New Roman" w:hAnsi="Gadugi" w:cstheme="majorHAnsi"/>
          <w:lang w:eastAsia="es-ES"/>
        </w:rPr>
      </w:pPr>
      <w:r w:rsidRPr="00E73A39">
        <w:rPr>
          <w:rFonts w:ascii="Gadugi" w:eastAsia="Times New Roman" w:hAnsi="Gadugi" w:cstheme="majorHAnsi"/>
          <w:lang w:eastAsia="es-ES"/>
        </w:rPr>
        <w:t xml:space="preserve">debidamente justificado. </w:t>
      </w:r>
    </w:p>
    <w:p w14:paraId="26A74038" w14:textId="51FF999F" w:rsidR="00224BAF" w:rsidRPr="00E73A39" w:rsidRDefault="00AF1D1C" w:rsidP="00AF1D1C">
      <w:pPr>
        <w:jc w:val="both"/>
        <w:rPr>
          <w:rFonts w:ascii="Gadugi" w:eastAsia="Times New Roman" w:hAnsi="Gadugi" w:cstheme="majorHAnsi"/>
          <w:lang w:eastAsia="es-ES"/>
        </w:rPr>
      </w:pPr>
      <w:r w:rsidRPr="00E73A39">
        <w:rPr>
          <w:rFonts w:ascii="Gadugi" w:eastAsia="Times New Roman" w:hAnsi="Gadugi" w:cstheme="majorHAnsi"/>
          <w:lang w:eastAsia="es-ES"/>
        </w:rPr>
        <w:t>L</w:t>
      </w:r>
      <w:r w:rsidR="00224BAF" w:rsidRPr="00E73A39">
        <w:rPr>
          <w:rFonts w:ascii="Gadugi" w:eastAsia="Times New Roman" w:hAnsi="Gadugi" w:cstheme="majorHAnsi"/>
          <w:lang w:eastAsia="es-ES"/>
        </w:rPr>
        <w:t>as empresas de la producción primaria, las industrias alimentarias, y las empresas de distribución y de restauración colectiva deberán priorizar por este orden, la donación de alimentos y otros tipos de redistribución para consumo humano, o la transformación de los productos que no se han vendido pero que siguen siendo aptos para el consumo; la alimentación animal y la fabricación de piensos; su uso como subproductos en otra industria; y en última instancia, ya como residuos, al reciclado y, en particular, a la obtención de compost y digerido de máxima calidad para su uso en los suelos con el objetivo de producir un beneficio a los mismos, y, cuando no sea posible lo anterior, a la obtención de combustibles</w:t>
      </w:r>
    </w:p>
    <w:p w14:paraId="1C7A6058" w14:textId="77E25B25" w:rsidR="00224BAF" w:rsidRPr="00E73A39" w:rsidRDefault="00AF1D1C" w:rsidP="00AF1D1C">
      <w:pPr>
        <w:jc w:val="both"/>
        <w:rPr>
          <w:rFonts w:ascii="Gadugi" w:eastAsia="Times New Roman" w:hAnsi="Gadugi" w:cstheme="majorHAnsi"/>
          <w:lang w:eastAsia="es-ES"/>
        </w:rPr>
      </w:pPr>
      <w:r w:rsidRPr="00E73A39">
        <w:rPr>
          <w:rFonts w:ascii="Gadugi" w:eastAsia="Times New Roman" w:hAnsi="Gadugi" w:cstheme="majorHAnsi"/>
          <w:lang w:eastAsia="es-ES"/>
        </w:rPr>
        <w:t xml:space="preserve">Las asociaciones, y aquellas entidades sin ánimo de lucro (entidades que cumplan los requisitos establecidos en la Ley Orgánica 1/2002, de 22 de marzo, reguladora del derecho de asociación, y los indicados en los artículos 2 y 3 de la Ley 49/2002, de 23 de diciembre, de régimen fiscal de las entidades sin fines lucrativos y de los incentivos </w:t>
      </w:r>
      <w:r w:rsidRPr="00E73A39">
        <w:rPr>
          <w:rFonts w:ascii="Gadugi" w:eastAsia="Times New Roman" w:hAnsi="Gadugi" w:cstheme="majorHAnsi"/>
          <w:lang w:eastAsia="es-ES"/>
        </w:rPr>
        <w:lastRenderedPageBreak/>
        <w:t>fiscales al mecenazgo)</w:t>
      </w:r>
      <w:r w:rsidR="00224BAF" w:rsidRPr="00E73A39">
        <w:rPr>
          <w:rFonts w:ascii="Gadugi" w:eastAsia="Times New Roman" w:hAnsi="Gadugi" w:cstheme="majorHAnsi"/>
          <w:lang w:eastAsia="es-ES"/>
        </w:rPr>
        <w:t>, tendrán la consideración, a efectos fiscales, de consumidores finales, tal y como estos se definen en la Ley 17/2011, de 5 de julio, de seguridad alimentaria y nutrición, respecto a los donantes de alimentos, pero mantendrán las obligaciones como operadores alimentar</w:t>
      </w:r>
      <w:r w:rsidRPr="00E73A39">
        <w:rPr>
          <w:rFonts w:ascii="Gadugi" w:eastAsia="Times New Roman" w:hAnsi="Gadugi" w:cstheme="majorHAnsi"/>
          <w:lang w:eastAsia="es-ES"/>
        </w:rPr>
        <w:t xml:space="preserve">ios respecto a sus beneficiarios. </w:t>
      </w:r>
    </w:p>
    <w:p w14:paraId="54C04F68" w14:textId="4E03FE06" w:rsidR="00224BAF" w:rsidRPr="00E73A39" w:rsidRDefault="00224BAF" w:rsidP="00AF1D1C">
      <w:pPr>
        <w:jc w:val="both"/>
        <w:rPr>
          <w:rFonts w:ascii="Gadugi" w:eastAsia="Times New Roman" w:hAnsi="Gadugi" w:cstheme="majorHAnsi"/>
          <w:lang w:eastAsia="es-ES"/>
        </w:rPr>
      </w:pPr>
      <w:r w:rsidRPr="00E73A39">
        <w:rPr>
          <w:rFonts w:ascii="Gadugi" w:eastAsia="Times New Roman" w:hAnsi="Gadugi" w:cstheme="majorHAnsi"/>
          <w:lang w:eastAsia="es-ES"/>
        </w:rPr>
        <w:t>Todos los agentes de la cadena alimentaria tienen la obligación de colaborar con las Administraciones para la</w:t>
      </w:r>
      <w:r w:rsidR="00AF1D1C" w:rsidRPr="00E73A39">
        <w:rPr>
          <w:rFonts w:ascii="Gadugi" w:eastAsia="Times New Roman" w:hAnsi="Gadugi" w:cstheme="majorHAnsi"/>
          <w:lang w:eastAsia="es-ES"/>
        </w:rPr>
        <w:t xml:space="preserve"> cuantificación de los residuos, de acuerdo con lo previsto en el artículo 65.5 b) de la Ley 7/2022, de 8 de abril. </w:t>
      </w:r>
    </w:p>
    <w:p w14:paraId="45436EE3" w14:textId="20F162F4" w:rsidR="00224BAF" w:rsidRPr="00E73A39" w:rsidRDefault="00224BAF" w:rsidP="00AF1D1C">
      <w:pPr>
        <w:jc w:val="both"/>
        <w:rPr>
          <w:rFonts w:ascii="Gadugi" w:eastAsia="Times New Roman" w:hAnsi="Gadugi" w:cstheme="majorHAnsi"/>
          <w:lang w:eastAsia="es-ES"/>
        </w:rPr>
      </w:pPr>
      <w:r w:rsidRPr="00E73A39">
        <w:rPr>
          <w:rFonts w:ascii="Gadugi" w:eastAsia="Times New Roman" w:hAnsi="Gadugi" w:cstheme="majorHAnsi"/>
          <w:lang w:eastAsia="es-ES"/>
        </w:rPr>
        <w:t>Ninguna estipulación contractual podrá impedir expresamente la donación de alimentos, siendo nula de pleno derecho.</w:t>
      </w:r>
    </w:p>
    <w:p w14:paraId="676DFEEF" w14:textId="4783288E" w:rsidR="00AA3403" w:rsidRPr="00E73A39" w:rsidRDefault="00AA3403" w:rsidP="00AF1D1C">
      <w:pPr>
        <w:jc w:val="both"/>
        <w:rPr>
          <w:rFonts w:ascii="Gadugi" w:eastAsia="Times New Roman" w:hAnsi="Gadugi" w:cstheme="majorHAnsi"/>
          <w:lang w:eastAsia="es-ES"/>
        </w:rPr>
      </w:pPr>
      <w:r w:rsidRPr="00E73A39">
        <w:rPr>
          <w:rFonts w:ascii="Gadugi" w:eastAsia="Times New Roman" w:hAnsi="Gadugi" w:cstheme="majorHAnsi"/>
          <w:lang w:eastAsia="es-ES"/>
        </w:rPr>
        <w:t xml:space="preserve">Tampoco las Administraciones públicas quedan exentas de obligaciones. Además de la necesidad de realizar campañas divulgativas y de promoción, </w:t>
      </w:r>
      <w:r w:rsidR="00AC45D8">
        <w:rPr>
          <w:rFonts w:ascii="Gadugi" w:eastAsia="Times New Roman" w:hAnsi="Gadugi" w:cstheme="majorHAnsi"/>
          <w:lang w:eastAsia="es-ES"/>
        </w:rPr>
        <w:t xml:space="preserve">la normativa </w:t>
      </w:r>
      <w:r w:rsidRPr="00E73A39">
        <w:rPr>
          <w:rFonts w:ascii="Gadugi" w:eastAsia="Times New Roman" w:hAnsi="Gadugi" w:cstheme="majorHAnsi"/>
          <w:lang w:eastAsia="es-ES"/>
        </w:rPr>
        <w:t>les impone, por ejemplo, la obligación de elaborar guías de buenas prácticas encaminadas a mejorar la gestión alimentaria y modelos de planes de prevención y reducción de pérdidas, que deberán poner a disposición de los agentes de la cadena alimentaria, y de llevar a cabo análisis cuantitativos del desperdicio alimentario en los hogares y fuera de ellos, cuyos datos de medición deberán publicar periódicamente.</w:t>
      </w:r>
    </w:p>
    <w:p w14:paraId="29921CFD" w14:textId="510FBE28" w:rsidR="001B18CE" w:rsidRPr="00E73A39" w:rsidRDefault="001B18CE" w:rsidP="00430854">
      <w:pPr>
        <w:pStyle w:val="Ttulo"/>
        <w:rPr>
          <w:rFonts w:ascii="Gadugi" w:eastAsia="Times New Roman" w:hAnsi="Gadugi"/>
          <w:lang w:eastAsia="es-ES"/>
        </w:rPr>
      </w:pPr>
    </w:p>
    <w:p w14:paraId="63FEF812" w14:textId="477FA7D3" w:rsidR="00CE3160" w:rsidRPr="00E73A39" w:rsidRDefault="00CE3160" w:rsidP="00CE3160">
      <w:pPr>
        <w:rPr>
          <w:rFonts w:ascii="Gadugi" w:hAnsi="Gadugi"/>
          <w:lang w:eastAsia="es-ES"/>
        </w:rPr>
      </w:pPr>
    </w:p>
    <w:p w14:paraId="075628F7" w14:textId="0F6E4102" w:rsidR="00CE3160" w:rsidRPr="00E73A39" w:rsidRDefault="00CE3160" w:rsidP="00CE3160">
      <w:pPr>
        <w:rPr>
          <w:rFonts w:ascii="Gadugi" w:hAnsi="Gadugi"/>
          <w:lang w:eastAsia="es-ES"/>
        </w:rPr>
      </w:pPr>
    </w:p>
    <w:p w14:paraId="13C0A2D3" w14:textId="60333BDD" w:rsidR="00CE3160" w:rsidRPr="00E73A39" w:rsidRDefault="00CE3160" w:rsidP="00CE3160">
      <w:pPr>
        <w:rPr>
          <w:rFonts w:ascii="Gadugi" w:hAnsi="Gadugi"/>
          <w:lang w:eastAsia="es-ES"/>
        </w:rPr>
      </w:pPr>
    </w:p>
    <w:p w14:paraId="288C6481" w14:textId="2CF86CD3" w:rsidR="00CE3160" w:rsidRPr="00E73A39" w:rsidRDefault="00CE3160" w:rsidP="00CE3160">
      <w:pPr>
        <w:rPr>
          <w:rFonts w:ascii="Gadugi" w:hAnsi="Gadugi"/>
          <w:lang w:eastAsia="es-ES"/>
        </w:rPr>
      </w:pPr>
    </w:p>
    <w:p w14:paraId="5173AAD3" w14:textId="5D6D4820" w:rsidR="00CE3160" w:rsidRPr="00E73A39" w:rsidRDefault="00CE3160" w:rsidP="00CE3160">
      <w:pPr>
        <w:rPr>
          <w:rFonts w:ascii="Gadugi" w:hAnsi="Gadugi"/>
          <w:lang w:eastAsia="es-ES"/>
        </w:rPr>
      </w:pPr>
    </w:p>
    <w:p w14:paraId="4474EDE8" w14:textId="54D7C7E7" w:rsidR="00CE3160" w:rsidRPr="00E73A39" w:rsidRDefault="00CE3160" w:rsidP="00CE3160">
      <w:pPr>
        <w:rPr>
          <w:rFonts w:ascii="Gadugi" w:hAnsi="Gadugi"/>
          <w:lang w:eastAsia="es-ES"/>
        </w:rPr>
      </w:pPr>
    </w:p>
    <w:p w14:paraId="751CD4F6" w14:textId="6E22DEB8" w:rsidR="00CE3160" w:rsidRPr="00E73A39" w:rsidRDefault="00CE3160" w:rsidP="00CE3160">
      <w:pPr>
        <w:rPr>
          <w:rFonts w:ascii="Gadugi" w:hAnsi="Gadugi"/>
          <w:lang w:eastAsia="es-ES"/>
        </w:rPr>
      </w:pPr>
    </w:p>
    <w:p w14:paraId="4AC734B3" w14:textId="573D9A9B" w:rsidR="00CE3160" w:rsidRPr="00E73A39" w:rsidRDefault="00CE3160" w:rsidP="00CE3160">
      <w:pPr>
        <w:rPr>
          <w:rFonts w:ascii="Gadugi" w:hAnsi="Gadugi"/>
          <w:lang w:eastAsia="es-ES"/>
        </w:rPr>
      </w:pPr>
    </w:p>
    <w:p w14:paraId="71611581" w14:textId="3482F6F7" w:rsidR="00CE3160" w:rsidRPr="00E73A39" w:rsidRDefault="00CE3160" w:rsidP="00CE3160">
      <w:pPr>
        <w:rPr>
          <w:rFonts w:ascii="Gadugi" w:hAnsi="Gadugi"/>
          <w:lang w:eastAsia="es-ES"/>
        </w:rPr>
      </w:pPr>
    </w:p>
    <w:p w14:paraId="1F493A5F" w14:textId="575123C7" w:rsidR="00CE3160" w:rsidRPr="00E73A39" w:rsidRDefault="00CE3160" w:rsidP="00CE3160">
      <w:pPr>
        <w:rPr>
          <w:rFonts w:ascii="Gadugi" w:hAnsi="Gadugi"/>
          <w:lang w:eastAsia="es-ES"/>
        </w:rPr>
      </w:pPr>
    </w:p>
    <w:p w14:paraId="5ED67E41" w14:textId="65B67235" w:rsidR="00CE3160" w:rsidRPr="00E73A39" w:rsidRDefault="00CE3160" w:rsidP="00CE3160">
      <w:pPr>
        <w:rPr>
          <w:rFonts w:ascii="Gadugi" w:hAnsi="Gadugi"/>
          <w:lang w:eastAsia="es-ES"/>
        </w:rPr>
      </w:pPr>
    </w:p>
    <w:p w14:paraId="234838FE" w14:textId="24BF24AB" w:rsidR="00CE3160" w:rsidRPr="00E73A39" w:rsidRDefault="00CE3160" w:rsidP="00CE3160">
      <w:pPr>
        <w:rPr>
          <w:rFonts w:ascii="Gadugi" w:hAnsi="Gadugi"/>
          <w:lang w:eastAsia="es-ES"/>
        </w:rPr>
      </w:pPr>
    </w:p>
    <w:p w14:paraId="53EE7708" w14:textId="76219D5E" w:rsidR="00CE3160" w:rsidRDefault="00CE3160" w:rsidP="00CE3160">
      <w:pPr>
        <w:rPr>
          <w:rFonts w:ascii="Gadugi" w:hAnsi="Gadugi"/>
          <w:lang w:eastAsia="es-ES"/>
        </w:rPr>
      </w:pPr>
    </w:p>
    <w:p w14:paraId="029F23ED" w14:textId="77777777" w:rsidR="00A328F0" w:rsidRPr="00E73A39" w:rsidRDefault="00A328F0" w:rsidP="00CE3160">
      <w:pPr>
        <w:rPr>
          <w:rFonts w:ascii="Gadugi" w:hAnsi="Gadugi"/>
          <w:lang w:eastAsia="es-ES"/>
        </w:rPr>
      </w:pPr>
    </w:p>
    <w:p w14:paraId="7BB430F7" w14:textId="77777777" w:rsidR="00E73A39" w:rsidRDefault="00E73A39" w:rsidP="00CE3160">
      <w:pPr>
        <w:pStyle w:val="Ttulo"/>
        <w:rPr>
          <w:rFonts w:ascii="Gadugi" w:eastAsiaTheme="minorHAnsi" w:hAnsi="Gadugi" w:cstheme="minorBidi"/>
          <w:spacing w:val="0"/>
          <w:kern w:val="0"/>
          <w:sz w:val="22"/>
          <w:szCs w:val="22"/>
          <w:lang w:eastAsia="es-ES"/>
        </w:rPr>
      </w:pPr>
    </w:p>
    <w:p w14:paraId="005A10F1" w14:textId="77777777" w:rsidR="00E73A39" w:rsidRDefault="00E73A39" w:rsidP="00CE3160">
      <w:pPr>
        <w:pStyle w:val="Ttulo"/>
        <w:rPr>
          <w:rFonts w:ascii="Gadugi" w:eastAsiaTheme="minorHAnsi" w:hAnsi="Gadugi" w:cstheme="minorBidi"/>
          <w:spacing w:val="0"/>
          <w:kern w:val="0"/>
          <w:sz w:val="22"/>
          <w:szCs w:val="22"/>
          <w:lang w:eastAsia="es-ES"/>
        </w:rPr>
      </w:pPr>
    </w:p>
    <w:p w14:paraId="6AE81627" w14:textId="21FCF545" w:rsidR="00CE3160" w:rsidRPr="00A328F0" w:rsidRDefault="00CE3160" w:rsidP="00CE3160">
      <w:pPr>
        <w:pStyle w:val="Ttulo"/>
        <w:rPr>
          <w:rFonts w:ascii="Franklin Gothic Medium" w:hAnsi="Franklin Gothic Medium"/>
          <w:color w:val="1F4E79" w:themeColor="accent5" w:themeShade="80"/>
        </w:rPr>
      </w:pPr>
      <w:r w:rsidRPr="00A328F0">
        <w:rPr>
          <w:rFonts w:ascii="Franklin Gothic Medium" w:hAnsi="Franklin Gothic Medium"/>
          <w:color w:val="1F4E79" w:themeColor="accent5" w:themeShade="80"/>
        </w:rPr>
        <w:lastRenderedPageBreak/>
        <w:t>Obligaciones específicas</w:t>
      </w:r>
    </w:p>
    <w:p w14:paraId="2E8EC620" w14:textId="77777777" w:rsidR="00CE3160" w:rsidRPr="00E73A39" w:rsidRDefault="00CE3160" w:rsidP="00CE3160">
      <w:pPr>
        <w:rPr>
          <w:rFonts w:ascii="Gadugi" w:hAnsi="Gadugi"/>
          <w:lang w:eastAsia="es-ES"/>
        </w:rPr>
      </w:pPr>
    </w:p>
    <w:p w14:paraId="5F26D361" w14:textId="0A6BF046" w:rsidR="00E73A39" w:rsidRDefault="00430854" w:rsidP="00A34355">
      <w:pPr>
        <w:pStyle w:val="Ttulo"/>
        <w:rPr>
          <w:rFonts w:ascii="Franklin Gothic Medium" w:hAnsi="Franklin Gothic Medium"/>
          <w:bCs/>
          <w:color w:val="C45911" w:themeColor="accent2" w:themeShade="BF"/>
          <w:sz w:val="32"/>
        </w:rPr>
      </w:pPr>
      <w:r w:rsidRPr="00A34355">
        <w:rPr>
          <w:rFonts w:ascii="Franklin Gothic Medium" w:hAnsi="Franklin Gothic Medium"/>
          <w:bCs/>
          <w:color w:val="C45911" w:themeColor="accent2" w:themeShade="BF"/>
          <w:sz w:val="32"/>
        </w:rPr>
        <w:t>Empresas de hostelería y restauración</w:t>
      </w:r>
    </w:p>
    <w:p w14:paraId="0C078E3C" w14:textId="13886078" w:rsidR="00430854" w:rsidRPr="00E73A39" w:rsidRDefault="00430854" w:rsidP="00AF1D1C">
      <w:pPr>
        <w:jc w:val="both"/>
        <w:rPr>
          <w:rFonts w:ascii="Gadugi" w:eastAsia="Times New Roman" w:hAnsi="Gadugi" w:cstheme="majorHAnsi"/>
          <w:lang w:eastAsia="es-ES"/>
        </w:rPr>
      </w:pPr>
      <w:r w:rsidRPr="00E73A39">
        <w:rPr>
          <w:rFonts w:ascii="Gadugi" w:eastAsia="Times New Roman" w:hAnsi="Gadugi" w:cstheme="majorHAnsi"/>
          <w:lang w:eastAsia="es-ES"/>
        </w:rPr>
        <w:t>Los agentes de la cadena alimentaria que sean empresas de la hostelería y otros proveedores d</w:t>
      </w:r>
      <w:r w:rsidR="00AC45D8">
        <w:rPr>
          <w:rFonts w:ascii="Gadugi" w:eastAsia="Times New Roman" w:hAnsi="Gadugi" w:cstheme="majorHAnsi"/>
          <w:lang w:eastAsia="es-ES"/>
        </w:rPr>
        <w:t>e servicios alimentarios tienen</w:t>
      </w:r>
      <w:r w:rsidRPr="00E73A39">
        <w:rPr>
          <w:rFonts w:ascii="Gadugi" w:eastAsia="Times New Roman" w:hAnsi="Gadugi" w:cstheme="majorHAnsi"/>
          <w:lang w:eastAsia="es-ES"/>
        </w:rPr>
        <w:t xml:space="preserve"> la obligación de facilitar al consumidor que pueda llevarse, sin coste adicional alguno distinto, en su caso, los alimentos que no haya consumido, salvo en los formatos de servicio de bufé libre o similares donde la disponibilidad de comida no está limitada, así como informar de esta posibilidad de forma clara y visible en el propio establecimiento, preferentemente en la carta o el menú. </w:t>
      </w:r>
    </w:p>
    <w:p w14:paraId="675B9F2F" w14:textId="01E2DB77" w:rsidR="001B18CE" w:rsidRDefault="00430854" w:rsidP="00AF1D1C">
      <w:pPr>
        <w:jc w:val="both"/>
        <w:rPr>
          <w:rFonts w:ascii="Gadugi" w:eastAsia="Times New Roman" w:hAnsi="Gadugi" w:cstheme="majorHAnsi"/>
          <w:lang w:eastAsia="es-ES"/>
        </w:rPr>
      </w:pPr>
      <w:r w:rsidRPr="00E73A39">
        <w:rPr>
          <w:rFonts w:ascii="Gadugi" w:eastAsia="Times New Roman" w:hAnsi="Gadugi" w:cstheme="majorHAnsi"/>
          <w:lang w:eastAsia="es-ES"/>
        </w:rPr>
        <w:t xml:space="preserve">Para ello se emplearán envases aptos para el uso alimentario, reutilizables, o fácilmente reciclables. </w:t>
      </w:r>
    </w:p>
    <w:p w14:paraId="770A226B" w14:textId="77777777" w:rsidR="00E73A39" w:rsidRPr="00E73A39" w:rsidRDefault="00E73A39" w:rsidP="00AF1D1C">
      <w:pPr>
        <w:jc w:val="both"/>
        <w:rPr>
          <w:rFonts w:ascii="Gadugi" w:eastAsia="Times New Roman" w:hAnsi="Gadugi" w:cstheme="majorHAnsi"/>
          <w:lang w:eastAsia="es-ES"/>
        </w:rPr>
      </w:pPr>
    </w:p>
    <w:p w14:paraId="08821A94" w14:textId="77777777" w:rsidR="00A34355" w:rsidRDefault="00430854" w:rsidP="00AF1D1C">
      <w:pPr>
        <w:jc w:val="both"/>
        <w:rPr>
          <w:rFonts w:ascii="Franklin Gothic Medium" w:hAnsi="Franklin Gothic Medium"/>
          <w:color w:val="C45911" w:themeColor="accent2" w:themeShade="BF"/>
          <w:sz w:val="32"/>
        </w:rPr>
      </w:pPr>
      <w:r w:rsidRPr="00A34355">
        <w:rPr>
          <w:rFonts w:ascii="Franklin Gothic Medium" w:hAnsi="Franklin Gothic Medium"/>
          <w:color w:val="C45911" w:themeColor="accent2" w:themeShade="BF"/>
          <w:sz w:val="32"/>
        </w:rPr>
        <w:t>Empresas y entidades de iniciativa social y otras organizaciones sin ánimo de lucro que se dedican a la distribución de alimentos para la donación de aliment</w:t>
      </w:r>
      <w:r w:rsidR="00A34355">
        <w:rPr>
          <w:rFonts w:ascii="Franklin Gothic Medium" w:hAnsi="Franklin Gothic Medium"/>
          <w:color w:val="C45911" w:themeColor="accent2" w:themeShade="BF"/>
          <w:sz w:val="32"/>
        </w:rPr>
        <w:t>os aptos para el consumo humano</w:t>
      </w:r>
    </w:p>
    <w:p w14:paraId="1B2C5DC4" w14:textId="49B74660" w:rsidR="00430854" w:rsidRPr="00A34355" w:rsidRDefault="00430854" w:rsidP="00AF1D1C">
      <w:pPr>
        <w:jc w:val="both"/>
        <w:rPr>
          <w:rFonts w:ascii="Franklin Gothic Medium" w:hAnsi="Franklin Gothic Medium"/>
          <w:color w:val="C45911" w:themeColor="accent2" w:themeShade="BF"/>
          <w:sz w:val="32"/>
        </w:rPr>
      </w:pPr>
      <w:r w:rsidRPr="00E73A39">
        <w:rPr>
          <w:rFonts w:ascii="Gadugi" w:eastAsia="Times New Roman" w:hAnsi="Gadugi" w:cstheme="majorHAnsi"/>
          <w:lang w:eastAsia="es-ES"/>
        </w:rPr>
        <w:t xml:space="preserve">Los agentes de la cadena alimentaria que sean empresas y las entidades de iniciativa social y otras organizaciones sin ánimo de lucro que se dedican a la distribución de alimentos para la donación de alimentos aptos para el consumo humano, tienen las siguientes obligaciones: </w:t>
      </w:r>
    </w:p>
    <w:p w14:paraId="3998B78B" w14:textId="77777777" w:rsidR="00430854" w:rsidRPr="00E73A39" w:rsidRDefault="00430854" w:rsidP="00430854">
      <w:pPr>
        <w:pStyle w:val="Prrafodelista"/>
        <w:numPr>
          <w:ilvl w:val="0"/>
          <w:numId w:val="8"/>
        </w:numPr>
        <w:jc w:val="both"/>
        <w:rPr>
          <w:rFonts w:ascii="Gadugi" w:eastAsia="Times New Roman" w:hAnsi="Gadugi" w:cstheme="majorHAnsi"/>
          <w:lang w:eastAsia="es-ES"/>
        </w:rPr>
      </w:pPr>
      <w:r w:rsidRPr="00E73A39">
        <w:rPr>
          <w:rFonts w:ascii="Gadugi" w:eastAsia="Times New Roman" w:hAnsi="Gadugi" w:cstheme="majorHAnsi"/>
          <w:lang w:eastAsia="es-ES"/>
        </w:rPr>
        <w:t xml:space="preserve">Garantizar la trazabilidad de los productos donados mediante un sistema de registro de entradas y salidas de los alimentos recibidos y entregados. Quedan excluidos de las obligaciones relativas a la trazabilidad los particulares que provean alimentos sobre una base ad hoc en eventos comunitarios u otros actos benéficos, así como las organizaciones solidarias, de carácter social o de fines humanitarios que ocasionalmente reciban alimentos procedentes de donantes privados. </w:t>
      </w:r>
    </w:p>
    <w:p w14:paraId="6E8C7C6B" w14:textId="77777777" w:rsidR="00430854" w:rsidRPr="00E73A39" w:rsidRDefault="00430854" w:rsidP="00430854">
      <w:pPr>
        <w:pStyle w:val="Prrafodelista"/>
        <w:numPr>
          <w:ilvl w:val="0"/>
          <w:numId w:val="8"/>
        </w:numPr>
        <w:jc w:val="both"/>
        <w:rPr>
          <w:rFonts w:ascii="Gadugi" w:eastAsia="Times New Roman" w:hAnsi="Gadugi" w:cstheme="majorHAnsi"/>
          <w:lang w:eastAsia="es-ES"/>
        </w:rPr>
      </w:pPr>
      <w:r w:rsidRPr="00E73A39">
        <w:rPr>
          <w:rFonts w:ascii="Gadugi" w:eastAsia="Times New Roman" w:hAnsi="Gadugi" w:cstheme="majorHAnsi"/>
          <w:lang w:eastAsia="es-ES"/>
        </w:rPr>
        <w:t xml:space="preserve">Mantener unas correctas prácticas de higiene en la conservación y la manipulación de los alimentos bajo su control. </w:t>
      </w:r>
    </w:p>
    <w:p w14:paraId="24BD8BDC" w14:textId="77777777" w:rsidR="00430854" w:rsidRPr="00E73A39" w:rsidRDefault="00430854" w:rsidP="00430854">
      <w:pPr>
        <w:pStyle w:val="Prrafodelista"/>
        <w:numPr>
          <w:ilvl w:val="0"/>
          <w:numId w:val="8"/>
        </w:numPr>
        <w:jc w:val="both"/>
        <w:rPr>
          <w:rFonts w:ascii="Gadugi" w:eastAsia="Times New Roman" w:hAnsi="Gadugi" w:cstheme="majorHAnsi"/>
          <w:lang w:eastAsia="es-ES"/>
        </w:rPr>
      </w:pPr>
      <w:r w:rsidRPr="00E73A39">
        <w:rPr>
          <w:rFonts w:ascii="Gadugi" w:eastAsia="Times New Roman" w:hAnsi="Gadugi" w:cstheme="majorHAnsi"/>
          <w:lang w:eastAsia="es-ES"/>
        </w:rPr>
        <w:t xml:space="preserve">Realizar la donación y distribución de alimentos sin discriminación por razón de discapacidad, edad, sexo, salud, orientación sexual, identidad de género, expresión de género, características sexuales, nacionalidad, situación administrativa del extranjero, origen racial o étnico, religión o creencias, territorio o cualquier otra condición o circunstancia personal o social, así como velar por el respeto a los derechos humanos. </w:t>
      </w:r>
    </w:p>
    <w:p w14:paraId="2DAC3F2C" w14:textId="77777777" w:rsidR="00A34355" w:rsidRPr="00A34355" w:rsidRDefault="00430854" w:rsidP="00CE3160">
      <w:pPr>
        <w:pStyle w:val="Prrafodelista"/>
        <w:numPr>
          <w:ilvl w:val="0"/>
          <w:numId w:val="8"/>
        </w:numPr>
        <w:jc w:val="both"/>
        <w:rPr>
          <w:rFonts w:ascii="Gadugi" w:eastAsia="Times New Roman" w:hAnsi="Gadugi" w:cstheme="majorHAnsi"/>
          <w:b/>
          <w:bCs/>
          <w:lang w:eastAsia="es-ES"/>
        </w:rPr>
      </w:pPr>
      <w:r w:rsidRPr="00E73A39">
        <w:rPr>
          <w:rFonts w:ascii="Gadugi" w:eastAsia="Times New Roman" w:hAnsi="Gadugi" w:cstheme="majorHAnsi"/>
          <w:lang w:eastAsia="es-ES"/>
        </w:rPr>
        <w:t>Destinar a donación los productos recibidos a las personas desfavorecidas, quedando expresamente prohibida la comercialización de los mismos.</w:t>
      </w:r>
    </w:p>
    <w:p w14:paraId="0504E235" w14:textId="2D72F19F" w:rsidR="00430854" w:rsidRPr="00A34355" w:rsidRDefault="00430854" w:rsidP="00A34355">
      <w:pPr>
        <w:jc w:val="both"/>
        <w:rPr>
          <w:rFonts w:ascii="Gadugi" w:eastAsia="Times New Roman" w:hAnsi="Gadugi" w:cstheme="majorHAnsi"/>
          <w:b/>
          <w:bCs/>
          <w:lang w:eastAsia="es-ES"/>
        </w:rPr>
      </w:pPr>
      <w:r w:rsidRPr="00A34355">
        <w:rPr>
          <w:rFonts w:ascii="Franklin Gothic Medium" w:eastAsiaTheme="majorEastAsia" w:hAnsi="Franklin Gothic Medium"/>
          <w:color w:val="1F4E79" w:themeColor="accent5" w:themeShade="80"/>
          <w:sz w:val="72"/>
        </w:rPr>
        <w:lastRenderedPageBreak/>
        <w:t>Medidas de buenas prácticas de los agentes de la cadena alimentaria</w:t>
      </w:r>
    </w:p>
    <w:p w14:paraId="47EF77D0" w14:textId="77777777" w:rsidR="00E73A39" w:rsidRPr="00E73A39" w:rsidRDefault="00E73A39" w:rsidP="00E73A39">
      <w:pPr>
        <w:rPr>
          <w:lang w:eastAsia="es-ES"/>
        </w:rPr>
      </w:pPr>
    </w:p>
    <w:p w14:paraId="2B25E3D1" w14:textId="693AA00C" w:rsidR="00430854" w:rsidRPr="00A34355" w:rsidRDefault="00AA5678" w:rsidP="00430854">
      <w:pPr>
        <w:rPr>
          <w:rFonts w:ascii="Franklin Gothic Medium" w:hAnsi="Franklin Gothic Medium"/>
          <w:bCs/>
          <w:color w:val="C45911" w:themeColor="accent2" w:themeShade="BF"/>
          <w:sz w:val="32"/>
        </w:rPr>
      </w:pPr>
      <w:r w:rsidRPr="00A34355">
        <w:rPr>
          <w:rFonts w:ascii="Franklin Gothic Medium" w:hAnsi="Franklin Gothic Medium"/>
          <w:bCs/>
          <w:color w:val="C45911" w:themeColor="accent2" w:themeShade="BF"/>
          <w:sz w:val="32"/>
        </w:rPr>
        <w:t>Empresas que venden alimentos al consumidor final</w:t>
      </w:r>
    </w:p>
    <w:p w14:paraId="091AD1F7" w14:textId="77777777" w:rsidR="00E73A39" w:rsidRPr="00E73A39" w:rsidRDefault="00E73A39" w:rsidP="00430854">
      <w:pPr>
        <w:rPr>
          <w:rStyle w:val="Textoennegrita"/>
          <w:rFonts w:ascii="Gadugi" w:eastAsiaTheme="majorEastAsia" w:hAnsi="Gadugi" w:cstheme="majorBidi"/>
          <w:spacing w:val="-10"/>
          <w:kern w:val="28"/>
          <w:sz w:val="32"/>
          <w:szCs w:val="56"/>
        </w:rPr>
      </w:pPr>
    </w:p>
    <w:p w14:paraId="324CC719" w14:textId="77777777" w:rsidR="00AA5678" w:rsidRPr="00E73A39" w:rsidRDefault="00AA5678" w:rsidP="00AA5678">
      <w:pPr>
        <w:jc w:val="both"/>
        <w:rPr>
          <w:rFonts w:ascii="Gadugi" w:eastAsia="Times New Roman" w:hAnsi="Gadugi" w:cstheme="majorHAnsi"/>
          <w:lang w:eastAsia="es-ES"/>
        </w:rPr>
      </w:pPr>
      <w:r w:rsidRPr="00E73A39">
        <w:rPr>
          <w:rFonts w:ascii="Gadugi" w:eastAsia="Times New Roman" w:hAnsi="Gadugi" w:cstheme="majorHAnsi"/>
          <w:lang w:eastAsia="es-ES"/>
        </w:rPr>
        <w:t xml:space="preserve">Las Administraciones públicas junto con las empresas que venden alimentos al consumidor final podrán aplicar las siguientes medidas: </w:t>
      </w:r>
    </w:p>
    <w:p w14:paraId="08F2B4D6" w14:textId="062A4282" w:rsidR="00AA5678" w:rsidRPr="00E73A39" w:rsidRDefault="00AA5678" w:rsidP="00AA5678">
      <w:pPr>
        <w:pStyle w:val="Prrafodelista"/>
        <w:numPr>
          <w:ilvl w:val="0"/>
          <w:numId w:val="10"/>
        </w:numPr>
        <w:jc w:val="both"/>
        <w:rPr>
          <w:rFonts w:ascii="Gadugi" w:eastAsia="Times New Roman" w:hAnsi="Gadugi" w:cstheme="majorHAnsi"/>
          <w:lang w:eastAsia="es-ES"/>
        </w:rPr>
      </w:pPr>
      <w:r w:rsidRPr="00E73A39">
        <w:rPr>
          <w:rFonts w:ascii="Gadugi" w:eastAsia="Times New Roman" w:hAnsi="Gadugi" w:cstheme="majorHAnsi"/>
          <w:lang w:eastAsia="es-ES"/>
        </w:rPr>
        <w:t xml:space="preserve">Disponer de infraestructuras adecuadas para que los procesos de manipulación, almacenamiento y transporte se lleven a cabo en las condiciones óptimas, que minimicen las pérdidas y el desperdicio alimentario. </w:t>
      </w:r>
    </w:p>
    <w:p w14:paraId="2437966B" w14:textId="127DD2AE" w:rsidR="00AA5678" w:rsidRPr="00E73A39" w:rsidRDefault="00AA5678" w:rsidP="00AA5678">
      <w:pPr>
        <w:pStyle w:val="Prrafodelista"/>
        <w:numPr>
          <w:ilvl w:val="0"/>
          <w:numId w:val="10"/>
        </w:numPr>
        <w:jc w:val="both"/>
        <w:rPr>
          <w:rFonts w:ascii="Gadugi" w:eastAsia="Times New Roman" w:hAnsi="Gadugi" w:cstheme="majorHAnsi"/>
          <w:lang w:eastAsia="es-ES"/>
        </w:rPr>
      </w:pPr>
      <w:r w:rsidRPr="00E73A39">
        <w:rPr>
          <w:rFonts w:ascii="Gadugi" w:eastAsia="Times New Roman" w:hAnsi="Gadugi" w:cstheme="majorHAnsi"/>
          <w:lang w:eastAsia="es-ES"/>
        </w:rPr>
        <w:t xml:space="preserve">Trabajar en el desarrollo de protocolos específicos para reducir a mínimos las pérdidas y el desperdicio alimentario a lo largo de la cadena de transporte y almacenamiento. </w:t>
      </w:r>
    </w:p>
    <w:p w14:paraId="1F367314" w14:textId="45869A3B" w:rsidR="00AA5678" w:rsidRPr="00E73A39" w:rsidRDefault="00AA5678" w:rsidP="00AA5678">
      <w:pPr>
        <w:pStyle w:val="Prrafodelista"/>
        <w:numPr>
          <w:ilvl w:val="0"/>
          <w:numId w:val="10"/>
        </w:numPr>
        <w:jc w:val="both"/>
        <w:rPr>
          <w:rFonts w:ascii="Gadugi" w:eastAsia="Times New Roman" w:hAnsi="Gadugi" w:cstheme="majorHAnsi"/>
          <w:lang w:eastAsia="es-ES"/>
        </w:rPr>
      </w:pPr>
      <w:r w:rsidRPr="00E73A39">
        <w:rPr>
          <w:rFonts w:ascii="Gadugi" w:eastAsia="Times New Roman" w:hAnsi="Gadugi" w:cstheme="majorHAnsi"/>
          <w:lang w:eastAsia="es-ES"/>
        </w:rPr>
        <w:t xml:space="preserve">Incentivar la venta de productos con la fecha de consumo preferente o de caducidad próxima, de acuerdo con la jerarquía de prioridades. </w:t>
      </w:r>
    </w:p>
    <w:p w14:paraId="49B3345F" w14:textId="1D181C2E" w:rsidR="00AA5678" w:rsidRPr="00E73A39" w:rsidRDefault="00AA5678" w:rsidP="00AA5678">
      <w:pPr>
        <w:pStyle w:val="Prrafodelista"/>
        <w:numPr>
          <w:ilvl w:val="0"/>
          <w:numId w:val="10"/>
        </w:numPr>
        <w:jc w:val="both"/>
        <w:rPr>
          <w:rFonts w:ascii="Gadugi" w:eastAsia="Times New Roman" w:hAnsi="Gadugi" w:cstheme="majorHAnsi"/>
          <w:lang w:eastAsia="es-ES"/>
        </w:rPr>
      </w:pPr>
      <w:r w:rsidRPr="00E73A39">
        <w:rPr>
          <w:rFonts w:ascii="Gadugi" w:eastAsia="Times New Roman" w:hAnsi="Gadugi" w:cstheme="majorHAnsi"/>
          <w:lang w:eastAsia="es-ES"/>
        </w:rPr>
        <w:t xml:space="preserve">En el caso de los establecimientos de comercio al por menor, disponer de líneas de venta con productos «feos», «imperfectos» o «poco estéticos», promover el consumo de los productos de temporada, los de proximidad, los ecológicos y los ambientalmente sostenibles e incorporar y mejorar la información sobre el aprovechamiento de los alimentos. </w:t>
      </w:r>
    </w:p>
    <w:p w14:paraId="7050003C" w14:textId="0C7B590B" w:rsidR="00AA5678" w:rsidRPr="00E73A39" w:rsidRDefault="00AC45D8" w:rsidP="00AA5678">
      <w:pPr>
        <w:pStyle w:val="Prrafodelista"/>
        <w:numPr>
          <w:ilvl w:val="0"/>
          <w:numId w:val="10"/>
        </w:numPr>
        <w:jc w:val="both"/>
        <w:rPr>
          <w:rFonts w:ascii="Gadugi" w:eastAsia="Times New Roman" w:hAnsi="Gadugi" w:cstheme="majorHAnsi"/>
          <w:lang w:eastAsia="es-ES"/>
        </w:rPr>
      </w:pPr>
      <w:r>
        <w:rPr>
          <w:rFonts w:ascii="Gadugi" w:eastAsia="Times New Roman" w:hAnsi="Gadugi" w:cstheme="majorHAnsi"/>
          <w:lang w:eastAsia="es-ES"/>
        </w:rPr>
        <w:t>S</w:t>
      </w:r>
      <w:r w:rsidR="00AA5678" w:rsidRPr="00E73A39">
        <w:rPr>
          <w:rFonts w:ascii="Gadugi" w:eastAsia="Times New Roman" w:hAnsi="Gadugi" w:cstheme="majorHAnsi"/>
          <w:lang w:eastAsia="es-ES"/>
        </w:rPr>
        <w:t xml:space="preserve">ensibilizar a las personas, ya sean sujetas a una relación laboral o de voluntariado, para que actúen de forma activa en la prevención y reducción de las pérdidas y el desperdicio alimentario e implicarles en esta acción. </w:t>
      </w:r>
    </w:p>
    <w:p w14:paraId="5CD76512" w14:textId="6A9C0DA4" w:rsidR="00AA5678" w:rsidRPr="00E73A39" w:rsidRDefault="00AA5678" w:rsidP="00AA5678">
      <w:pPr>
        <w:pStyle w:val="Prrafodelista"/>
        <w:numPr>
          <w:ilvl w:val="0"/>
          <w:numId w:val="10"/>
        </w:numPr>
        <w:jc w:val="both"/>
        <w:rPr>
          <w:rFonts w:ascii="Gadugi" w:eastAsia="Times New Roman" w:hAnsi="Gadugi" w:cstheme="majorHAnsi"/>
          <w:b/>
          <w:bCs/>
          <w:lang w:eastAsia="es-ES"/>
        </w:rPr>
      </w:pPr>
      <w:r w:rsidRPr="00E73A39">
        <w:rPr>
          <w:rFonts w:ascii="Gadugi" w:eastAsia="Times New Roman" w:hAnsi="Gadugi" w:cstheme="majorHAnsi"/>
          <w:lang w:eastAsia="es-ES"/>
        </w:rPr>
        <w:t>Exponer en lugar visible para las personas consumidoras propuestas de divulgación de las Administraciones competentes relativas a una mejor planificación de los menús, de sus compras, compra sostenible (tales como alimentos frescos, de temporada, locales o ecológicos), cocina de reaprovechamiento, buenas prácticas de almacenamiento, correcta interpretación de las fechas de caducidad y de consumo preferentemente, y reciclaje y materiales de envasado para sensibilizar al consumidor sobre estas cuestiones</w:t>
      </w:r>
    </w:p>
    <w:p w14:paraId="7FC447C2" w14:textId="77777777" w:rsidR="00E73A39" w:rsidRPr="00E73A39" w:rsidRDefault="00E73A39" w:rsidP="00E73A39">
      <w:pPr>
        <w:pStyle w:val="Prrafodelista"/>
        <w:jc w:val="both"/>
        <w:rPr>
          <w:rFonts w:ascii="Gadugi" w:eastAsia="Times New Roman" w:hAnsi="Gadugi" w:cstheme="majorHAnsi"/>
          <w:b/>
          <w:bCs/>
          <w:lang w:eastAsia="es-ES"/>
        </w:rPr>
      </w:pPr>
    </w:p>
    <w:p w14:paraId="0087E184" w14:textId="77777777" w:rsidR="00E73A39" w:rsidRDefault="00E73A39" w:rsidP="00430854">
      <w:pPr>
        <w:rPr>
          <w:rStyle w:val="Textoennegrita"/>
          <w:rFonts w:ascii="Gadugi" w:eastAsiaTheme="majorEastAsia" w:hAnsi="Gadugi" w:cstheme="majorBidi"/>
          <w:spacing w:val="-10"/>
          <w:kern w:val="28"/>
          <w:sz w:val="32"/>
          <w:szCs w:val="56"/>
        </w:rPr>
      </w:pPr>
    </w:p>
    <w:p w14:paraId="29728B5C" w14:textId="77777777" w:rsidR="00E73A39" w:rsidRDefault="00E73A39" w:rsidP="00430854">
      <w:pPr>
        <w:rPr>
          <w:rStyle w:val="Textoennegrita"/>
          <w:rFonts w:ascii="Gadugi" w:eastAsiaTheme="majorEastAsia" w:hAnsi="Gadugi" w:cstheme="majorBidi"/>
          <w:spacing w:val="-10"/>
          <w:kern w:val="28"/>
          <w:sz w:val="32"/>
          <w:szCs w:val="56"/>
        </w:rPr>
      </w:pPr>
    </w:p>
    <w:p w14:paraId="61EE391D" w14:textId="137C7A75" w:rsidR="00AA5678" w:rsidRPr="00A34355" w:rsidRDefault="00AA5678" w:rsidP="00430854">
      <w:pPr>
        <w:rPr>
          <w:rFonts w:ascii="Franklin Gothic Medium" w:hAnsi="Franklin Gothic Medium"/>
          <w:color w:val="C45911" w:themeColor="accent2" w:themeShade="BF"/>
          <w:sz w:val="32"/>
        </w:rPr>
      </w:pPr>
      <w:r w:rsidRPr="00A34355">
        <w:rPr>
          <w:rFonts w:ascii="Franklin Gothic Medium" w:hAnsi="Franklin Gothic Medium"/>
          <w:color w:val="C45911" w:themeColor="accent2" w:themeShade="BF"/>
          <w:sz w:val="32"/>
        </w:rPr>
        <w:t>Empresas de hostelería y otros proveedores de servicios alimentarios</w:t>
      </w:r>
    </w:p>
    <w:p w14:paraId="6ACA2A3D" w14:textId="77777777" w:rsidR="00AA5678" w:rsidRPr="00E73A39" w:rsidRDefault="00AA5678" w:rsidP="00AA5678">
      <w:pPr>
        <w:jc w:val="both"/>
        <w:rPr>
          <w:rFonts w:ascii="Gadugi" w:eastAsia="Times New Roman" w:hAnsi="Gadugi" w:cstheme="majorHAnsi"/>
          <w:lang w:eastAsia="es-ES"/>
        </w:rPr>
      </w:pPr>
      <w:r w:rsidRPr="00E73A39">
        <w:rPr>
          <w:rFonts w:ascii="Gadugi" w:eastAsia="Times New Roman" w:hAnsi="Gadugi" w:cstheme="majorHAnsi"/>
          <w:lang w:eastAsia="es-ES"/>
        </w:rPr>
        <w:t xml:space="preserve">Las Administraciones públicas junto con el sector de la hostelería y otros proveedores de servicios alimentarios podrán aplicar las siguientes medidas: </w:t>
      </w:r>
    </w:p>
    <w:p w14:paraId="2AE7735C" w14:textId="681111C0" w:rsidR="00AA5678" w:rsidRPr="00E73A39" w:rsidRDefault="00AA5678" w:rsidP="00AA5678">
      <w:pPr>
        <w:pStyle w:val="Prrafodelista"/>
        <w:numPr>
          <w:ilvl w:val="0"/>
          <w:numId w:val="12"/>
        </w:numPr>
        <w:jc w:val="both"/>
        <w:rPr>
          <w:rFonts w:ascii="Gadugi" w:eastAsia="Times New Roman" w:hAnsi="Gadugi" w:cstheme="majorHAnsi"/>
          <w:lang w:eastAsia="es-ES"/>
        </w:rPr>
      </w:pPr>
      <w:r w:rsidRPr="00E73A39">
        <w:rPr>
          <w:rFonts w:ascii="Gadugi" w:eastAsia="Times New Roman" w:hAnsi="Gadugi" w:cstheme="majorHAnsi"/>
          <w:lang w:eastAsia="es-ES"/>
        </w:rPr>
        <w:t xml:space="preserve">Fomentar la incorporación de criterios de compra sostenible (tales como alimentos frescos, de temporada, locales o ecológicos) para reducir la huella ambiental y promocionar la economía de proximidad, sin perjuicio del régimen especial de aquellas empresas del sector de la restauración y la hostelería y otros proveedores de servicios alimentarios que por sus especiales características o su temática deban adquirir productos que no sean los de proximidad para garantizar que se ajustan a los servicios ofrecidos a y la expectativa del consumidor al estar vinculados con la imagen de los mismos. </w:t>
      </w:r>
    </w:p>
    <w:p w14:paraId="4185A151" w14:textId="448D3890" w:rsidR="00AA5678" w:rsidRPr="00E73A39" w:rsidRDefault="00AA5678" w:rsidP="00AA5678">
      <w:pPr>
        <w:pStyle w:val="Prrafodelista"/>
        <w:numPr>
          <w:ilvl w:val="0"/>
          <w:numId w:val="12"/>
        </w:numPr>
        <w:jc w:val="both"/>
        <w:rPr>
          <w:rFonts w:ascii="Gadugi" w:eastAsia="Times New Roman" w:hAnsi="Gadugi" w:cstheme="majorHAnsi"/>
          <w:lang w:eastAsia="es-ES"/>
        </w:rPr>
      </w:pPr>
      <w:r w:rsidRPr="00E73A39">
        <w:rPr>
          <w:rFonts w:ascii="Gadugi" w:eastAsia="Times New Roman" w:hAnsi="Gadugi" w:cstheme="majorHAnsi"/>
          <w:lang w:eastAsia="es-ES"/>
        </w:rPr>
        <w:t xml:space="preserve">Promover la flexibilización de los menús, para que el consumidor pueda elegir la guarnición o raciones de distinto tamaño. </w:t>
      </w:r>
    </w:p>
    <w:p w14:paraId="63501F8D" w14:textId="32990671" w:rsidR="00AA5678" w:rsidRPr="00E73A39" w:rsidRDefault="00AA5678" w:rsidP="00AA5678">
      <w:pPr>
        <w:pStyle w:val="Prrafodelista"/>
        <w:numPr>
          <w:ilvl w:val="0"/>
          <w:numId w:val="12"/>
        </w:numPr>
        <w:jc w:val="both"/>
        <w:rPr>
          <w:rFonts w:ascii="Gadugi" w:eastAsia="Times New Roman" w:hAnsi="Gadugi" w:cstheme="majorHAnsi"/>
          <w:lang w:eastAsia="es-ES"/>
        </w:rPr>
      </w:pPr>
      <w:r w:rsidRPr="00E73A39">
        <w:rPr>
          <w:rFonts w:ascii="Gadugi" w:eastAsia="Times New Roman" w:hAnsi="Gadugi" w:cstheme="majorHAnsi"/>
          <w:lang w:eastAsia="es-ES"/>
        </w:rPr>
        <w:t xml:space="preserve">Fomentar la donación de alimentos con fines sociales. </w:t>
      </w:r>
    </w:p>
    <w:p w14:paraId="48686761" w14:textId="493139B0" w:rsidR="00AA5678" w:rsidRPr="00E73A39" w:rsidRDefault="00AA5678" w:rsidP="00AA5678">
      <w:pPr>
        <w:pStyle w:val="Prrafodelista"/>
        <w:numPr>
          <w:ilvl w:val="0"/>
          <w:numId w:val="12"/>
        </w:numPr>
        <w:jc w:val="both"/>
        <w:rPr>
          <w:rFonts w:ascii="Gadugi" w:eastAsia="Times New Roman" w:hAnsi="Gadugi" w:cstheme="majorHAnsi"/>
          <w:lang w:eastAsia="es-ES"/>
        </w:rPr>
      </w:pPr>
      <w:r w:rsidRPr="00E73A39">
        <w:rPr>
          <w:rFonts w:ascii="Gadugi" w:eastAsia="Times New Roman" w:hAnsi="Gadugi" w:cstheme="majorHAnsi"/>
          <w:lang w:eastAsia="es-ES"/>
        </w:rPr>
        <w:t>Fomentar la entrega a instalaciones de compostaje de los restos alimentarios conforme a la normativa de residuos</w:t>
      </w:r>
    </w:p>
    <w:p w14:paraId="6B4E1A45" w14:textId="77777777" w:rsidR="00E73A39" w:rsidRDefault="00E73A39" w:rsidP="00CE3160">
      <w:pPr>
        <w:pStyle w:val="Ttulo"/>
        <w:rPr>
          <w:rFonts w:ascii="Gadugi" w:eastAsia="Times New Roman" w:hAnsi="Gadugi"/>
          <w:lang w:eastAsia="es-ES"/>
        </w:rPr>
      </w:pPr>
    </w:p>
    <w:p w14:paraId="3034D818" w14:textId="77777777" w:rsidR="00E73A39" w:rsidRDefault="00E73A39" w:rsidP="00CE3160">
      <w:pPr>
        <w:pStyle w:val="Ttulo"/>
        <w:rPr>
          <w:rFonts w:ascii="Gadugi" w:eastAsia="Times New Roman" w:hAnsi="Gadugi"/>
          <w:lang w:eastAsia="es-ES"/>
        </w:rPr>
      </w:pPr>
    </w:p>
    <w:p w14:paraId="17337329" w14:textId="77777777" w:rsidR="00E73A39" w:rsidRDefault="00E73A39" w:rsidP="00CE3160">
      <w:pPr>
        <w:pStyle w:val="Ttulo"/>
        <w:rPr>
          <w:rFonts w:ascii="Gadugi" w:eastAsia="Times New Roman" w:hAnsi="Gadugi"/>
          <w:lang w:eastAsia="es-ES"/>
        </w:rPr>
      </w:pPr>
    </w:p>
    <w:p w14:paraId="322C8382" w14:textId="77777777" w:rsidR="00E73A39" w:rsidRDefault="00E73A39" w:rsidP="00CE3160">
      <w:pPr>
        <w:pStyle w:val="Ttulo"/>
        <w:rPr>
          <w:rFonts w:ascii="Gadugi" w:eastAsia="Times New Roman" w:hAnsi="Gadugi"/>
          <w:lang w:eastAsia="es-ES"/>
        </w:rPr>
      </w:pPr>
    </w:p>
    <w:p w14:paraId="1FD35CA6" w14:textId="77777777" w:rsidR="00E73A39" w:rsidRDefault="00E73A39" w:rsidP="00CE3160">
      <w:pPr>
        <w:pStyle w:val="Ttulo"/>
        <w:rPr>
          <w:rFonts w:ascii="Gadugi" w:eastAsia="Times New Roman" w:hAnsi="Gadugi"/>
          <w:lang w:eastAsia="es-ES"/>
        </w:rPr>
      </w:pPr>
    </w:p>
    <w:p w14:paraId="125766FB" w14:textId="77777777" w:rsidR="00E73A39" w:rsidRDefault="00E73A39" w:rsidP="00CE3160">
      <w:pPr>
        <w:pStyle w:val="Ttulo"/>
        <w:rPr>
          <w:rFonts w:ascii="Gadugi" w:eastAsia="Times New Roman" w:hAnsi="Gadugi"/>
          <w:lang w:eastAsia="es-ES"/>
        </w:rPr>
      </w:pPr>
    </w:p>
    <w:p w14:paraId="226B048F" w14:textId="77777777" w:rsidR="00E73A39" w:rsidRDefault="00E73A39" w:rsidP="00CE3160">
      <w:pPr>
        <w:pStyle w:val="Ttulo"/>
        <w:rPr>
          <w:rFonts w:ascii="Gadugi" w:eastAsia="Times New Roman" w:hAnsi="Gadugi"/>
          <w:lang w:eastAsia="es-ES"/>
        </w:rPr>
      </w:pPr>
    </w:p>
    <w:p w14:paraId="18C6ED8E" w14:textId="77777777" w:rsidR="00E73A39" w:rsidRDefault="00E73A39" w:rsidP="00CE3160">
      <w:pPr>
        <w:pStyle w:val="Ttulo"/>
        <w:rPr>
          <w:rFonts w:ascii="Gadugi" w:eastAsia="Times New Roman" w:hAnsi="Gadugi"/>
          <w:lang w:eastAsia="es-ES"/>
        </w:rPr>
      </w:pPr>
    </w:p>
    <w:p w14:paraId="1EFAFC58" w14:textId="5C482D49" w:rsidR="00E73A39" w:rsidRDefault="00E73A39" w:rsidP="00CE3160">
      <w:pPr>
        <w:pStyle w:val="Ttulo"/>
        <w:rPr>
          <w:rFonts w:ascii="Gadugi" w:eastAsia="Times New Roman" w:hAnsi="Gadugi"/>
          <w:lang w:eastAsia="es-ES"/>
        </w:rPr>
      </w:pPr>
    </w:p>
    <w:p w14:paraId="71277456" w14:textId="30F155A2" w:rsidR="00E73A39" w:rsidRPr="00A328F0" w:rsidRDefault="00AA5678" w:rsidP="00E73A39">
      <w:pPr>
        <w:pStyle w:val="Ttulo"/>
        <w:rPr>
          <w:rFonts w:ascii="Franklin Gothic Medium" w:hAnsi="Franklin Gothic Medium"/>
          <w:color w:val="1F4E79" w:themeColor="accent5" w:themeShade="80"/>
          <w:sz w:val="72"/>
        </w:rPr>
      </w:pPr>
      <w:r w:rsidRPr="00A328F0">
        <w:rPr>
          <w:rFonts w:ascii="Franklin Gothic Medium" w:hAnsi="Franklin Gothic Medium"/>
          <w:color w:val="1F4E79" w:themeColor="accent5" w:themeShade="80"/>
          <w:sz w:val="72"/>
        </w:rPr>
        <w:lastRenderedPageBreak/>
        <w:t>Régimen sancionador</w:t>
      </w:r>
    </w:p>
    <w:p w14:paraId="356F0883" w14:textId="77777777" w:rsidR="00E73A39" w:rsidRPr="00A34355" w:rsidRDefault="00E73A39" w:rsidP="00E73A39">
      <w:pPr>
        <w:rPr>
          <w:rFonts w:ascii="Franklin Gothic Medium" w:hAnsi="Franklin Gothic Medium"/>
          <w:color w:val="C45911" w:themeColor="accent2" w:themeShade="BF"/>
          <w:sz w:val="32"/>
          <w:lang w:eastAsia="es-ES"/>
        </w:rPr>
      </w:pPr>
    </w:p>
    <w:p w14:paraId="5E34F97D" w14:textId="1AE4CE21" w:rsidR="00E73A39" w:rsidRPr="00A34355" w:rsidRDefault="00AA5678" w:rsidP="00430854">
      <w:pPr>
        <w:rPr>
          <w:rStyle w:val="Textoennegrita"/>
          <w:rFonts w:ascii="Franklin Gothic Medium" w:hAnsi="Franklin Gothic Medium"/>
          <w:b w:val="0"/>
          <w:bCs w:val="0"/>
          <w:color w:val="C45911" w:themeColor="accent2" w:themeShade="BF"/>
          <w:sz w:val="32"/>
          <w:lang w:eastAsia="es-ES"/>
        </w:rPr>
      </w:pPr>
      <w:r w:rsidRPr="00A34355">
        <w:rPr>
          <w:rFonts w:ascii="Franklin Gothic Medium" w:hAnsi="Franklin Gothic Medium"/>
          <w:color w:val="C45911" w:themeColor="accent2" w:themeShade="BF"/>
          <w:sz w:val="32"/>
          <w:lang w:eastAsia="es-ES"/>
        </w:rPr>
        <w:t>Infracciones</w:t>
      </w:r>
    </w:p>
    <w:p w14:paraId="68B9F1CF" w14:textId="77777777" w:rsidR="00AA5678" w:rsidRPr="00E73A39" w:rsidRDefault="00AA5678" w:rsidP="00AA3403">
      <w:pPr>
        <w:jc w:val="both"/>
        <w:rPr>
          <w:rFonts w:ascii="Gadugi" w:eastAsia="Times New Roman" w:hAnsi="Gadugi" w:cstheme="majorHAnsi"/>
          <w:lang w:eastAsia="es-ES"/>
        </w:rPr>
      </w:pPr>
      <w:r w:rsidRPr="00E73A39">
        <w:rPr>
          <w:rFonts w:ascii="Gadugi" w:eastAsia="Times New Roman" w:hAnsi="Gadugi" w:cstheme="majorHAnsi"/>
          <w:lang w:eastAsia="es-ES"/>
        </w:rPr>
        <w:t xml:space="preserve">Las infracciones en materia de pérdidas y desperdicio alimentario se clasificarán en muy graves, graves y leves. Dichas infracciones serán compatibles con cuantas responsabilidades civiles, penales o de otro orden concurran y en particular con la aplicación de los regímenes sancionadores en materia de residuos y suelos contaminados, calidad alimentaria, consumo, comercio, higiene, salud pública y seguridad alimentaria, cuando su fundamento punitivo sea diferente. </w:t>
      </w:r>
    </w:p>
    <w:p w14:paraId="4F7BF0DA" w14:textId="77777777" w:rsidR="00AA5678" w:rsidRPr="00E73A39" w:rsidRDefault="00AA5678" w:rsidP="00AA3403">
      <w:pPr>
        <w:jc w:val="both"/>
        <w:rPr>
          <w:rFonts w:ascii="Gadugi" w:eastAsia="Times New Roman" w:hAnsi="Gadugi" w:cstheme="majorHAnsi"/>
          <w:lang w:eastAsia="es-ES"/>
        </w:rPr>
      </w:pPr>
      <w:r w:rsidRPr="00E73A39">
        <w:rPr>
          <w:rFonts w:ascii="Gadugi" w:eastAsia="Times New Roman" w:hAnsi="Gadugi" w:cstheme="majorHAnsi"/>
          <w:lang w:eastAsia="es-ES"/>
        </w:rPr>
        <w:t xml:space="preserve">Las comunidades autónomas tipificarán en sus respectivas normas las infracciones aplicables en su territorio, que al menos serán las siguientes: </w:t>
      </w:r>
    </w:p>
    <w:p w14:paraId="36E01468" w14:textId="0F452B3B" w:rsidR="00AA5678" w:rsidRPr="00A34355" w:rsidRDefault="00AA5678" w:rsidP="00AA3403">
      <w:pPr>
        <w:jc w:val="both"/>
        <w:rPr>
          <w:rFonts w:ascii="Gadugi" w:eastAsia="Times New Roman" w:hAnsi="Gadugi" w:cstheme="majorHAnsi"/>
          <w:b/>
          <w:u w:val="single"/>
          <w:lang w:eastAsia="es-ES"/>
        </w:rPr>
      </w:pPr>
      <w:r w:rsidRPr="00A34355">
        <w:rPr>
          <w:rFonts w:ascii="Gadugi" w:eastAsia="Times New Roman" w:hAnsi="Gadugi" w:cstheme="majorHAnsi"/>
          <w:b/>
          <w:u w:val="single"/>
          <w:lang w:eastAsia="es-ES"/>
        </w:rPr>
        <w:t xml:space="preserve">Infracciones leves: </w:t>
      </w:r>
    </w:p>
    <w:p w14:paraId="5730588F" w14:textId="77777777" w:rsidR="00AA5678" w:rsidRPr="00E73A39" w:rsidRDefault="00AA5678" w:rsidP="00AA3403">
      <w:pPr>
        <w:jc w:val="both"/>
        <w:rPr>
          <w:rFonts w:ascii="Gadugi" w:eastAsia="Times New Roman" w:hAnsi="Gadugi" w:cstheme="majorHAnsi"/>
          <w:lang w:eastAsia="es-ES"/>
        </w:rPr>
      </w:pPr>
      <w:r w:rsidRPr="00E73A39">
        <w:rPr>
          <w:rFonts w:ascii="Gadugi" w:eastAsia="Times New Roman" w:hAnsi="Gadugi" w:cstheme="majorHAnsi"/>
          <w:lang w:eastAsia="es-ES"/>
        </w:rPr>
        <w:t xml:space="preserve">1.º No aplicar a las pérdidas y el desperdicio alimentario la jerarquía de prioridades o no justificar debidamente porque no se aplica. </w:t>
      </w:r>
    </w:p>
    <w:p w14:paraId="4397B736" w14:textId="77777777" w:rsidR="00AA5678" w:rsidRPr="00E73A39" w:rsidRDefault="00AA5678" w:rsidP="00AA3403">
      <w:pPr>
        <w:jc w:val="both"/>
        <w:rPr>
          <w:rFonts w:ascii="Gadugi" w:eastAsia="Times New Roman" w:hAnsi="Gadugi" w:cstheme="majorHAnsi"/>
          <w:lang w:eastAsia="es-ES"/>
        </w:rPr>
      </w:pPr>
      <w:r w:rsidRPr="00E73A39">
        <w:rPr>
          <w:rFonts w:ascii="Gadugi" w:eastAsia="Times New Roman" w:hAnsi="Gadugi" w:cstheme="majorHAnsi"/>
          <w:lang w:eastAsia="es-ES"/>
        </w:rPr>
        <w:t xml:space="preserve">2.º En el caso de las industrias alimentarias, las empresas de distribución de alimentos al por menor y las de hostelería y restauración, no llevar a cabo la donación de los alimentos no vendidos y que siguen siendo aptos para el consumo humano mediante acuerdo o convenio, siempre y cuando dispusieran de medios suficientes para ello y no hubiera mediado justificación sobre su imposibilidad física o material. </w:t>
      </w:r>
    </w:p>
    <w:p w14:paraId="20E19E46" w14:textId="77777777" w:rsidR="00AA5678" w:rsidRPr="00E73A39" w:rsidRDefault="00AA5678" w:rsidP="00AA3403">
      <w:pPr>
        <w:jc w:val="both"/>
        <w:rPr>
          <w:rFonts w:ascii="Gadugi" w:eastAsia="Times New Roman" w:hAnsi="Gadugi" w:cstheme="majorHAnsi"/>
          <w:lang w:eastAsia="es-ES"/>
        </w:rPr>
      </w:pPr>
      <w:r w:rsidRPr="00E73A39">
        <w:rPr>
          <w:rFonts w:ascii="Gadugi" w:eastAsia="Times New Roman" w:hAnsi="Gadugi" w:cstheme="majorHAnsi"/>
          <w:lang w:eastAsia="es-ES"/>
        </w:rPr>
        <w:t xml:space="preserve">3.º Impedir expresamente mediante estipulación contractual la donación de alimentos. </w:t>
      </w:r>
    </w:p>
    <w:p w14:paraId="310FBF3D" w14:textId="77777777" w:rsidR="00AA5678" w:rsidRPr="00E73A39" w:rsidRDefault="00AA5678" w:rsidP="00AA3403">
      <w:pPr>
        <w:jc w:val="both"/>
        <w:rPr>
          <w:rFonts w:ascii="Gadugi" w:eastAsia="Times New Roman" w:hAnsi="Gadugi" w:cstheme="majorHAnsi"/>
          <w:lang w:eastAsia="es-ES"/>
        </w:rPr>
      </w:pPr>
      <w:r w:rsidRPr="00E73A39">
        <w:rPr>
          <w:rFonts w:ascii="Gadugi" w:eastAsia="Times New Roman" w:hAnsi="Gadugi" w:cstheme="majorHAnsi"/>
          <w:lang w:eastAsia="es-ES"/>
        </w:rPr>
        <w:t xml:space="preserve">4.º En el caso de las empresas y entidades de iniciativa social y otras organizaciones sin ánimo de lucro que se dedican a la distribución de alimentos para la donación, no entregar los excedentes alimentarios a las personas desfavorecidas. </w:t>
      </w:r>
    </w:p>
    <w:p w14:paraId="6340D248" w14:textId="2F1AC54C" w:rsidR="00AA5678" w:rsidRPr="00E73A39" w:rsidRDefault="00AA5678" w:rsidP="00AA3403">
      <w:pPr>
        <w:jc w:val="both"/>
        <w:rPr>
          <w:rFonts w:ascii="Gadugi" w:eastAsia="Times New Roman" w:hAnsi="Gadugi" w:cstheme="majorHAnsi"/>
          <w:lang w:eastAsia="es-ES"/>
        </w:rPr>
      </w:pPr>
      <w:r w:rsidRPr="00E73A39">
        <w:rPr>
          <w:rFonts w:ascii="Gadugi" w:eastAsia="Times New Roman" w:hAnsi="Gadugi" w:cstheme="majorHAnsi"/>
          <w:lang w:eastAsia="es-ES"/>
        </w:rPr>
        <w:t xml:space="preserve">5.º No colaborar con las Administraciones públicas para la cuantificación de los residuos alimentarios. </w:t>
      </w:r>
    </w:p>
    <w:p w14:paraId="5FAECE63" w14:textId="77777777" w:rsidR="00AA3403" w:rsidRPr="00E73A39" w:rsidRDefault="00AA3403" w:rsidP="00AA3403">
      <w:pPr>
        <w:jc w:val="both"/>
        <w:rPr>
          <w:rFonts w:ascii="Gadugi" w:eastAsia="Times New Roman" w:hAnsi="Gadugi" w:cstheme="majorHAnsi"/>
          <w:u w:val="single"/>
          <w:lang w:eastAsia="es-ES"/>
        </w:rPr>
      </w:pPr>
    </w:p>
    <w:p w14:paraId="0A2128D7" w14:textId="4F4330AA" w:rsidR="00AA5678" w:rsidRPr="00A34355" w:rsidRDefault="00AA5678" w:rsidP="00AA3403">
      <w:pPr>
        <w:jc w:val="both"/>
        <w:rPr>
          <w:rFonts w:ascii="Gadugi" w:eastAsia="Times New Roman" w:hAnsi="Gadugi" w:cstheme="majorHAnsi"/>
          <w:b/>
          <w:u w:val="single"/>
          <w:lang w:eastAsia="es-ES"/>
        </w:rPr>
      </w:pPr>
      <w:r w:rsidRPr="00A34355">
        <w:rPr>
          <w:rFonts w:ascii="Gadugi" w:eastAsia="Times New Roman" w:hAnsi="Gadugi" w:cstheme="majorHAnsi"/>
          <w:b/>
          <w:u w:val="single"/>
          <w:lang w:eastAsia="es-ES"/>
        </w:rPr>
        <w:t xml:space="preserve">Infracciones graves: </w:t>
      </w:r>
    </w:p>
    <w:p w14:paraId="752E0778" w14:textId="59DB5B1C" w:rsidR="00AA5678" w:rsidRPr="00E73A39" w:rsidRDefault="00AA5678" w:rsidP="00AA3403">
      <w:pPr>
        <w:jc w:val="both"/>
        <w:rPr>
          <w:rFonts w:ascii="Gadugi" w:eastAsia="Times New Roman" w:hAnsi="Gadugi" w:cstheme="majorHAnsi"/>
          <w:lang w:eastAsia="es-ES"/>
        </w:rPr>
      </w:pPr>
      <w:r w:rsidRPr="00E73A39">
        <w:rPr>
          <w:rFonts w:ascii="Gadugi" w:eastAsia="Times New Roman" w:hAnsi="Gadugi" w:cstheme="majorHAnsi"/>
          <w:lang w:eastAsia="es-ES"/>
        </w:rPr>
        <w:t xml:space="preserve">1.º No contar con un plan de prevención de las pérdidas y el desperdicio alimentario en caso de estar obligado a ello. </w:t>
      </w:r>
    </w:p>
    <w:p w14:paraId="59C3A190" w14:textId="77777777" w:rsidR="00AA3403" w:rsidRPr="00E73A39" w:rsidRDefault="00AA5678" w:rsidP="00AA3403">
      <w:pPr>
        <w:jc w:val="both"/>
        <w:rPr>
          <w:rFonts w:ascii="Gadugi" w:eastAsia="Times New Roman" w:hAnsi="Gadugi" w:cstheme="majorHAnsi"/>
          <w:lang w:eastAsia="es-ES"/>
        </w:rPr>
      </w:pPr>
      <w:r w:rsidRPr="00E73A39">
        <w:rPr>
          <w:rFonts w:ascii="Gadugi" w:eastAsia="Times New Roman" w:hAnsi="Gadugi" w:cstheme="majorHAnsi"/>
          <w:lang w:eastAsia="es-ES"/>
        </w:rPr>
        <w:t>2.º Discriminar en el acceso al reparto de los alimentos por motivos de discapacidad, edad, sexo, salud, orientación sexual, identidad de género, expresión de género, características sexuales, nacionalidad, situación administrativa del extranjero, origen racial o étnico, religión o creencias, territorio o cualquier otra condición o circunstancia personal o social.</w:t>
      </w:r>
    </w:p>
    <w:p w14:paraId="34B63CB6" w14:textId="5D9F613A" w:rsidR="00CE3160" w:rsidRDefault="00AA3403" w:rsidP="00AA3403">
      <w:pPr>
        <w:jc w:val="both"/>
        <w:rPr>
          <w:rFonts w:ascii="Gadugi" w:eastAsia="Times New Roman" w:hAnsi="Gadugi" w:cstheme="majorHAnsi"/>
          <w:lang w:eastAsia="es-ES"/>
        </w:rPr>
      </w:pPr>
      <w:r w:rsidRPr="00E73A39">
        <w:rPr>
          <w:rFonts w:ascii="Gadugi" w:eastAsia="Times New Roman" w:hAnsi="Gadugi" w:cstheme="majorHAnsi"/>
          <w:lang w:eastAsia="es-ES"/>
        </w:rPr>
        <w:lastRenderedPageBreak/>
        <w:t>3.º La segunda o ulterior infracción leve que suponga reiteración con cualquier otra infracción leve cometida en el plazo de dos años, contados desde la sanción por resolución firme en vía administrativa de la primera de ellas.</w:t>
      </w:r>
    </w:p>
    <w:p w14:paraId="4661D71F" w14:textId="77777777" w:rsidR="00E73A39" w:rsidRPr="00E73A39" w:rsidRDefault="00E73A39" w:rsidP="00AA3403">
      <w:pPr>
        <w:jc w:val="both"/>
        <w:rPr>
          <w:rFonts w:ascii="Gadugi" w:eastAsia="Times New Roman" w:hAnsi="Gadugi" w:cstheme="majorHAnsi"/>
          <w:lang w:eastAsia="es-ES"/>
        </w:rPr>
      </w:pPr>
    </w:p>
    <w:p w14:paraId="6A1EE049" w14:textId="3B0E0C60" w:rsidR="00AA3403" w:rsidRPr="00A34355" w:rsidRDefault="00AA3403" w:rsidP="00AA3403">
      <w:pPr>
        <w:jc w:val="both"/>
        <w:rPr>
          <w:rFonts w:ascii="Gadugi" w:eastAsia="Times New Roman" w:hAnsi="Gadugi" w:cstheme="majorHAnsi"/>
          <w:b/>
          <w:u w:val="single"/>
          <w:lang w:eastAsia="es-ES"/>
        </w:rPr>
      </w:pPr>
      <w:r w:rsidRPr="00A34355">
        <w:rPr>
          <w:rFonts w:ascii="Gadugi" w:eastAsia="Times New Roman" w:hAnsi="Gadugi" w:cstheme="majorHAnsi"/>
          <w:b/>
          <w:u w:val="single"/>
          <w:lang w:eastAsia="es-ES"/>
        </w:rPr>
        <w:t>Infracción muy grave</w:t>
      </w:r>
    </w:p>
    <w:p w14:paraId="1031B0C8" w14:textId="4A35493F" w:rsidR="00AA5678" w:rsidRPr="00E73A39" w:rsidRDefault="00AA3403" w:rsidP="00AA3403">
      <w:pPr>
        <w:jc w:val="both"/>
        <w:rPr>
          <w:rFonts w:ascii="Gadugi" w:eastAsia="Times New Roman" w:hAnsi="Gadugi" w:cstheme="majorHAnsi"/>
          <w:lang w:eastAsia="es-ES"/>
        </w:rPr>
      </w:pPr>
      <w:r w:rsidRPr="00E73A39">
        <w:rPr>
          <w:rFonts w:ascii="Gadugi" w:eastAsia="Times New Roman" w:hAnsi="Gadugi" w:cstheme="majorHAnsi"/>
          <w:lang w:eastAsia="es-ES"/>
        </w:rPr>
        <w:t xml:space="preserve">Se considera infracción muy grave la segunda o ulterior infracción grave que suponga reiteración con cualquier otra infracción grave cometida en el plazo de dos años, contados desde la sanción por resolución firme en vía administrativa de la primera de ellas, salvo la 3º de las infracciones graves. </w:t>
      </w:r>
    </w:p>
    <w:p w14:paraId="7947E1EE" w14:textId="77777777" w:rsidR="00AA3403" w:rsidRPr="00E73A39" w:rsidRDefault="00AA3403" w:rsidP="00AA3403">
      <w:pPr>
        <w:jc w:val="both"/>
        <w:rPr>
          <w:rFonts w:ascii="Gadugi" w:eastAsia="Times New Roman" w:hAnsi="Gadugi" w:cstheme="majorHAnsi"/>
          <w:lang w:eastAsia="es-ES"/>
        </w:rPr>
      </w:pPr>
    </w:p>
    <w:p w14:paraId="49E76881" w14:textId="5D57AD84" w:rsidR="00AA5678" w:rsidRPr="00A34355" w:rsidRDefault="00AA5678" w:rsidP="00430854">
      <w:pPr>
        <w:rPr>
          <w:rFonts w:ascii="Franklin Gothic Medium" w:hAnsi="Franklin Gothic Medium"/>
          <w:bCs/>
          <w:color w:val="C45911" w:themeColor="accent2" w:themeShade="BF"/>
          <w:sz w:val="32"/>
          <w:lang w:eastAsia="es-ES"/>
        </w:rPr>
      </w:pPr>
      <w:r w:rsidRPr="00A34355">
        <w:rPr>
          <w:rFonts w:ascii="Franklin Gothic Medium" w:hAnsi="Franklin Gothic Medium"/>
          <w:bCs/>
          <w:color w:val="C45911" w:themeColor="accent2" w:themeShade="BF"/>
          <w:sz w:val="32"/>
          <w:lang w:eastAsia="es-ES"/>
        </w:rPr>
        <w:t>Sanciones</w:t>
      </w:r>
    </w:p>
    <w:p w14:paraId="00B5F6F3" w14:textId="77777777" w:rsidR="00AA3403" w:rsidRPr="00E73A39" w:rsidRDefault="00AA3403" w:rsidP="00430854">
      <w:pPr>
        <w:rPr>
          <w:rFonts w:ascii="Gadugi" w:eastAsia="Times New Roman" w:hAnsi="Gadugi" w:cstheme="majorHAnsi"/>
          <w:lang w:eastAsia="es-ES"/>
        </w:rPr>
      </w:pPr>
      <w:r w:rsidRPr="00E73A39">
        <w:rPr>
          <w:rFonts w:ascii="Gadugi" w:eastAsia="Times New Roman" w:hAnsi="Gadugi" w:cstheme="majorHAnsi"/>
          <w:lang w:eastAsia="es-ES"/>
        </w:rPr>
        <w:t xml:space="preserve">Las sanciones a imponer por la autoridad competente en su ámbito correspondiente serán: </w:t>
      </w:r>
    </w:p>
    <w:p w14:paraId="33CBC3CF" w14:textId="5A9EB3F8" w:rsidR="00AA3403" w:rsidRPr="00E73A39" w:rsidRDefault="00AA3403" w:rsidP="00AA3403">
      <w:pPr>
        <w:pStyle w:val="Prrafodelista"/>
        <w:numPr>
          <w:ilvl w:val="0"/>
          <w:numId w:val="16"/>
        </w:numPr>
        <w:rPr>
          <w:rFonts w:ascii="Gadugi" w:eastAsia="Times New Roman" w:hAnsi="Gadugi" w:cstheme="majorHAnsi"/>
          <w:lang w:eastAsia="es-ES"/>
        </w:rPr>
      </w:pPr>
      <w:r w:rsidRPr="00E73A39">
        <w:rPr>
          <w:rFonts w:ascii="Gadugi" w:eastAsia="Times New Roman" w:hAnsi="Gadugi" w:cstheme="majorHAnsi"/>
          <w:lang w:eastAsia="es-ES"/>
        </w:rPr>
        <w:t xml:space="preserve">Las infracciones leves serán sancionadas con apercibimiento o multa de hasta 2.000 euros. </w:t>
      </w:r>
    </w:p>
    <w:p w14:paraId="10A4767E" w14:textId="292464F6" w:rsidR="00AA3403" w:rsidRPr="00E73A39" w:rsidRDefault="00AA3403" w:rsidP="00AA3403">
      <w:pPr>
        <w:pStyle w:val="Prrafodelista"/>
        <w:numPr>
          <w:ilvl w:val="0"/>
          <w:numId w:val="16"/>
        </w:numPr>
        <w:rPr>
          <w:rFonts w:ascii="Gadugi" w:eastAsia="Times New Roman" w:hAnsi="Gadugi" w:cstheme="majorHAnsi"/>
          <w:lang w:eastAsia="es-ES"/>
        </w:rPr>
      </w:pPr>
      <w:r w:rsidRPr="00E73A39">
        <w:rPr>
          <w:rFonts w:ascii="Gadugi" w:eastAsia="Times New Roman" w:hAnsi="Gadugi" w:cstheme="majorHAnsi"/>
          <w:lang w:eastAsia="es-ES"/>
        </w:rPr>
        <w:t xml:space="preserve">Las infracciones graves serán sancionadas con multa entre 2.001 y 60.000 euros. </w:t>
      </w:r>
    </w:p>
    <w:p w14:paraId="2F02AC5C" w14:textId="0D620586" w:rsidR="00AA3403" w:rsidRPr="00E73A39" w:rsidRDefault="00AA3403" w:rsidP="00AA3403">
      <w:pPr>
        <w:pStyle w:val="Prrafodelista"/>
        <w:numPr>
          <w:ilvl w:val="0"/>
          <w:numId w:val="16"/>
        </w:numPr>
        <w:rPr>
          <w:rFonts w:ascii="Gadugi" w:eastAsia="Times New Roman" w:hAnsi="Gadugi" w:cstheme="majorHAnsi"/>
          <w:lang w:eastAsia="es-ES"/>
        </w:rPr>
      </w:pPr>
      <w:r w:rsidRPr="00E73A39">
        <w:rPr>
          <w:rFonts w:ascii="Gadugi" w:eastAsia="Times New Roman" w:hAnsi="Gadugi" w:cstheme="majorHAnsi"/>
          <w:lang w:eastAsia="es-ES"/>
        </w:rPr>
        <w:t xml:space="preserve">Las infracciones muy graves serán sancionadas con multa entre 60.001 y 500.000 de euros. </w:t>
      </w:r>
    </w:p>
    <w:p w14:paraId="07A87806" w14:textId="6F91200F" w:rsidR="00AA5678" w:rsidRPr="00E73A39" w:rsidRDefault="00AA3403" w:rsidP="00430854">
      <w:pPr>
        <w:rPr>
          <w:rFonts w:ascii="Gadugi" w:eastAsia="Times New Roman" w:hAnsi="Gadugi" w:cstheme="majorHAnsi"/>
          <w:lang w:eastAsia="es-ES"/>
        </w:rPr>
      </w:pPr>
      <w:r w:rsidRPr="00E73A39">
        <w:rPr>
          <w:rFonts w:ascii="Gadugi" w:eastAsia="Times New Roman" w:hAnsi="Gadugi" w:cstheme="majorHAnsi"/>
          <w:lang w:eastAsia="es-ES"/>
        </w:rPr>
        <w:t>No obstante, las comunidades autónomas podrán incrementar dichos umbrales y consignar otras sanciones adicionales o accesorias en sus respectivas normas.</w:t>
      </w:r>
    </w:p>
    <w:p w14:paraId="2D87D576" w14:textId="378D4193" w:rsidR="00AA3403" w:rsidRPr="00E73A39" w:rsidRDefault="00AA3403" w:rsidP="00430854">
      <w:pPr>
        <w:rPr>
          <w:rFonts w:ascii="Gadugi" w:eastAsia="Times New Roman" w:hAnsi="Gadugi" w:cstheme="majorHAnsi"/>
          <w:lang w:eastAsia="es-ES"/>
        </w:rPr>
      </w:pPr>
    </w:p>
    <w:p w14:paraId="411966B7" w14:textId="06864ACF" w:rsidR="00CE3160" w:rsidRPr="00E73A39" w:rsidRDefault="00CE3160" w:rsidP="00430854">
      <w:pPr>
        <w:rPr>
          <w:rFonts w:ascii="Gadugi" w:eastAsia="Times New Roman" w:hAnsi="Gadugi" w:cstheme="majorHAnsi"/>
          <w:lang w:eastAsia="es-ES"/>
        </w:rPr>
      </w:pPr>
    </w:p>
    <w:p w14:paraId="68F08FE2" w14:textId="77777777" w:rsidR="00CE3160" w:rsidRPr="00E73A39" w:rsidRDefault="00CE3160" w:rsidP="00430854">
      <w:pPr>
        <w:rPr>
          <w:rFonts w:ascii="Gadugi" w:eastAsia="Times New Roman" w:hAnsi="Gadugi" w:cstheme="majorHAnsi"/>
          <w:lang w:eastAsia="es-ES"/>
        </w:rPr>
      </w:pPr>
    </w:p>
    <w:p w14:paraId="70D510BC" w14:textId="5E4F37AC" w:rsidR="00AA3403" w:rsidRPr="00E73A39" w:rsidRDefault="00202DD7" w:rsidP="00430854">
      <w:pPr>
        <w:rPr>
          <w:rFonts w:ascii="Gadugi" w:eastAsia="Times New Roman" w:hAnsi="Gadugi" w:cstheme="majorHAnsi"/>
          <w:b/>
          <w:bCs/>
          <w:lang w:eastAsia="es-ES"/>
        </w:rPr>
      </w:pPr>
      <w:r w:rsidRPr="00E73A39">
        <w:rPr>
          <w:rFonts w:ascii="Gadugi" w:eastAsia="Times New Roman" w:hAnsi="Gadugi" w:cstheme="majorHAnsi"/>
          <w:b/>
          <w:lang w:eastAsia="es-ES"/>
        </w:rPr>
        <w:t xml:space="preserve"> </w:t>
      </w:r>
    </w:p>
    <w:sectPr w:rsidR="00AA3403" w:rsidRPr="00E73A39" w:rsidSect="00E7729A">
      <w:footerReference w:type="default" r:id="rId7"/>
      <w:pgSz w:w="11906" w:h="16838"/>
      <w:pgMar w:top="1417" w:right="1701" w:bottom="1417" w:left="1701" w:header="708" w:footer="708" w:gutter="0"/>
      <w:pgBorders w:display="notFirstPage" w:offsetFrom="page">
        <w:top w:val="thinThickLargeGap" w:sz="24" w:space="24" w:color="C45911" w:themeColor="accent2" w:themeShade="BF"/>
        <w:left w:val="thinThickLargeGap" w:sz="24" w:space="24" w:color="C45911" w:themeColor="accent2" w:themeShade="BF"/>
        <w:bottom w:val="thickThinLargeGap" w:sz="24" w:space="24" w:color="C45911" w:themeColor="accent2" w:themeShade="BF"/>
        <w:right w:val="thickThinLargeGap" w:sz="24" w:space="24" w:color="C45911" w:themeColor="accent2"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E3EEE" w14:textId="77777777" w:rsidR="00AF6ED8" w:rsidRDefault="00AF6ED8" w:rsidP="00E73A39">
      <w:pPr>
        <w:spacing w:after="0" w:line="240" w:lineRule="auto"/>
      </w:pPr>
      <w:r>
        <w:separator/>
      </w:r>
    </w:p>
  </w:endnote>
  <w:endnote w:type="continuationSeparator" w:id="0">
    <w:p w14:paraId="63B7806B" w14:textId="77777777" w:rsidR="00AF6ED8" w:rsidRDefault="00AF6ED8" w:rsidP="00E73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dugi">
    <w:panose1 w:val="020B0502040204020203"/>
    <w:charset w:val="00"/>
    <w:family w:val="swiss"/>
    <w:pitch w:val="variable"/>
    <w:sig w:usb0="80000003" w:usb1="02000000" w:usb2="00003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587528"/>
      <w:docPartObj>
        <w:docPartGallery w:val="Page Numbers (Bottom of Page)"/>
        <w:docPartUnique/>
      </w:docPartObj>
    </w:sdtPr>
    <w:sdtContent>
      <w:p w14:paraId="5D895E66" w14:textId="796F5DC7" w:rsidR="00E73A39" w:rsidRDefault="00E73A39">
        <w:pPr>
          <w:pStyle w:val="Piedepgina"/>
          <w:jc w:val="center"/>
        </w:pPr>
        <w:r>
          <w:fldChar w:fldCharType="begin"/>
        </w:r>
        <w:r>
          <w:instrText>PAGE   \* MERGEFORMAT</w:instrText>
        </w:r>
        <w:r>
          <w:fldChar w:fldCharType="separate"/>
        </w:r>
        <w:r w:rsidR="00E7729A">
          <w:rPr>
            <w:noProof/>
          </w:rPr>
          <w:t>15</w:t>
        </w:r>
        <w:r>
          <w:fldChar w:fldCharType="end"/>
        </w:r>
      </w:p>
    </w:sdtContent>
  </w:sdt>
  <w:p w14:paraId="5AFB0DCB" w14:textId="77777777" w:rsidR="00E73A39" w:rsidRDefault="00E73A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9C8C1" w14:textId="77777777" w:rsidR="00AF6ED8" w:rsidRDefault="00AF6ED8" w:rsidP="00E73A39">
      <w:pPr>
        <w:spacing w:after="0" w:line="240" w:lineRule="auto"/>
      </w:pPr>
      <w:r>
        <w:separator/>
      </w:r>
    </w:p>
  </w:footnote>
  <w:footnote w:type="continuationSeparator" w:id="0">
    <w:p w14:paraId="720325BB" w14:textId="77777777" w:rsidR="00AF6ED8" w:rsidRDefault="00AF6ED8" w:rsidP="00E73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56F3"/>
    <w:multiLevelType w:val="hybridMultilevel"/>
    <w:tmpl w:val="BDFAB43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153170"/>
    <w:multiLevelType w:val="hybridMultilevel"/>
    <w:tmpl w:val="BE4888E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D74770"/>
    <w:multiLevelType w:val="hybridMultilevel"/>
    <w:tmpl w:val="B874B7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49A1ADD"/>
    <w:multiLevelType w:val="hybridMultilevel"/>
    <w:tmpl w:val="87B260F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6A4A3D"/>
    <w:multiLevelType w:val="hybridMultilevel"/>
    <w:tmpl w:val="D3225BE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E450210"/>
    <w:multiLevelType w:val="hybridMultilevel"/>
    <w:tmpl w:val="C87CF5D4"/>
    <w:lvl w:ilvl="0" w:tplc="84147C44">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D43094"/>
    <w:multiLevelType w:val="hybridMultilevel"/>
    <w:tmpl w:val="B1885D5C"/>
    <w:lvl w:ilvl="0" w:tplc="385231E6">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7D53AE"/>
    <w:multiLevelType w:val="hybridMultilevel"/>
    <w:tmpl w:val="1250F330"/>
    <w:lvl w:ilvl="0" w:tplc="385231E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9F385F"/>
    <w:multiLevelType w:val="hybridMultilevel"/>
    <w:tmpl w:val="310AD40E"/>
    <w:lvl w:ilvl="0" w:tplc="112C16E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2462DE"/>
    <w:multiLevelType w:val="hybridMultilevel"/>
    <w:tmpl w:val="592C5E18"/>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3FA72AA3"/>
    <w:multiLevelType w:val="hybridMultilevel"/>
    <w:tmpl w:val="DA7EB8F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82573E0"/>
    <w:multiLevelType w:val="hybridMultilevel"/>
    <w:tmpl w:val="6360DF7A"/>
    <w:lvl w:ilvl="0" w:tplc="FC5AC340">
      <w:start w:val="1"/>
      <w:numFmt w:val="lowerLetter"/>
      <w:lvlText w:val="%1)"/>
      <w:lvlJc w:val="left"/>
      <w:pPr>
        <w:ind w:left="720" w:hanging="360"/>
      </w:pPr>
      <w:rPr>
        <w:rFonts w:asciiTheme="minorHAnsi" w:eastAsiaTheme="minorHAnsi" w:hAnsiTheme="minorHAnsi" w:cstheme="minorBidi" w:hint="default"/>
        <w:b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D573C42"/>
    <w:multiLevelType w:val="hybridMultilevel"/>
    <w:tmpl w:val="C964B4E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38417E"/>
    <w:multiLevelType w:val="hybridMultilevel"/>
    <w:tmpl w:val="6478BF34"/>
    <w:lvl w:ilvl="0" w:tplc="7FD480E6">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4" w15:restartNumberingAfterBreak="0">
    <w:nsid w:val="51950587"/>
    <w:multiLevelType w:val="hybridMultilevel"/>
    <w:tmpl w:val="6910F85C"/>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7970EB6"/>
    <w:multiLevelType w:val="hybridMultilevel"/>
    <w:tmpl w:val="262835EA"/>
    <w:lvl w:ilvl="0" w:tplc="FC5AC340">
      <w:start w:val="1"/>
      <w:numFmt w:val="lowerLetter"/>
      <w:lvlText w:val="%1)"/>
      <w:lvlJc w:val="left"/>
      <w:pPr>
        <w:ind w:left="720" w:hanging="360"/>
      </w:pPr>
      <w:rPr>
        <w:rFonts w:asciiTheme="minorHAnsi" w:eastAsiaTheme="minorHAnsi" w:hAnsiTheme="minorHAnsi" w:cstheme="minorBidi" w:hint="default"/>
        <w:b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413752D"/>
    <w:multiLevelType w:val="hybridMultilevel"/>
    <w:tmpl w:val="A9105332"/>
    <w:lvl w:ilvl="0" w:tplc="0C0A0005">
      <w:start w:val="1"/>
      <w:numFmt w:val="bullet"/>
      <w:lvlText w:val=""/>
      <w:lvlJc w:val="left"/>
      <w:pPr>
        <w:ind w:left="720" w:hanging="360"/>
      </w:pPr>
      <w:rPr>
        <w:rFonts w:ascii="Wingdings" w:hAnsi="Wingdings" w:hint="default"/>
      </w:rPr>
    </w:lvl>
    <w:lvl w:ilvl="1" w:tplc="7FD480E6">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B974A8B"/>
    <w:multiLevelType w:val="hybridMultilevel"/>
    <w:tmpl w:val="884EB73C"/>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1E22A5B"/>
    <w:multiLevelType w:val="hybridMultilevel"/>
    <w:tmpl w:val="571AEB1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3A4375B"/>
    <w:multiLevelType w:val="hybridMultilevel"/>
    <w:tmpl w:val="AE16082C"/>
    <w:lvl w:ilvl="0" w:tplc="7FD480E6">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15:restartNumberingAfterBreak="0">
    <w:nsid w:val="7E2F357D"/>
    <w:multiLevelType w:val="hybridMultilevel"/>
    <w:tmpl w:val="6EE83D8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35167140">
    <w:abstractNumId w:val="10"/>
  </w:num>
  <w:num w:numId="2" w16cid:durableId="169179833">
    <w:abstractNumId w:val="6"/>
  </w:num>
  <w:num w:numId="3" w16cid:durableId="805469884">
    <w:abstractNumId w:val="12"/>
  </w:num>
  <w:num w:numId="4" w16cid:durableId="1143157732">
    <w:abstractNumId w:val="8"/>
  </w:num>
  <w:num w:numId="5" w16cid:durableId="1728452187">
    <w:abstractNumId w:val="0"/>
  </w:num>
  <w:num w:numId="6" w16cid:durableId="811288259">
    <w:abstractNumId w:val="9"/>
  </w:num>
  <w:num w:numId="7" w16cid:durableId="1904369143">
    <w:abstractNumId w:val="1"/>
  </w:num>
  <w:num w:numId="8" w16cid:durableId="1937592057">
    <w:abstractNumId w:val="15"/>
  </w:num>
  <w:num w:numId="9" w16cid:durableId="1362124072">
    <w:abstractNumId w:val="11"/>
  </w:num>
  <w:num w:numId="10" w16cid:durableId="1089231350">
    <w:abstractNumId w:val="5"/>
  </w:num>
  <w:num w:numId="11" w16cid:durableId="1057699747">
    <w:abstractNumId w:val="2"/>
  </w:num>
  <w:num w:numId="12" w16cid:durableId="398329673">
    <w:abstractNumId w:val="18"/>
  </w:num>
  <w:num w:numId="13" w16cid:durableId="46537105">
    <w:abstractNumId w:val="20"/>
  </w:num>
  <w:num w:numId="14" w16cid:durableId="1789465985">
    <w:abstractNumId w:val="17"/>
  </w:num>
  <w:num w:numId="15" w16cid:durableId="1557278072">
    <w:abstractNumId w:val="3"/>
  </w:num>
  <w:num w:numId="16" w16cid:durableId="897126640">
    <w:abstractNumId w:val="4"/>
  </w:num>
  <w:num w:numId="17" w16cid:durableId="787897148">
    <w:abstractNumId w:val="7"/>
  </w:num>
  <w:num w:numId="18" w16cid:durableId="617756439">
    <w:abstractNumId w:val="14"/>
  </w:num>
  <w:num w:numId="19" w16cid:durableId="1314722219">
    <w:abstractNumId w:val="16"/>
  </w:num>
  <w:num w:numId="20" w16cid:durableId="1751808743">
    <w:abstractNumId w:val="13"/>
  </w:num>
  <w:num w:numId="21" w16cid:durableId="6209615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E7F"/>
    <w:rsid w:val="00016438"/>
    <w:rsid w:val="000D43FA"/>
    <w:rsid w:val="0010026C"/>
    <w:rsid w:val="00157FC8"/>
    <w:rsid w:val="001B0761"/>
    <w:rsid w:val="001B18CE"/>
    <w:rsid w:val="001C3D15"/>
    <w:rsid w:val="00202DD7"/>
    <w:rsid w:val="00224BAF"/>
    <w:rsid w:val="002F5F1A"/>
    <w:rsid w:val="00394F54"/>
    <w:rsid w:val="00430854"/>
    <w:rsid w:val="00587D44"/>
    <w:rsid w:val="00682E7F"/>
    <w:rsid w:val="00716CFA"/>
    <w:rsid w:val="007339D8"/>
    <w:rsid w:val="00814E7B"/>
    <w:rsid w:val="00847948"/>
    <w:rsid w:val="008C1F59"/>
    <w:rsid w:val="009246EA"/>
    <w:rsid w:val="00A21A15"/>
    <w:rsid w:val="00A328F0"/>
    <w:rsid w:val="00A34355"/>
    <w:rsid w:val="00A54A86"/>
    <w:rsid w:val="00A600F0"/>
    <w:rsid w:val="00AA3403"/>
    <w:rsid w:val="00AA5678"/>
    <w:rsid w:val="00AC45D8"/>
    <w:rsid w:val="00AF1D1C"/>
    <w:rsid w:val="00AF6ED8"/>
    <w:rsid w:val="00CE23A5"/>
    <w:rsid w:val="00CE3160"/>
    <w:rsid w:val="00D762C8"/>
    <w:rsid w:val="00D90CF3"/>
    <w:rsid w:val="00E73A39"/>
    <w:rsid w:val="00E76D2C"/>
    <w:rsid w:val="00E7729A"/>
    <w:rsid w:val="00E82596"/>
    <w:rsid w:val="00FE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0E4D"/>
  <w15:chartTrackingRefBased/>
  <w15:docId w15:val="{B4378A6F-3503-4BE3-8E7F-BE2D0B1E1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D44"/>
    <w:pPr>
      <w:ind w:left="720"/>
      <w:contextualSpacing/>
    </w:pPr>
  </w:style>
  <w:style w:type="paragraph" w:styleId="NormalWeb">
    <w:name w:val="Normal (Web)"/>
    <w:basedOn w:val="Normal"/>
    <w:uiPriority w:val="99"/>
    <w:semiHidden/>
    <w:unhideWhenUsed/>
    <w:rsid w:val="00394F5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
    <w:name w:val="Title"/>
    <w:basedOn w:val="Normal"/>
    <w:next w:val="Normal"/>
    <w:link w:val="TtuloCar"/>
    <w:uiPriority w:val="10"/>
    <w:qFormat/>
    <w:rsid w:val="00D90C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0CF3"/>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430854"/>
    <w:rPr>
      <w:b/>
      <w:bCs/>
    </w:rPr>
  </w:style>
  <w:style w:type="paragraph" w:styleId="Textodeglobo">
    <w:name w:val="Balloon Text"/>
    <w:basedOn w:val="Normal"/>
    <w:link w:val="TextodegloboCar"/>
    <w:uiPriority w:val="99"/>
    <w:semiHidden/>
    <w:unhideWhenUsed/>
    <w:rsid w:val="00157FC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57FC8"/>
    <w:rPr>
      <w:rFonts w:ascii="Segoe UI" w:hAnsi="Segoe UI" w:cs="Segoe UI"/>
      <w:sz w:val="18"/>
      <w:szCs w:val="18"/>
    </w:rPr>
  </w:style>
  <w:style w:type="paragraph" w:styleId="Encabezado">
    <w:name w:val="header"/>
    <w:basedOn w:val="Normal"/>
    <w:link w:val="EncabezadoCar"/>
    <w:uiPriority w:val="99"/>
    <w:unhideWhenUsed/>
    <w:rsid w:val="00E73A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3A39"/>
  </w:style>
  <w:style w:type="paragraph" w:styleId="Piedepgina">
    <w:name w:val="footer"/>
    <w:basedOn w:val="Normal"/>
    <w:link w:val="PiedepginaCar"/>
    <w:uiPriority w:val="99"/>
    <w:unhideWhenUsed/>
    <w:rsid w:val="00E73A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3A39"/>
  </w:style>
  <w:style w:type="paragraph" w:styleId="Sinespaciado">
    <w:name w:val="No Spacing"/>
    <w:link w:val="SinespaciadoCar"/>
    <w:uiPriority w:val="1"/>
    <w:qFormat/>
    <w:rsid w:val="00E73A3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73A39"/>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08405">
      <w:bodyDiv w:val="1"/>
      <w:marLeft w:val="0"/>
      <w:marRight w:val="0"/>
      <w:marTop w:val="0"/>
      <w:marBottom w:val="0"/>
      <w:divBdr>
        <w:top w:val="none" w:sz="0" w:space="0" w:color="auto"/>
        <w:left w:val="none" w:sz="0" w:space="0" w:color="auto"/>
        <w:bottom w:val="none" w:sz="0" w:space="0" w:color="auto"/>
        <w:right w:val="none" w:sz="0" w:space="0" w:color="auto"/>
      </w:divBdr>
    </w:div>
    <w:div w:id="692149463">
      <w:bodyDiv w:val="1"/>
      <w:marLeft w:val="0"/>
      <w:marRight w:val="0"/>
      <w:marTop w:val="0"/>
      <w:marBottom w:val="0"/>
      <w:divBdr>
        <w:top w:val="none" w:sz="0" w:space="0" w:color="auto"/>
        <w:left w:val="none" w:sz="0" w:space="0" w:color="auto"/>
        <w:bottom w:val="none" w:sz="0" w:space="0" w:color="auto"/>
        <w:right w:val="none" w:sz="0" w:space="0" w:color="auto"/>
      </w:divBdr>
    </w:div>
    <w:div w:id="169083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3325</Words>
  <Characters>18291</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MANUAL PREVENCIÓN DE LAS PÉRDIDAS Y EL DESPERDICIO ALIMENTARIO</vt:lpstr>
    </vt:vector>
  </TitlesOfParts>
  <Company/>
  <LinksUpToDate>false</LinksUpToDate>
  <CharactersWithSpaces>21573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PREVENCIÓN DE LAS PÉRDIDAS Y EL DESPERDICIO ALIMENTARIO</dc:title>
  <dc:subject/>
  <dc:creator>Normativa Legal</dc:creator>
  <cp:keywords/>
  <dc:description/>
  <cp:lastModifiedBy>33824</cp:lastModifiedBy>
  <cp:revision>2</cp:revision>
  <cp:lastPrinted>2022-09-12T09:07:00Z</cp:lastPrinted>
  <dcterms:created xsi:type="dcterms:W3CDTF">2022-11-21T14:57:00Z</dcterms:created>
  <dcterms:modified xsi:type="dcterms:W3CDTF">2022-11-21T14:57:00Z</dcterms:modified>
</cp:coreProperties>
</file>