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677B20" w14:textId="77777777" w:rsidR="00EE0AD6" w:rsidRDefault="00EE0AD6" w:rsidP="00EE0AD6">
      <w:pPr>
        <w:pStyle w:val="Heading1"/>
        <w:jc w:val="center"/>
      </w:pPr>
      <w:r>
        <w:t>Immigration’s role in the 2016 UE Referendum</w:t>
      </w:r>
    </w:p>
    <w:p w14:paraId="3AEB404F" w14:textId="77777777" w:rsidR="00EE0AD6" w:rsidRPr="005B4FA3" w:rsidRDefault="00EE0AD6" w:rsidP="00EE0AD6">
      <w:pPr>
        <w:jc w:val="center"/>
        <w:rPr>
          <w:i/>
        </w:rPr>
      </w:pPr>
      <w:r w:rsidRPr="00EE0AD6">
        <w:rPr>
          <w:i/>
        </w:rPr>
        <w:t xml:space="preserve">Jose </w:t>
      </w:r>
      <w:proofErr w:type="spellStart"/>
      <w:r w:rsidRPr="00EE0AD6">
        <w:rPr>
          <w:i/>
        </w:rPr>
        <w:t>Ra</w:t>
      </w:r>
      <w:r w:rsidRPr="005B4FA3">
        <w:rPr>
          <w:i/>
        </w:rPr>
        <w:t>úl</w:t>
      </w:r>
      <w:proofErr w:type="spellEnd"/>
      <w:r w:rsidRPr="005B4FA3">
        <w:rPr>
          <w:i/>
        </w:rPr>
        <w:t xml:space="preserve"> Ruiz </w:t>
      </w:r>
      <w:proofErr w:type="spellStart"/>
      <w:r w:rsidRPr="005B4FA3">
        <w:rPr>
          <w:i/>
        </w:rPr>
        <w:t>García</w:t>
      </w:r>
      <w:proofErr w:type="spellEnd"/>
      <w:r w:rsidRPr="005B4FA3">
        <w:rPr>
          <w:i/>
        </w:rPr>
        <w:t>, 2017</w:t>
      </w:r>
    </w:p>
    <w:p w14:paraId="6E0EEDB0" w14:textId="77777777" w:rsidR="00EE0AD6" w:rsidRDefault="00EE0AD6" w:rsidP="00EE0AD6"/>
    <w:p w14:paraId="4DC174B8" w14:textId="77777777" w:rsidR="00BF300E" w:rsidRDefault="00BF300E" w:rsidP="00BF300E">
      <w:pPr>
        <w:pStyle w:val="Heading1"/>
      </w:pPr>
      <w:r>
        <w:t>Summary</w:t>
      </w:r>
      <w:r w:rsidR="004E3325">
        <w:t xml:space="preserve"> </w:t>
      </w:r>
    </w:p>
    <w:p w14:paraId="11A79362" w14:textId="77777777" w:rsidR="00E41758" w:rsidRDefault="00E41758">
      <w:pPr>
        <w:jc w:val="left"/>
      </w:pPr>
      <w:r>
        <w:t>The immigration policy played a major role in the past UE Referendum in the UK. Working through two different datasets we will try to frame and delimit what was the real impact of these figures regarding the outcome of the referendum. One of the datasets presents the results of the referendum along with some other pieces of information. The second one features population related estimates along with immigration figures for the UK across the years 2001 – 2015.</w:t>
      </w:r>
    </w:p>
    <w:p w14:paraId="64CDD697" w14:textId="77777777" w:rsidR="00147487" w:rsidRDefault="00147487">
      <w:pPr>
        <w:jc w:val="left"/>
      </w:pPr>
      <w:r>
        <w:t xml:space="preserve">By categorising the data using a </w:t>
      </w:r>
      <w:r>
        <w:rPr>
          <w:i/>
        </w:rPr>
        <w:t>k</w:t>
      </w:r>
      <w:r>
        <w:t>-means technique, I identified an association between the net immigration figures for each district and the outcome of the referendum. I also analysed and draw some conclusions on how population and immigration figures are distributed across the UK.</w:t>
      </w:r>
    </w:p>
    <w:p w14:paraId="47AE3D57" w14:textId="77777777" w:rsidR="00BF300E" w:rsidRPr="00AD0B3A" w:rsidRDefault="00BF300E">
      <w:pPr>
        <w:jc w:val="left"/>
        <w:rPr>
          <w:rFonts w:asciiTheme="majorHAnsi" w:eastAsiaTheme="majorEastAsia" w:hAnsiTheme="majorHAnsi" w:cstheme="majorBidi"/>
          <w:color w:val="1F4E79" w:themeColor="accent1" w:themeShade="80"/>
          <w:sz w:val="36"/>
          <w:szCs w:val="36"/>
        </w:rPr>
      </w:pPr>
      <w:r>
        <w:br w:type="page"/>
      </w:r>
    </w:p>
    <w:p w14:paraId="02740E52" w14:textId="77777777" w:rsidR="00147487" w:rsidRDefault="00BF300E" w:rsidP="00147487">
      <w:pPr>
        <w:pStyle w:val="Heading1"/>
      </w:pPr>
      <w:r>
        <w:lastRenderedPageBreak/>
        <w:t>Aims and objectives</w:t>
      </w:r>
      <w:r w:rsidR="004E3325">
        <w:t xml:space="preserve"> </w:t>
      </w:r>
    </w:p>
    <w:p w14:paraId="39561FDA" w14:textId="77777777" w:rsidR="00FF55F5" w:rsidRPr="00FF55F5" w:rsidRDefault="00FF55F5" w:rsidP="00FF55F5">
      <w:r>
        <w:t xml:space="preserve">The report I will produce will be aimed at a fictional NGO that </w:t>
      </w:r>
      <w:r w:rsidR="00606BF8">
        <w:t xml:space="preserve">supports immigrants living all over the UK and assist them in legal, work and accommodation related issues. After the </w:t>
      </w:r>
      <w:r w:rsidR="00B047E7">
        <w:t>referendum,</w:t>
      </w:r>
      <w:r w:rsidR="00606BF8">
        <w:t xml:space="preserve"> they want to have a closer look at how the new situation will affect immigrants living in United Kingdom. To do so, they need to analyse how immigrant population spreads over the UK, what did their districts voted and what percentage of people </w:t>
      </w:r>
      <w:r w:rsidR="00B047E7">
        <w:t>turned</w:t>
      </w:r>
      <w:r w:rsidR="00606BF8">
        <w:t xml:space="preserve"> out to vote. </w:t>
      </w:r>
    </w:p>
    <w:p w14:paraId="3810D3A7" w14:textId="77777777" w:rsidR="007E0BB0" w:rsidRDefault="00147487" w:rsidP="00147487">
      <w:r>
        <w:t>My first objective is to describe how immigration figures and population change affects each district and country within the UK. Using the data provided by the UKMYE dataset I will analyse these figures both by district and by country and will try to see the impact of this figures in each of them.</w:t>
      </w:r>
    </w:p>
    <w:p w14:paraId="789475E5" w14:textId="77777777" w:rsidR="00147487" w:rsidRDefault="00147487" w:rsidP="00147487">
      <w:r>
        <w:t xml:space="preserve">The second question posed by the analysis seeks to find out if there is a </w:t>
      </w:r>
      <w:r w:rsidR="00AD0B3A">
        <w:t>correlation</w:t>
      </w:r>
      <w:r>
        <w:t xml:space="preserve"> between </w:t>
      </w:r>
      <w:r w:rsidR="00AD0B3A">
        <w:t xml:space="preserve">the immigration received by a region in the studied period and the outcome of the referendum. </w:t>
      </w:r>
    </w:p>
    <w:p w14:paraId="727BD64A" w14:textId="77777777" w:rsidR="00E41758" w:rsidRDefault="00E41758">
      <w:pPr>
        <w:jc w:val="left"/>
        <w:rPr>
          <w:rFonts w:asciiTheme="majorHAnsi" w:eastAsiaTheme="majorEastAsia" w:hAnsiTheme="majorHAnsi" w:cstheme="majorBidi"/>
          <w:color w:val="1F4E79" w:themeColor="accent1" w:themeShade="80"/>
          <w:sz w:val="36"/>
          <w:szCs w:val="36"/>
        </w:rPr>
      </w:pPr>
      <w:r>
        <w:br w:type="page"/>
      </w:r>
      <w:bookmarkStart w:id="0" w:name="_GoBack"/>
      <w:bookmarkEnd w:id="0"/>
    </w:p>
    <w:p w14:paraId="13D8B7B7" w14:textId="77777777" w:rsidR="00BF300E" w:rsidRDefault="00BF300E" w:rsidP="00BF300E">
      <w:pPr>
        <w:pStyle w:val="Heading1"/>
      </w:pPr>
      <w:r>
        <w:lastRenderedPageBreak/>
        <w:t>Background to the investigation</w:t>
      </w:r>
      <w:r w:rsidR="005429A4">
        <w:t xml:space="preserve"> </w:t>
      </w:r>
    </w:p>
    <w:p w14:paraId="7C0CB16E" w14:textId="77777777" w:rsidR="00C519DB" w:rsidRDefault="00C519DB" w:rsidP="002250F3">
      <w:r>
        <w:t>During the 23</w:t>
      </w:r>
      <w:r w:rsidRPr="00521722">
        <w:rPr>
          <w:vertAlign w:val="superscript"/>
        </w:rPr>
        <w:t>rd</w:t>
      </w:r>
      <w:r>
        <w:t xml:space="preserve"> of June 2016, place in UK </w:t>
      </w:r>
      <w:r w:rsidR="00B047E7">
        <w:t xml:space="preserve">had place </w:t>
      </w:r>
      <w:r>
        <w:t>one of the most important European political event of the XXI century so far. During that day, every British, Irish, Commonwealth citizen living in the UK and some British expat were eligible to vote in the EU Referendum to decide if the UK should remain a part of the European Union or</w:t>
      </w:r>
      <w:r w:rsidR="002250F3">
        <w:t xml:space="preserve"> otherwise </w:t>
      </w:r>
      <w:r w:rsidR="00B047E7">
        <w:t>separate</w:t>
      </w:r>
      <w:r w:rsidR="002250F3">
        <w:t xml:space="preserve"> from it </w:t>
      </w:r>
      <w:r w:rsidR="002250F3" w:rsidRPr="002250F3">
        <w:t>(Express, 2016)</w:t>
      </w:r>
      <w:r>
        <w:t>.</w:t>
      </w:r>
      <w:r w:rsidR="00D537C1">
        <w:t xml:space="preserve"> </w:t>
      </w:r>
      <w:r>
        <w:t xml:space="preserve">As we know, the referendum ended up giving the victory to the Leave option with a 52% of votes against the Remain option, with just the 48%. </w:t>
      </w:r>
    </w:p>
    <w:p w14:paraId="0DFFD3E2" w14:textId="77777777" w:rsidR="00C519DB" w:rsidRDefault="00C519DB" w:rsidP="00C519DB">
      <w:pPr>
        <w:jc w:val="left"/>
      </w:pPr>
      <w:r w:rsidRPr="00B047E7">
        <w:t xml:space="preserve">Before, during and after the referendum, </w:t>
      </w:r>
      <w:r w:rsidR="00B047E7" w:rsidRPr="00B047E7">
        <w:t>many</w:t>
      </w:r>
      <w:r w:rsidRPr="00B047E7">
        <w:t xml:space="preserve"> newspaper</w:t>
      </w:r>
      <w:r w:rsidR="00B047E7" w:rsidRPr="00B047E7">
        <w:t>s</w:t>
      </w:r>
      <w:r w:rsidRPr="00B047E7">
        <w:t>, TV, and media outlet put their analysts to work on the Brexit figures</w:t>
      </w:r>
      <w:r w:rsidR="00B047E7">
        <w:t xml:space="preserve">. </w:t>
      </w:r>
      <w:r>
        <w:t>Specifically, many analyst</w:t>
      </w:r>
      <w:r w:rsidR="00A87BE4">
        <w:t>s</w:t>
      </w:r>
      <w:r>
        <w:t xml:space="preserve"> saw immigration and border control as major aspect</w:t>
      </w:r>
      <w:r w:rsidR="00B047E7">
        <w:t>s</w:t>
      </w:r>
      <w:r>
        <w:t xml:space="preserve"> of the </w:t>
      </w:r>
      <w:r w:rsidR="00A87BE4">
        <w:t>problem</w:t>
      </w:r>
      <w:r w:rsidR="00417D01">
        <w:t>.</w:t>
      </w:r>
      <w:r>
        <w:t xml:space="preserve"> In this report, we will focus on analysing how two figures affected or related to the triumph of each options in ea</w:t>
      </w:r>
      <w:r w:rsidR="00B047E7">
        <w:t>ch district, region or country.</w:t>
      </w:r>
    </w:p>
    <w:p w14:paraId="2A702F96" w14:textId="77777777" w:rsidR="00BF300E" w:rsidRDefault="00BF300E">
      <w:pPr>
        <w:jc w:val="left"/>
      </w:pPr>
      <w:r>
        <w:br w:type="page"/>
      </w:r>
    </w:p>
    <w:p w14:paraId="2CDE66F5" w14:textId="77777777" w:rsidR="00BF300E" w:rsidRDefault="00BF300E" w:rsidP="00BF300E">
      <w:pPr>
        <w:pStyle w:val="Heading1"/>
      </w:pPr>
      <w:r>
        <w:lastRenderedPageBreak/>
        <w:t>Scope and sources of data</w:t>
      </w:r>
      <w:r w:rsidR="005429A4">
        <w:t xml:space="preserve"> </w:t>
      </w:r>
    </w:p>
    <w:p w14:paraId="6B209A32" w14:textId="77777777" w:rsidR="00AF44E9" w:rsidRPr="00AF44E9" w:rsidRDefault="00AF44E9" w:rsidP="00AF44E9">
      <w:r w:rsidRPr="00D537C1">
        <w:t>Full details of data sources and licences are given in Appendix 2.</w:t>
      </w:r>
    </w:p>
    <w:p w14:paraId="5CC85E28" w14:textId="77777777" w:rsidR="009E3EA4" w:rsidRDefault="009E3EA4" w:rsidP="003A5CEF">
      <w:pPr>
        <w:pStyle w:val="Heading2"/>
      </w:pPr>
      <w:r>
        <w:t>The referendum results data</w:t>
      </w:r>
    </w:p>
    <w:p w14:paraId="0DD11740" w14:textId="77777777" w:rsidR="003A5CEF" w:rsidRDefault="003A5CEF" w:rsidP="009E3EA4">
      <w:r>
        <w:t xml:space="preserve">The Referendum results data was obtained from the Electoral Commission Website </w:t>
      </w:r>
      <w:r w:rsidRPr="002250F3">
        <w:t>(</w:t>
      </w:r>
      <w:r w:rsidR="002250F3" w:rsidRPr="002250F3">
        <w:t xml:space="preserve">The Electoral </w:t>
      </w:r>
      <w:r w:rsidR="00D537C1" w:rsidRPr="002250F3">
        <w:t>Commission</w:t>
      </w:r>
      <w:r w:rsidR="002250F3" w:rsidRPr="002250F3">
        <w:t>, 2016</w:t>
      </w:r>
      <w:r w:rsidR="001C5213">
        <w:t xml:space="preserve"> b</w:t>
      </w:r>
      <w:r w:rsidRPr="002250F3">
        <w:t>),</w:t>
      </w:r>
      <w:r>
        <w:t xml:space="preserve"> saved to a CSV file and then imported to a </w:t>
      </w:r>
      <w:proofErr w:type="spellStart"/>
      <w:r>
        <w:t>IPython</w:t>
      </w:r>
      <w:proofErr w:type="spellEnd"/>
      <w:r>
        <w:t xml:space="preserve"> Notebook as a Pandas Data</w:t>
      </w:r>
      <w:r w:rsidR="002C5F65">
        <w:t xml:space="preserve"> </w:t>
      </w:r>
      <w:r>
        <w:t>Frame object for its later analysis and manipulation. Complete details regarding its preparation, cleaning and import are given in TMA 02 (</w:t>
      </w:r>
      <w:r w:rsidR="00B047E7">
        <w:t>Appendix 3).</w:t>
      </w:r>
    </w:p>
    <w:p w14:paraId="2975A940" w14:textId="77777777" w:rsidR="003A5CEF" w:rsidRDefault="003A5CEF" w:rsidP="003A5CEF">
      <w:pPr>
        <w:pStyle w:val="Heading2"/>
      </w:pPr>
      <w:r w:rsidRPr="003A5CEF">
        <w:t>Population Estimates for UK, England and Wales, Scotland, and Northern Ireland</w:t>
      </w:r>
      <w:r>
        <w:t xml:space="preserve"> data</w:t>
      </w:r>
    </w:p>
    <w:p w14:paraId="21EABC2A" w14:textId="77777777" w:rsidR="003A5CEF" w:rsidRDefault="003A5CEF" w:rsidP="003A5CEF">
      <w:r>
        <w:t>The Population Estimates for UK, England, wales, Scotland</w:t>
      </w:r>
      <w:r w:rsidR="00AF44E9">
        <w:t>,</w:t>
      </w:r>
      <w:r>
        <w:t xml:space="preserve"> and Northern Ireland data was obtained from the Office for National Statistics </w:t>
      </w:r>
      <w:proofErr w:type="gramStart"/>
      <w:r>
        <w:t>website</w:t>
      </w:r>
      <w:r w:rsidR="00AF44E9" w:rsidRPr="002250F3">
        <w:t>(</w:t>
      </w:r>
      <w:proofErr w:type="gramEnd"/>
      <w:r w:rsidR="002250F3">
        <w:t>Office for National Statistics, 2016</w:t>
      </w:r>
      <w:r w:rsidR="00AF44E9">
        <w:t>)</w:t>
      </w:r>
      <w:r>
        <w:t xml:space="preserve">. It consists in 5 Microsoft Excel Worksheets and 3 CSV </w:t>
      </w:r>
      <w:r w:rsidR="00AF44E9">
        <w:t xml:space="preserve">that depicts data regarding population figures, international and national immigration, sex, and density. Most of the data is aggregated at national, regional and district levels. </w:t>
      </w:r>
    </w:p>
    <w:p w14:paraId="45416EC6" w14:textId="77777777" w:rsidR="00802983" w:rsidRDefault="00AF44E9" w:rsidP="009F184C">
      <w:r>
        <w:t xml:space="preserve">The dataset that I will be using the most during my investigation is located within the file </w:t>
      </w:r>
      <w:r w:rsidRPr="00AF44E9">
        <w:rPr>
          <w:i/>
        </w:rPr>
        <w:t>MYEB3_summary_components_of_change_series_UK</w:t>
      </w:r>
      <w:proofErr w:type="gramStart"/>
      <w:r w:rsidRPr="00AF44E9">
        <w:rPr>
          <w:i/>
        </w:rPr>
        <w:t>_(</w:t>
      </w:r>
      <w:proofErr w:type="gramEnd"/>
      <w:r w:rsidRPr="00AF44E9">
        <w:rPr>
          <w:i/>
        </w:rPr>
        <w:t>0215).csv</w:t>
      </w:r>
      <w:r>
        <w:t xml:space="preserve">. </w:t>
      </w:r>
      <w:r w:rsidR="00B047E7">
        <w:t>Within</w:t>
      </w:r>
      <w:r>
        <w:t xml:space="preserve"> it, each row represents one local authority district. It also features a large number of columns that offer information regarding the district’s </w:t>
      </w:r>
      <w:r w:rsidRPr="000C1114">
        <w:rPr>
          <w:i/>
        </w:rPr>
        <w:t>lad2014_name</w:t>
      </w:r>
      <w:r>
        <w:t xml:space="preserve">, </w:t>
      </w:r>
      <w:r w:rsidRPr="000C1114">
        <w:rPr>
          <w:i/>
        </w:rPr>
        <w:t>lad2014 code</w:t>
      </w:r>
      <w:r>
        <w:t xml:space="preserve">, </w:t>
      </w:r>
      <w:r w:rsidRPr="000C1114">
        <w:rPr>
          <w:i/>
        </w:rPr>
        <w:t>country</w:t>
      </w:r>
      <w:r>
        <w:t>, and then figures for each year</w:t>
      </w:r>
      <w:r w:rsidR="000C1114">
        <w:t>’s</w:t>
      </w:r>
      <w:r>
        <w:t xml:space="preserve"> </w:t>
      </w:r>
      <w:r w:rsidRPr="000C1114">
        <w:rPr>
          <w:i/>
        </w:rPr>
        <w:t>population</w:t>
      </w:r>
      <w:r>
        <w:t xml:space="preserve">, </w:t>
      </w:r>
      <w:r w:rsidRPr="000C1114">
        <w:rPr>
          <w:i/>
        </w:rPr>
        <w:t>births</w:t>
      </w:r>
      <w:r>
        <w:t xml:space="preserve">, </w:t>
      </w:r>
      <w:r w:rsidRPr="000C1114">
        <w:rPr>
          <w:i/>
        </w:rPr>
        <w:t>deaths</w:t>
      </w:r>
      <w:r>
        <w:t xml:space="preserve">, </w:t>
      </w:r>
      <w:r w:rsidRPr="000C1114">
        <w:rPr>
          <w:i/>
        </w:rPr>
        <w:t>net change</w:t>
      </w:r>
      <w:r>
        <w:t xml:space="preserve">, </w:t>
      </w:r>
      <w:r w:rsidRPr="000C1114">
        <w:rPr>
          <w:i/>
        </w:rPr>
        <w:t>internal incoming</w:t>
      </w:r>
      <w:r>
        <w:t xml:space="preserve">, </w:t>
      </w:r>
      <w:proofErr w:type="spellStart"/>
      <w:r w:rsidRPr="000C1114">
        <w:rPr>
          <w:i/>
        </w:rPr>
        <w:t>outcoming</w:t>
      </w:r>
      <w:proofErr w:type="spellEnd"/>
      <w:r>
        <w:t xml:space="preserve">, and </w:t>
      </w:r>
      <w:r w:rsidRPr="000C1114">
        <w:rPr>
          <w:i/>
        </w:rPr>
        <w:t>net migration</w:t>
      </w:r>
      <w:r>
        <w:t xml:space="preserve">, </w:t>
      </w:r>
      <w:r w:rsidR="000C1114" w:rsidRPr="000C1114">
        <w:rPr>
          <w:i/>
        </w:rPr>
        <w:t>international incoming</w:t>
      </w:r>
      <w:r w:rsidR="000C1114">
        <w:t xml:space="preserve">, </w:t>
      </w:r>
      <w:proofErr w:type="spellStart"/>
      <w:r w:rsidR="000C1114" w:rsidRPr="000C1114">
        <w:rPr>
          <w:i/>
        </w:rPr>
        <w:t>outcoming</w:t>
      </w:r>
      <w:proofErr w:type="spellEnd"/>
      <w:r w:rsidR="000C1114">
        <w:t xml:space="preserve">, and </w:t>
      </w:r>
      <w:r w:rsidR="000C1114" w:rsidRPr="000C1114">
        <w:rPr>
          <w:i/>
        </w:rPr>
        <w:t>net migration</w:t>
      </w:r>
      <w:r w:rsidR="000C1114">
        <w:t xml:space="preserve">, and </w:t>
      </w:r>
      <w:r w:rsidR="000C1114" w:rsidRPr="000C1114">
        <w:rPr>
          <w:i/>
        </w:rPr>
        <w:t>other change</w:t>
      </w:r>
      <w:r w:rsidR="000C1114">
        <w:t>. The period of time covered by the population figures goes from 2001 up to 2015.</w:t>
      </w:r>
    </w:p>
    <w:p w14:paraId="7A4381C2" w14:textId="77777777" w:rsidR="000C1114" w:rsidRDefault="000C1114" w:rsidP="003A5CEF">
      <w:r>
        <w:t xml:space="preserve">The dataset covers the </w:t>
      </w:r>
      <w:r w:rsidR="00802983">
        <w:t>clear majority</w:t>
      </w:r>
      <w:r>
        <w:t xml:space="preserve"> of UK authority districts for every year between 2001 and 2015. However, there are some important omissions that we should consider and investigate further:</w:t>
      </w:r>
    </w:p>
    <w:p w14:paraId="0AD5FBE5" w14:textId="77777777" w:rsidR="000C1114" w:rsidRDefault="000C1114" w:rsidP="000C1114">
      <w:pPr>
        <w:pStyle w:val="ListParagraph"/>
        <w:numPr>
          <w:ilvl w:val="0"/>
          <w:numId w:val="23"/>
        </w:numPr>
      </w:pPr>
      <w:r>
        <w:t>The only data featured from 2001 is the population.</w:t>
      </w:r>
    </w:p>
    <w:p w14:paraId="4E2D42F4" w14:textId="77777777" w:rsidR="002A1D6F" w:rsidRDefault="000C1114" w:rsidP="009F184C">
      <w:pPr>
        <w:pStyle w:val="ListParagraph"/>
        <w:numPr>
          <w:ilvl w:val="0"/>
          <w:numId w:val="23"/>
        </w:numPr>
      </w:pPr>
      <w:r>
        <w:t xml:space="preserve">The Northern Ireland 2015 figures are missing. They are represented in the CSV file </w:t>
      </w:r>
      <w:r w:rsidR="00485B61">
        <w:t>with</w:t>
      </w:r>
      <w:r>
        <w:t xml:space="preserve"> a semicolon, which may cause problem on import.</w:t>
      </w:r>
    </w:p>
    <w:tbl>
      <w:tblPr>
        <w:tblStyle w:val="Tabladecuadrcula1clara1"/>
        <w:tblW w:w="9694" w:type="dxa"/>
        <w:tblLook w:val="04A0" w:firstRow="1" w:lastRow="0" w:firstColumn="1" w:lastColumn="0" w:noHBand="0" w:noVBand="1"/>
      </w:tblPr>
      <w:tblGrid>
        <w:gridCol w:w="1608"/>
        <w:gridCol w:w="1692"/>
        <w:gridCol w:w="1095"/>
        <w:gridCol w:w="1915"/>
        <w:gridCol w:w="1560"/>
        <w:gridCol w:w="1824"/>
      </w:tblGrid>
      <w:tr w:rsidR="002A1D6F" w:rsidRPr="002A1D6F" w14:paraId="3F94FBBF" w14:textId="77777777" w:rsidTr="002A1D6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8" w:type="dxa"/>
            <w:noWrap/>
            <w:hideMark/>
          </w:tcPr>
          <w:p w14:paraId="396E5E69" w14:textId="77777777" w:rsidR="002A1D6F" w:rsidRPr="002A1D6F" w:rsidRDefault="002A1D6F" w:rsidP="002A1D6F">
            <w:r w:rsidRPr="002A1D6F">
              <w:t>lad2014_code</w:t>
            </w:r>
          </w:p>
        </w:tc>
        <w:tc>
          <w:tcPr>
            <w:tcW w:w="1692" w:type="dxa"/>
            <w:noWrap/>
            <w:hideMark/>
          </w:tcPr>
          <w:p w14:paraId="5A28BED4" w14:textId="77777777" w:rsidR="002A1D6F" w:rsidRPr="002A1D6F" w:rsidRDefault="002A1D6F">
            <w:pPr>
              <w:cnfStyle w:val="100000000000" w:firstRow="1" w:lastRow="0" w:firstColumn="0" w:lastColumn="0" w:oddVBand="0" w:evenVBand="0" w:oddHBand="0" w:evenHBand="0" w:firstRowFirstColumn="0" w:firstRowLastColumn="0" w:lastRowFirstColumn="0" w:lastRowLastColumn="0"/>
            </w:pPr>
            <w:r w:rsidRPr="002A1D6F">
              <w:t>lad2014_name</w:t>
            </w:r>
          </w:p>
        </w:tc>
        <w:tc>
          <w:tcPr>
            <w:tcW w:w="1095" w:type="dxa"/>
            <w:noWrap/>
            <w:hideMark/>
          </w:tcPr>
          <w:p w14:paraId="682DBF4D" w14:textId="77777777" w:rsidR="002A1D6F" w:rsidRPr="002A1D6F" w:rsidRDefault="002A1D6F">
            <w:pPr>
              <w:cnfStyle w:val="100000000000" w:firstRow="1" w:lastRow="0" w:firstColumn="0" w:lastColumn="0" w:oddVBand="0" w:evenVBand="0" w:oddHBand="0" w:evenHBand="0" w:firstRowFirstColumn="0" w:firstRowLastColumn="0" w:lastRowFirstColumn="0" w:lastRowLastColumn="0"/>
            </w:pPr>
            <w:r w:rsidRPr="002A1D6F">
              <w:t>country</w:t>
            </w:r>
          </w:p>
        </w:tc>
        <w:tc>
          <w:tcPr>
            <w:tcW w:w="1915" w:type="dxa"/>
            <w:noWrap/>
            <w:hideMark/>
          </w:tcPr>
          <w:p w14:paraId="3E10E994" w14:textId="77777777" w:rsidR="002A1D6F" w:rsidRPr="002A1D6F" w:rsidRDefault="002A1D6F">
            <w:pPr>
              <w:cnfStyle w:val="100000000000" w:firstRow="1" w:lastRow="0" w:firstColumn="0" w:lastColumn="0" w:oddVBand="0" w:evenVBand="0" w:oddHBand="0" w:evenHBand="0" w:firstRowFirstColumn="0" w:firstRowLastColumn="0" w:lastRowFirstColumn="0" w:lastRowLastColumn="0"/>
            </w:pPr>
            <w:r w:rsidRPr="002A1D6F">
              <w:t>population_2001</w:t>
            </w:r>
          </w:p>
        </w:tc>
        <w:tc>
          <w:tcPr>
            <w:tcW w:w="1560" w:type="dxa"/>
            <w:noWrap/>
            <w:hideMark/>
          </w:tcPr>
          <w:p w14:paraId="29DDAF3B" w14:textId="77777777" w:rsidR="002A1D6F" w:rsidRPr="002A1D6F" w:rsidRDefault="002A1D6F">
            <w:pPr>
              <w:cnfStyle w:val="100000000000" w:firstRow="1" w:lastRow="0" w:firstColumn="0" w:lastColumn="0" w:oddVBand="0" w:evenVBand="0" w:oddHBand="0" w:evenHBand="0" w:firstRowFirstColumn="0" w:firstRowLastColumn="0" w:lastRowFirstColumn="0" w:lastRowLastColumn="0"/>
            </w:pPr>
            <w:r w:rsidRPr="002A1D6F">
              <w:t>births_2002</w:t>
            </w:r>
          </w:p>
        </w:tc>
        <w:tc>
          <w:tcPr>
            <w:tcW w:w="1824" w:type="dxa"/>
            <w:noWrap/>
            <w:hideMark/>
          </w:tcPr>
          <w:p w14:paraId="38982374" w14:textId="77777777" w:rsidR="002A1D6F" w:rsidRPr="002A1D6F" w:rsidRDefault="002A1D6F">
            <w:pPr>
              <w:cnfStyle w:val="100000000000" w:firstRow="1" w:lastRow="0" w:firstColumn="0" w:lastColumn="0" w:oddVBand="0" w:evenVBand="0" w:oddHBand="0" w:evenHBand="0" w:firstRowFirstColumn="0" w:firstRowLastColumn="0" w:lastRowFirstColumn="0" w:lastRowLastColumn="0"/>
            </w:pPr>
            <w:r w:rsidRPr="002A1D6F">
              <w:t>deaths_2002</w:t>
            </w:r>
          </w:p>
        </w:tc>
      </w:tr>
      <w:tr w:rsidR="002A1D6F" w:rsidRPr="002A1D6F" w14:paraId="06CD9901" w14:textId="77777777" w:rsidTr="002A1D6F">
        <w:trPr>
          <w:trHeight w:val="300"/>
        </w:trPr>
        <w:tc>
          <w:tcPr>
            <w:cnfStyle w:val="001000000000" w:firstRow="0" w:lastRow="0" w:firstColumn="1" w:lastColumn="0" w:oddVBand="0" w:evenVBand="0" w:oddHBand="0" w:evenHBand="0" w:firstRowFirstColumn="0" w:firstRowLastColumn="0" w:lastRowFirstColumn="0" w:lastRowLastColumn="0"/>
            <w:tcW w:w="1608" w:type="dxa"/>
            <w:noWrap/>
            <w:hideMark/>
          </w:tcPr>
          <w:p w14:paraId="518AA9B9" w14:textId="77777777" w:rsidR="002A1D6F" w:rsidRPr="002A1D6F" w:rsidRDefault="002A1D6F">
            <w:pPr>
              <w:rPr>
                <w:b w:val="0"/>
              </w:rPr>
            </w:pPr>
            <w:r w:rsidRPr="002A1D6F">
              <w:rPr>
                <w:b w:val="0"/>
              </w:rPr>
              <w:t>E06000001</w:t>
            </w:r>
          </w:p>
        </w:tc>
        <w:tc>
          <w:tcPr>
            <w:tcW w:w="1692" w:type="dxa"/>
            <w:noWrap/>
            <w:hideMark/>
          </w:tcPr>
          <w:p w14:paraId="4F9E0828" w14:textId="77777777" w:rsidR="002A1D6F" w:rsidRPr="002A1D6F" w:rsidRDefault="002A1D6F">
            <w:pPr>
              <w:cnfStyle w:val="000000000000" w:firstRow="0" w:lastRow="0" w:firstColumn="0" w:lastColumn="0" w:oddVBand="0" w:evenVBand="0" w:oddHBand="0" w:evenHBand="0" w:firstRowFirstColumn="0" w:firstRowLastColumn="0" w:lastRowFirstColumn="0" w:lastRowLastColumn="0"/>
            </w:pPr>
            <w:r w:rsidRPr="002A1D6F">
              <w:t>Hartlepool</w:t>
            </w:r>
          </w:p>
        </w:tc>
        <w:tc>
          <w:tcPr>
            <w:tcW w:w="1095" w:type="dxa"/>
            <w:noWrap/>
            <w:hideMark/>
          </w:tcPr>
          <w:p w14:paraId="7CABBA39" w14:textId="77777777" w:rsidR="002A1D6F" w:rsidRPr="002A1D6F" w:rsidRDefault="002A1D6F">
            <w:pPr>
              <w:cnfStyle w:val="000000000000" w:firstRow="0" w:lastRow="0" w:firstColumn="0" w:lastColumn="0" w:oddVBand="0" w:evenVBand="0" w:oddHBand="0" w:evenHBand="0" w:firstRowFirstColumn="0" w:firstRowLastColumn="0" w:lastRowFirstColumn="0" w:lastRowLastColumn="0"/>
            </w:pPr>
            <w:r w:rsidRPr="002A1D6F">
              <w:t>E</w:t>
            </w:r>
          </w:p>
        </w:tc>
        <w:tc>
          <w:tcPr>
            <w:tcW w:w="1915" w:type="dxa"/>
            <w:noWrap/>
            <w:hideMark/>
          </w:tcPr>
          <w:p w14:paraId="631418C9" w14:textId="77777777" w:rsidR="002A1D6F" w:rsidRPr="002A1D6F" w:rsidRDefault="002A1D6F" w:rsidP="002A1D6F">
            <w:pPr>
              <w:cnfStyle w:val="000000000000" w:firstRow="0" w:lastRow="0" w:firstColumn="0" w:lastColumn="0" w:oddVBand="0" w:evenVBand="0" w:oddHBand="0" w:evenHBand="0" w:firstRowFirstColumn="0" w:firstRowLastColumn="0" w:lastRowFirstColumn="0" w:lastRowLastColumn="0"/>
            </w:pPr>
            <w:r w:rsidRPr="002A1D6F">
              <w:t>90152</w:t>
            </w:r>
          </w:p>
        </w:tc>
        <w:tc>
          <w:tcPr>
            <w:tcW w:w="1560" w:type="dxa"/>
            <w:noWrap/>
            <w:hideMark/>
          </w:tcPr>
          <w:p w14:paraId="1507CF6F" w14:textId="77777777" w:rsidR="002A1D6F" w:rsidRPr="002A1D6F" w:rsidRDefault="002A1D6F" w:rsidP="002A1D6F">
            <w:pPr>
              <w:cnfStyle w:val="000000000000" w:firstRow="0" w:lastRow="0" w:firstColumn="0" w:lastColumn="0" w:oddVBand="0" w:evenVBand="0" w:oddHBand="0" w:evenHBand="0" w:firstRowFirstColumn="0" w:firstRowLastColumn="0" w:lastRowFirstColumn="0" w:lastRowLastColumn="0"/>
            </w:pPr>
            <w:r w:rsidRPr="002A1D6F">
              <w:t>1017</w:t>
            </w:r>
          </w:p>
        </w:tc>
        <w:tc>
          <w:tcPr>
            <w:tcW w:w="1824" w:type="dxa"/>
            <w:noWrap/>
            <w:hideMark/>
          </w:tcPr>
          <w:p w14:paraId="67AD84D4" w14:textId="77777777" w:rsidR="002A1D6F" w:rsidRPr="002A1D6F" w:rsidRDefault="002A1D6F" w:rsidP="009F184C">
            <w:pPr>
              <w:keepNext/>
              <w:cnfStyle w:val="000000000000" w:firstRow="0" w:lastRow="0" w:firstColumn="0" w:lastColumn="0" w:oddVBand="0" w:evenVBand="0" w:oddHBand="0" w:evenHBand="0" w:firstRowFirstColumn="0" w:firstRowLastColumn="0" w:lastRowFirstColumn="0" w:lastRowLastColumn="0"/>
            </w:pPr>
            <w:r w:rsidRPr="002A1D6F">
              <w:t>1042</w:t>
            </w:r>
          </w:p>
        </w:tc>
      </w:tr>
    </w:tbl>
    <w:p w14:paraId="187362A1" w14:textId="77777777" w:rsidR="000C1114" w:rsidRDefault="009F184C" w:rsidP="009F184C">
      <w:pPr>
        <w:pStyle w:val="Caption"/>
      </w:pPr>
      <w:r>
        <w:lastRenderedPageBreak/>
        <w:t xml:space="preserve">Table </w:t>
      </w:r>
      <w:r w:rsidR="00B047E7">
        <w:t>1</w:t>
      </w:r>
      <w:r>
        <w:t xml:space="preserve"> </w:t>
      </w:r>
      <w:r w:rsidRPr="007A1E2D">
        <w:t>Section of the csv file</w:t>
      </w:r>
    </w:p>
    <w:p w14:paraId="1D9B74DC" w14:textId="77777777" w:rsidR="002A1D6F" w:rsidRDefault="002A1D6F" w:rsidP="000C1114">
      <w:r>
        <w:t xml:space="preserve">The information within the dataset do not </w:t>
      </w:r>
      <w:r w:rsidR="00B047E7">
        <w:t>present</w:t>
      </w:r>
      <w:r>
        <w:t xml:space="preserve"> any special considerations regarding privacy or anonymity since it is publicly available</w:t>
      </w:r>
      <w:r w:rsidR="00B047E7">
        <w:t>. It</w:t>
      </w:r>
      <w:r>
        <w:t xml:space="preserve"> does not help identifying individuals based on the data</w:t>
      </w:r>
      <w:r w:rsidR="00802983">
        <w:t xml:space="preserve"> it contains</w:t>
      </w:r>
      <w:r>
        <w:t xml:space="preserve"> or</w:t>
      </w:r>
      <w:r w:rsidR="00802983">
        <w:t xml:space="preserve"> </w:t>
      </w:r>
      <w:r>
        <w:t xml:space="preserve">combined with other datasets. </w:t>
      </w:r>
      <w:r w:rsidR="001C48E3">
        <w:t>Some of the CSV files contained within the dataset that could lead to more sensitive observations are anonymised by aggregation and the figures are large enough as to not be able to point at one specific person.</w:t>
      </w:r>
    </w:p>
    <w:p w14:paraId="6FDEE280" w14:textId="77777777" w:rsidR="001C48E3" w:rsidRPr="000C1114" w:rsidRDefault="001C48E3" w:rsidP="000C1114"/>
    <w:p w14:paraId="54A44CBF" w14:textId="77777777" w:rsidR="00BF300E" w:rsidRDefault="00BF300E" w:rsidP="009E3EA4">
      <w:r>
        <w:br w:type="page"/>
      </w:r>
    </w:p>
    <w:p w14:paraId="3E212C27" w14:textId="77777777" w:rsidR="00BF300E" w:rsidRDefault="00BF300E" w:rsidP="00BF300E">
      <w:pPr>
        <w:pStyle w:val="Heading1"/>
      </w:pPr>
      <w:r>
        <w:lastRenderedPageBreak/>
        <w:t>Analysis pipeline</w:t>
      </w:r>
      <w:r w:rsidR="005429A4">
        <w:t xml:space="preserve"> </w:t>
      </w:r>
    </w:p>
    <w:p w14:paraId="19A7BC2C" w14:textId="77777777" w:rsidR="005C354B" w:rsidRDefault="005C354B" w:rsidP="005C354B">
      <w:pPr>
        <w:pStyle w:val="Heading2"/>
      </w:pPr>
      <w:r>
        <w:t xml:space="preserve">Referendum </w:t>
      </w:r>
      <w:r w:rsidR="00457921">
        <w:t>r</w:t>
      </w:r>
      <w:r>
        <w:t>esults data import and preparation</w:t>
      </w:r>
      <w:r w:rsidR="00FF55F5">
        <w:t xml:space="preserve"> </w:t>
      </w:r>
    </w:p>
    <w:p w14:paraId="52EA9BF4" w14:textId="77777777" w:rsidR="005C354B" w:rsidRDefault="005C354B" w:rsidP="005C354B">
      <w:r>
        <w:t xml:space="preserve">The first dataset used is the Referendum results one. Due to the nature of the data within the file it did not require of any particular cleaning or reshaping on a first instance. It was imported to an in-memory structure through an </w:t>
      </w:r>
      <w:proofErr w:type="spellStart"/>
      <w:r>
        <w:t>IPython</w:t>
      </w:r>
      <w:proofErr w:type="spellEnd"/>
      <w:r>
        <w:t xml:space="preserve"> Notebook. I thought the best way to work with it would be using a Pandas </w:t>
      </w:r>
      <w:r w:rsidR="002C5F65">
        <w:t>D</w:t>
      </w:r>
      <w:r>
        <w:t>ata</w:t>
      </w:r>
      <w:r w:rsidR="002C5F65">
        <w:t xml:space="preserve"> F</w:t>
      </w:r>
      <w:r>
        <w:t xml:space="preserve">rame since the csv fits perfectly in the standard </w:t>
      </w:r>
      <w:r w:rsidR="002C5F65">
        <w:t>Data Frame</w:t>
      </w:r>
      <w:r>
        <w:t xml:space="preserve"> structure and some of its columns (specially </w:t>
      </w:r>
      <w:proofErr w:type="spellStart"/>
      <w:r>
        <w:rPr>
          <w:i/>
        </w:rPr>
        <w:t>Area_Code</w:t>
      </w:r>
      <w:proofErr w:type="spellEnd"/>
      <w:r>
        <w:rPr>
          <w:i/>
        </w:rPr>
        <w:t xml:space="preserve"> </w:t>
      </w:r>
      <w:r>
        <w:t xml:space="preserve">and </w:t>
      </w:r>
      <w:r>
        <w:rPr>
          <w:i/>
        </w:rPr>
        <w:t>Area</w:t>
      </w:r>
      <w:r>
        <w:t xml:space="preserve">) would turn out very useful when we merge both datasets for a further analysis. </w:t>
      </w:r>
    </w:p>
    <w:p w14:paraId="0D6DD3C8" w14:textId="77777777" w:rsidR="00457921" w:rsidRDefault="005C354B" w:rsidP="009F184C">
      <w:r>
        <w:t xml:space="preserve">The column names and the format in which they are imported to a Pandas </w:t>
      </w:r>
      <w:r w:rsidR="002C5F65">
        <w:t xml:space="preserve">Data Frame </w:t>
      </w:r>
      <w:r>
        <w:t>are below.</w:t>
      </w:r>
    </w:p>
    <w:tbl>
      <w:tblPr>
        <w:tblStyle w:val="Tabladecuadrcula1clara1"/>
        <w:tblW w:w="0" w:type="auto"/>
        <w:tblLook w:val="04A0" w:firstRow="1" w:lastRow="0" w:firstColumn="1" w:lastColumn="0" w:noHBand="0" w:noVBand="1"/>
      </w:tblPr>
      <w:tblGrid>
        <w:gridCol w:w="4106"/>
        <w:gridCol w:w="1985"/>
      </w:tblGrid>
      <w:tr w:rsidR="005C354B" w:rsidRPr="007D6A64" w14:paraId="7C3CEA2C" w14:textId="77777777" w:rsidTr="001D2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496267F6" w14:textId="77777777" w:rsidR="005C354B" w:rsidRPr="007D6A64" w:rsidRDefault="005C354B" w:rsidP="00E4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Times New Roman" w:hAnsi="Consolas" w:cs="Consolas"/>
                <w:color w:val="000000"/>
                <w:sz w:val="21"/>
                <w:szCs w:val="21"/>
                <w:lang w:eastAsia="en-GB"/>
              </w:rPr>
            </w:pPr>
            <w:r w:rsidRPr="007D6A64">
              <w:rPr>
                <w:rFonts w:ascii="Consolas" w:eastAsia="Times New Roman" w:hAnsi="Consolas" w:cs="Consolas"/>
                <w:color w:val="000000"/>
                <w:sz w:val="21"/>
                <w:szCs w:val="21"/>
                <w:lang w:eastAsia="en-GB"/>
              </w:rPr>
              <w:t xml:space="preserve">id                           </w:t>
            </w:r>
          </w:p>
        </w:tc>
        <w:tc>
          <w:tcPr>
            <w:tcW w:w="1985" w:type="dxa"/>
          </w:tcPr>
          <w:p w14:paraId="5F3B2D12" w14:textId="77777777" w:rsidR="005C354B" w:rsidRPr="007D6A64" w:rsidRDefault="005C354B" w:rsidP="00E4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100000000000" w:firstRow="1" w:lastRow="0" w:firstColumn="0" w:lastColumn="0" w:oddVBand="0" w:evenVBand="0" w:oddHBand="0" w:evenHBand="0" w:firstRowFirstColumn="0" w:firstRowLastColumn="0" w:lastRowFirstColumn="0" w:lastRowLastColumn="0"/>
              <w:rPr>
                <w:rFonts w:ascii="Consolas" w:eastAsia="Times New Roman" w:hAnsi="Consolas" w:cs="Consolas"/>
                <w:color w:val="000000"/>
                <w:sz w:val="21"/>
                <w:szCs w:val="21"/>
                <w:lang w:eastAsia="en-GB"/>
              </w:rPr>
            </w:pPr>
            <w:r w:rsidRPr="007D6A64">
              <w:rPr>
                <w:rFonts w:ascii="Consolas" w:eastAsia="Times New Roman" w:hAnsi="Consolas" w:cs="Consolas"/>
                <w:color w:val="000000"/>
                <w:sz w:val="21"/>
                <w:szCs w:val="21"/>
                <w:lang w:eastAsia="en-GB"/>
              </w:rPr>
              <w:t>int64</w:t>
            </w:r>
          </w:p>
        </w:tc>
      </w:tr>
      <w:tr w:rsidR="005C354B" w:rsidRPr="007D6A64" w14:paraId="449E4B37" w14:textId="77777777" w:rsidTr="001D2ED0">
        <w:tc>
          <w:tcPr>
            <w:cnfStyle w:val="001000000000" w:firstRow="0" w:lastRow="0" w:firstColumn="1" w:lastColumn="0" w:oddVBand="0" w:evenVBand="0" w:oddHBand="0" w:evenHBand="0" w:firstRowFirstColumn="0" w:firstRowLastColumn="0" w:lastRowFirstColumn="0" w:lastRowLastColumn="0"/>
            <w:tcW w:w="4106" w:type="dxa"/>
          </w:tcPr>
          <w:p w14:paraId="47F083A2" w14:textId="77777777" w:rsidR="005C354B" w:rsidRPr="007D6A64" w:rsidRDefault="005C354B" w:rsidP="00E4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Times New Roman" w:hAnsi="Consolas" w:cs="Consolas"/>
                <w:color w:val="000000"/>
                <w:sz w:val="21"/>
                <w:szCs w:val="21"/>
                <w:lang w:eastAsia="en-GB"/>
              </w:rPr>
            </w:pPr>
            <w:proofErr w:type="spellStart"/>
            <w:r w:rsidRPr="007D6A64">
              <w:rPr>
                <w:rFonts w:ascii="Consolas" w:eastAsia="Times New Roman" w:hAnsi="Consolas" w:cs="Consolas"/>
                <w:color w:val="000000"/>
                <w:sz w:val="21"/>
                <w:szCs w:val="21"/>
                <w:lang w:eastAsia="en-GB"/>
              </w:rPr>
              <w:t>Region_Code</w:t>
            </w:r>
            <w:proofErr w:type="spellEnd"/>
            <w:r w:rsidRPr="007D6A64">
              <w:rPr>
                <w:rFonts w:ascii="Consolas" w:eastAsia="Times New Roman" w:hAnsi="Consolas" w:cs="Consolas"/>
                <w:color w:val="000000"/>
                <w:sz w:val="21"/>
                <w:szCs w:val="21"/>
                <w:lang w:eastAsia="en-GB"/>
              </w:rPr>
              <w:t xml:space="preserve">                 </w:t>
            </w:r>
          </w:p>
        </w:tc>
        <w:tc>
          <w:tcPr>
            <w:tcW w:w="1985" w:type="dxa"/>
          </w:tcPr>
          <w:p w14:paraId="70F6BC2F" w14:textId="77777777" w:rsidR="005C354B" w:rsidRPr="007D6A64" w:rsidRDefault="005C354B" w:rsidP="00E4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sz w:val="21"/>
                <w:szCs w:val="21"/>
                <w:lang w:eastAsia="en-GB"/>
              </w:rPr>
            </w:pPr>
            <w:r w:rsidRPr="007D6A64">
              <w:rPr>
                <w:rFonts w:ascii="Consolas" w:eastAsia="Times New Roman" w:hAnsi="Consolas" w:cs="Consolas"/>
                <w:color w:val="000000"/>
                <w:sz w:val="21"/>
                <w:szCs w:val="21"/>
                <w:lang w:eastAsia="en-GB"/>
              </w:rPr>
              <w:t>object</w:t>
            </w:r>
          </w:p>
        </w:tc>
      </w:tr>
      <w:tr w:rsidR="005C354B" w:rsidRPr="007D6A64" w14:paraId="6E87CB1F" w14:textId="77777777" w:rsidTr="001D2ED0">
        <w:tc>
          <w:tcPr>
            <w:cnfStyle w:val="001000000000" w:firstRow="0" w:lastRow="0" w:firstColumn="1" w:lastColumn="0" w:oddVBand="0" w:evenVBand="0" w:oddHBand="0" w:evenHBand="0" w:firstRowFirstColumn="0" w:firstRowLastColumn="0" w:lastRowFirstColumn="0" w:lastRowLastColumn="0"/>
            <w:tcW w:w="4106" w:type="dxa"/>
          </w:tcPr>
          <w:p w14:paraId="07B84571" w14:textId="77777777" w:rsidR="005C354B" w:rsidRPr="007D6A64" w:rsidRDefault="005C354B" w:rsidP="00E4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Times New Roman" w:hAnsi="Consolas" w:cs="Consolas"/>
                <w:color w:val="000000"/>
                <w:sz w:val="21"/>
                <w:szCs w:val="21"/>
                <w:lang w:eastAsia="en-GB"/>
              </w:rPr>
            </w:pPr>
            <w:r w:rsidRPr="007D6A64">
              <w:rPr>
                <w:rFonts w:ascii="Consolas" w:eastAsia="Times New Roman" w:hAnsi="Consolas" w:cs="Consolas"/>
                <w:color w:val="000000"/>
                <w:sz w:val="21"/>
                <w:szCs w:val="21"/>
                <w:lang w:eastAsia="en-GB"/>
              </w:rPr>
              <w:t xml:space="preserve">Region                      </w:t>
            </w:r>
          </w:p>
        </w:tc>
        <w:tc>
          <w:tcPr>
            <w:tcW w:w="1985" w:type="dxa"/>
          </w:tcPr>
          <w:p w14:paraId="434CA5F7" w14:textId="77777777" w:rsidR="005C354B" w:rsidRPr="007D6A64" w:rsidRDefault="005C354B" w:rsidP="00E4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sz w:val="21"/>
                <w:szCs w:val="21"/>
                <w:lang w:eastAsia="en-GB"/>
              </w:rPr>
            </w:pPr>
            <w:r w:rsidRPr="007D6A64">
              <w:rPr>
                <w:rFonts w:ascii="Consolas" w:eastAsia="Times New Roman" w:hAnsi="Consolas" w:cs="Consolas"/>
                <w:color w:val="000000"/>
                <w:sz w:val="21"/>
                <w:szCs w:val="21"/>
                <w:lang w:eastAsia="en-GB"/>
              </w:rPr>
              <w:t>object</w:t>
            </w:r>
          </w:p>
        </w:tc>
      </w:tr>
      <w:tr w:rsidR="005C354B" w:rsidRPr="007D6A64" w14:paraId="1AD5EB21" w14:textId="77777777" w:rsidTr="001D2ED0">
        <w:tc>
          <w:tcPr>
            <w:cnfStyle w:val="001000000000" w:firstRow="0" w:lastRow="0" w:firstColumn="1" w:lastColumn="0" w:oddVBand="0" w:evenVBand="0" w:oddHBand="0" w:evenHBand="0" w:firstRowFirstColumn="0" w:firstRowLastColumn="0" w:lastRowFirstColumn="0" w:lastRowLastColumn="0"/>
            <w:tcW w:w="4106" w:type="dxa"/>
          </w:tcPr>
          <w:p w14:paraId="6A884EA8" w14:textId="77777777" w:rsidR="005C354B" w:rsidRPr="007D6A64" w:rsidRDefault="005C354B" w:rsidP="00E4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Times New Roman" w:hAnsi="Consolas" w:cs="Consolas"/>
                <w:color w:val="000000"/>
                <w:sz w:val="21"/>
                <w:szCs w:val="21"/>
                <w:lang w:eastAsia="en-GB"/>
              </w:rPr>
            </w:pPr>
            <w:proofErr w:type="spellStart"/>
            <w:r w:rsidRPr="007D6A64">
              <w:rPr>
                <w:rFonts w:ascii="Consolas" w:eastAsia="Times New Roman" w:hAnsi="Consolas" w:cs="Consolas"/>
                <w:color w:val="000000"/>
                <w:sz w:val="21"/>
                <w:szCs w:val="21"/>
                <w:lang w:eastAsia="en-GB"/>
              </w:rPr>
              <w:t>Area_Code</w:t>
            </w:r>
            <w:proofErr w:type="spellEnd"/>
            <w:r w:rsidRPr="007D6A64">
              <w:rPr>
                <w:rFonts w:ascii="Consolas" w:eastAsia="Times New Roman" w:hAnsi="Consolas" w:cs="Consolas"/>
                <w:color w:val="000000"/>
                <w:sz w:val="21"/>
                <w:szCs w:val="21"/>
                <w:lang w:eastAsia="en-GB"/>
              </w:rPr>
              <w:t xml:space="preserve">                   </w:t>
            </w:r>
          </w:p>
        </w:tc>
        <w:tc>
          <w:tcPr>
            <w:tcW w:w="1985" w:type="dxa"/>
          </w:tcPr>
          <w:p w14:paraId="0A3E808A" w14:textId="77777777" w:rsidR="005C354B" w:rsidRPr="007D6A64" w:rsidRDefault="005C354B" w:rsidP="00E4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sz w:val="21"/>
                <w:szCs w:val="21"/>
                <w:lang w:eastAsia="en-GB"/>
              </w:rPr>
            </w:pPr>
            <w:r w:rsidRPr="007D6A64">
              <w:rPr>
                <w:rFonts w:ascii="Consolas" w:eastAsia="Times New Roman" w:hAnsi="Consolas" w:cs="Consolas"/>
                <w:color w:val="000000"/>
                <w:sz w:val="21"/>
                <w:szCs w:val="21"/>
                <w:lang w:eastAsia="en-GB"/>
              </w:rPr>
              <w:t>object</w:t>
            </w:r>
          </w:p>
        </w:tc>
      </w:tr>
      <w:tr w:rsidR="005C354B" w:rsidRPr="007D6A64" w14:paraId="5B0C4D66" w14:textId="77777777" w:rsidTr="001D2ED0">
        <w:tc>
          <w:tcPr>
            <w:cnfStyle w:val="001000000000" w:firstRow="0" w:lastRow="0" w:firstColumn="1" w:lastColumn="0" w:oddVBand="0" w:evenVBand="0" w:oddHBand="0" w:evenHBand="0" w:firstRowFirstColumn="0" w:firstRowLastColumn="0" w:lastRowFirstColumn="0" w:lastRowLastColumn="0"/>
            <w:tcW w:w="4106" w:type="dxa"/>
          </w:tcPr>
          <w:p w14:paraId="1BA9FEEC" w14:textId="77777777" w:rsidR="005C354B" w:rsidRPr="007D6A64" w:rsidRDefault="005C354B" w:rsidP="00E4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Times New Roman" w:hAnsi="Consolas" w:cs="Consolas"/>
                <w:color w:val="000000"/>
                <w:sz w:val="21"/>
                <w:szCs w:val="21"/>
                <w:lang w:eastAsia="en-GB"/>
              </w:rPr>
            </w:pPr>
            <w:r w:rsidRPr="007D6A64">
              <w:rPr>
                <w:rFonts w:ascii="Consolas" w:eastAsia="Times New Roman" w:hAnsi="Consolas" w:cs="Consolas"/>
                <w:color w:val="000000"/>
                <w:sz w:val="21"/>
                <w:szCs w:val="21"/>
                <w:lang w:eastAsia="en-GB"/>
              </w:rPr>
              <w:t xml:space="preserve">Area                        </w:t>
            </w:r>
          </w:p>
        </w:tc>
        <w:tc>
          <w:tcPr>
            <w:tcW w:w="1985" w:type="dxa"/>
          </w:tcPr>
          <w:p w14:paraId="63A56478" w14:textId="77777777" w:rsidR="005C354B" w:rsidRPr="007D6A64" w:rsidRDefault="005C354B" w:rsidP="00E4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sz w:val="21"/>
                <w:szCs w:val="21"/>
                <w:lang w:eastAsia="en-GB"/>
              </w:rPr>
            </w:pPr>
            <w:r w:rsidRPr="007D6A64">
              <w:rPr>
                <w:rFonts w:ascii="Consolas" w:eastAsia="Times New Roman" w:hAnsi="Consolas" w:cs="Consolas"/>
                <w:color w:val="000000"/>
                <w:sz w:val="21"/>
                <w:szCs w:val="21"/>
                <w:lang w:eastAsia="en-GB"/>
              </w:rPr>
              <w:t>object</w:t>
            </w:r>
          </w:p>
        </w:tc>
      </w:tr>
      <w:tr w:rsidR="005C354B" w:rsidRPr="007D6A64" w14:paraId="275C241A" w14:textId="77777777" w:rsidTr="001D2ED0">
        <w:tc>
          <w:tcPr>
            <w:cnfStyle w:val="001000000000" w:firstRow="0" w:lastRow="0" w:firstColumn="1" w:lastColumn="0" w:oddVBand="0" w:evenVBand="0" w:oddHBand="0" w:evenHBand="0" w:firstRowFirstColumn="0" w:firstRowLastColumn="0" w:lastRowFirstColumn="0" w:lastRowLastColumn="0"/>
            <w:tcW w:w="4106" w:type="dxa"/>
          </w:tcPr>
          <w:p w14:paraId="02021AEC" w14:textId="77777777" w:rsidR="005C354B" w:rsidRPr="007D6A64" w:rsidRDefault="005C354B" w:rsidP="00E4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Times New Roman" w:hAnsi="Consolas" w:cs="Consolas"/>
                <w:color w:val="000000"/>
                <w:sz w:val="21"/>
                <w:szCs w:val="21"/>
                <w:lang w:eastAsia="en-GB"/>
              </w:rPr>
            </w:pPr>
            <w:r w:rsidRPr="007D6A64">
              <w:rPr>
                <w:rFonts w:ascii="Consolas" w:eastAsia="Times New Roman" w:hAnsi="Consolas" w:cs="Consolas"/>
                <w:color w:val="000000"/>
                <w:sz w:val="21"/>
                <w:szCs w:val="21"/>
                <w:lang w:eastAsia="en-GB"/>
              </w:rPr>
              <w:t xml:space="preserve">Electorate                   </w:t>
            </w:r>
          </w:p>
        </w:tc>
        <w:tc>
          <w:tcPr>
            <w:tcW w:w="1985" w:type="dxa"/>
          </w:tcPr>
          <w:p w14:paraId="25CF938C" w14:textId="77777777" w:rsidR="005C354B" w:rsidRPr="007D6A64" w:rsidRDefault="005C354B" w:rsidP="00E4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sz w:val="21"/>
                <w:szCs w:val="21"/>
                <w:lang w:eastAsia="en-GB"/>
              </w:rPr>
            </w:pPr>
            <w:r w:rsidRPr="007D6A64">
              <w:rPr>
                <w:rFonts w:ascii="Consolas" w:eastAsia="Times New Roman" w:hAnsi="Consolas" w:cs="Consolas"/>
                <w:color w:val="000000"/>
                <w:sz w:val="21"/>
                <w:szCs w:val="21"/>
                <w:lang w:eastAsia="en-GB"/>
              </w:rPr>
              <w:t>int64</w:t>
            </w:r>
          </w:p>
        </w:tc>
      </w:tr>
      <w:tr w:rsidR="005C354B" w:rsidRPr="007D6A64" w14:paraId="71B18AA8" w14:textId="77777777" w:rsidTr="001D2ED0">
        <w:tc>
          <w:tcPr>
            <w:cnfStyle w:val="001000000000" w:firstRow="0" w:lastRow="0" w:firstColumn="1" w:lastColumn="0" w:oddVBand="0" w:evenVBand="0" w:oddHBand="0" w:evenHBand="0" w:firstRowFirstColumn="0" w:firstRowLastColumn="0" w:lastRowFirstColumn="0" w:lastRowLastColumn="0"/>
            <w:tcW w:w="4106" w:type="dxa"/>
          </w:tcPr>
          <w:p w14:paraId="14E1B371" w14:textId="77777777" w:rsidR="005C354B" w:rsidRPr="007D6A64" w:rsidRDefault="005C354B" w:rsidP="00E4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Times New Roman" w:hAnsi="Consolas" w:cs="Consolas"/>
                <w:color w:val="000000"/>
                <w:sz w:val="21"/>
                <w:szCs w:val="21"/>
                <w:lang w:eastAsia="en-GB"/>
              </w:rPr>
            </w:pPr>
            <w:proofErr w:type="spellStart"/>
            <w:r w:rsidRPr="007D6A64">
              <w:rPr>
                <w:rFonts w:ascii="Consolas" w:eastAsia="Times New Roman" w:hAnsi="Consolas" w:cs="Consolas"/>
                <w:color w:val="000000"/>
                <w:sz w:val="21"/>
                <w:szCs w:val="21"/>
                <w:lang w:eastAsia="en-GB"/>
              </w:rPr>
              <w:t>ExpectedBallots</w:t>
            </w:r>
            <w:proofErr w:type="spellEnd"/>
            <w:r w:rsidRPr="007D6A64">
              <w:rPr>
                <w:rFonts w:ascii="Consolas" w:eastAsia="Times New Roman" w:hAnsi="Consolas" w:cs="Consolas"/>
                <w:color w:val="000000"/>
                <w:sz w:val="21"/>
                <w:szCs w:val="21"/>
                <w:lang w:eastAsia="en-GB"/>
              </w:rPr>
              <w:t xml:space="preserve">              </w:t>
            </w:r>
          </w:p>
        </w:tc>
        <w:tc>
          <w:tcPr>
            <w:tcW w:w="1985" w:type="dxa"/>
          </w:tcPr>
          <w:p w14:paraId="31ADC028" w14:textId="77777777" w:rsidR="005C354B" w:rsidRPr="007D6A64" w:rsidRDefault="005C354B" w:rsidP="00E4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sz w:val="21"/>
                <w:szCs w:val="21"/>
                <w:lang w:eastAsia="en-GB"/>
              </w:rPr>
            </w:pPr>
            <w:r w:rsidRPr="007D6A64">
              <w:rPr>
                <w:rFonts w:ascii="Consolas" w:eastAsia="Times New Roman" w:hAnsi="Consolas" w:cs="Consolas"/>
                <w:color w:val="000000"/>
                <w:sz w:val="21"/>
                <w:szCs w:val="21"/>
                <w:lang w:eastAsia="en-GB"/>
              </w:rPr>
              <w:t>int64</w:t>
            </w:r>
          </w:p>
        </w:tc>
      </w:tr>
      <w:tr w:rsidR="005C354B" w:rsidRPr="007D6A64" w14:paraId="7C71F837" w14:textId="77777777" w:rsidTr="001D2ED0">
        <w:tc>
          <w:tcPr>
            <w:cnfStyle w:val="001000000000" w:firstRow="0" w:lastRow="0" w:firstColumn="1" w:lastColumn="0" w:oddVBand="0" w:evenVBand="0" w:oddHBand="0" w:evenHBand="0" w:firstRowFirstColumn="0" w:firstRowLastColumn="0" w:lastRowFirstColumn="0" w:lastRowLastColumn="0"/>
            <w:tcW w:w="4106" w:type="dxa"/>
          </w:tcPr>
          <w:p w14:paraId="43213DDA" w14:textId="77777777" w:rsidR="005C354B" w:rsidRPr="007D6A64" w:rsidRDefault="005C354B" w:rsidP="00E4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Times New Roman" w:hAnsi="Consolas" w:cs="Consolas"/>
                <w:color w:val="000000"/>
                <w:sz w:val="21"/>
                <w:szCs w:val="21"/>
                <w:lang w:eastAsia="en-GB"/>
              </w:rPr>
            </w:pPr>
            <w:proofErr w:type="spellStart"/>
            <w:r w:rsidRPr="007D6A64">
              <w:rPr>
                <w:rFonts w:ascii="Consolas" w:eastAsia="Times New Roman" w:hAnsi="Consolas" w:cs="Consolas"/>
                <w:color w:val="000000"/>
                <w:sz w:val="21"/>
                <w:szCs w:val="21"/>
                <w:lang w:eastAsia="en-GB"/>
              </w:rPr>
              <w:t>VerifiedBallotPapers</w:t>
            </w:r>
            <w:proofErr w:type="spellEnd"/>
            <w:r w:rsidRPr="007D6A64">
              <w:rPr>
                <w:rFonts w:ascii="Consolas" w:eastAsia="Times New Roman" w:hAnsi="Consolas" w:cs="Consolas"/>
                <w:color w:val="000000"/>
                <w:sz w:val="21"/>
                <w:szCs w:val="21"/>
                <w:lang w:eastAsia="en-GB"/>
              </w:rPr>
              <w:t xml:space="preserve">         </w:t>
            </w:r>
          </w:p>
        </w:tc>
        <w:tc>
          <w:tcPr>
            <w:tcW w:w="1985" w:type="dxa"/>
          </w:tcPr>
          <w:p w14:paraId="6D4EA08B" w14:textId="77777777" w:rsidR="005C354B" w:rsidRPr="007D6A64" w:rsidRDefault="005C354B" w:rsidP="00E4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sz w:val="21"/>
                <w:szCs w:val="21"/>
                <w:lang w:eastAsia="en-GB"/>
              </w:rPr>
            </w:pPr>
            <w:r w:rsidRPr="007D6A64">
              <w:rPr>
                <w:rFonts w:ascii="Consolas" w:eastAsia="Times New Roman" w:hAnsi="Consolas" w:cs="Consolas"/>
                <w:color w:val="000000"/>
                <w:sz w:val="21"/>
                <w:szCs w:val="21"/>
                <w:lang w:eastAsia="en-GB"/>
              </w:rPr>
              <w:t>int64</w:t>
            </w:r>
          </w:p>
        </w:tc>
      </w:tr>
      <w:tr w:rsidR="005C354B" w:rsidRPr="007D6A64" w14:paraId="56AE4847" w14:textId="77777777" w:rsidTr="001D2ED0">
        <w:tc>
          <w:tcPr>
            <w:cnfStyle w:val="001000000000" w:firstRow="0" w:lastRow="0" w:firstColumn="1" w:lastColumn="0" w:oddVBand="0" w:evenVBand="0" w:oddHBand="0" w:evenHBand="0" w:firstRowFirstColumn="0" w:firstRowLastColumn="0" w:lastRowFirstColumn="0" w:lastRowLastColumn="0"/>
            <w:tcW w:w="4106" w:type="dxa"/>
          </w:tcPr>
          <w:p w14:paraId="3B4C62C5" w14:textId="77777777" w:rsidR="005C354B" w:rsidRPr="007D6A64" w:rsidRDefault="005C354B" w:rsidP="005C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Times New Roman" w:hAnsi="Consolas" w:cs="Consolas"/>
                <w:color w:val="000000"/>
                <w:sz w:val="21"/>
                <w:szCs w:val="21"/>
                <w:lang w:eastAsia="en-GB"/>
              </w:rPr>
            </w:pPr>
            <w:proofErr w:type="spellStart"/>
            <w:r w:rsidRPr="007D6A64">
              <w:rPr>
                <w:rFonts w:ascii="Consolas" w:eastAsia="Times New Roman" w:hAnsi="Consolas" w:cs="Consolas"/>
                <w:color w:val="000000"/>
                <w:sz w:val="21"/>
                <w:szCs w:val="21"/>
                <w:lang w:eastAsia="en-GB"/>
              </w:rPr>
              <w:t>Pct_Turnout</w:t>
            </w:r>
            <w:proofErr w:type="spellEnd"/>
            <w:r w:rsidRPr="007D6A64">
              <w:rPr>
                <w:rFonts w:ascii="Consolas" w:eastAsia="Times New Roman" w:hAnsi="Consolas" w:cs="Consolas"/>
                <w:color w:val="000000"/>
                <w:sz w:val="21"/>
                <w:szCs w:val="21"/>
                <w:lang w:eastAsia="en-GB"/>
              </w:rPr>
              <w:t xml:space="preserve">                </w:t>
            </w:r>
          </w:p>
        </w:tc>
        <w:tc>
          <w:tcPr>
            <w:tcW w:w="1985" w:type="dxa"/>
          </w:tcPr>
          <w:p w14:paraId="7C760517" w14:textId="77777777" w:rsidR="005C354B" w:rsidRPr="007D6A64" w:rsidRDefault="005C354B" w:rsidP="005C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sz w:val="21"/>
                <w:szCs w:val="21"/>
                <w:lang w:eastAsia="en-GB"/>
              </w:rPr>
            </w:pPr>
            <w:r w:rsidRPr="007D6A64">
              <w:rPr>
                <w:rFonts w:ascii="Consolas" w:eastAsia="Times New Roman" w:hAnsi="Consolas" w:cs="Consolas"/>
                <w:color w:val="000000"/>
                <w:sz w:val="21"/>
                <w:szCs w:val="21"/>
                <w:lang w:eastAsia="en-GB"/>
              </w:rPr>
              <w:t>float64</w:t>
            </w:r>
          </w:p>
        </w:tc>
      </w:tr>
      <w:tr w:rsidR="005C354B" w:rsidRPr="007D6A64" w14:paraId="3B8DD619" w14:textId="77777777" w:rsidTr="001D2ED0">
        <w:tc>
          <w:tcPr>
            <w:cnfStyle w:val="001000000000" w:firstRow="0" w:lastRow="0" w:firstColumn="1" w:lastColumn="0" w:oddVBand="0" w:evenVBand="0" w:oddHBand="0" w:evenHBand="0" w:firstRowFirstColumn="0" w:firstRowLastColumn="0" w:lastRowFirstColumn="0" w:lastRowLastColumn="0"/>
            <w:tcW w:w="4106" w:type="dxa"/>
          </w:tcPr>
          <w:p w14:paraId="7717AE9F" w14:textId="77777777" w:rsidR="005C354B" w:rsidRPr="007D6A64" w:rsidRDefault="005C354B" w:rsidP="005C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Times New Roman" w:hAnsi="Consolas" w:cs="Consolas"/>
                <w:color w:val="000000"/>
                <w:sz w:val="21"/>
                <w:szCs w:val="21"/>
                <w:lang w:eastAsia="en-GB"/>
              </w:rPr>
            </w:pPr>
            <w:proofErr w:type="spellStart"/>
            <w:r w:rsidRPr="007D6A64">
              <w:rPr>
                <w:rFonts w:ascii="Consolas" w:eastAsia="Times New Roman" w:hAnsi="Consolas" w:cs="Consolas"/>
                <w:color w:val="000000"/>
                <w:sz w:val="21"/>
                <w:szCs w:val="21"/>
                <w:lang w:eastAsia="en-GB"/>
              </w:rPr>
              <w:t>Votes_Cast</w:t>
            </w:r>
            <w:proofErr w:type="spellEnd"/>
            <w:r w:rsidRPr="007D6A64">
              <w:rPr>
                <w:rFonts w:ascii="Consolas" w:eastAsia="Times New Roman" w:hAnsi="Consolas" w:cs="Consolas"/>
                <w:color w:val="000000"/>
                <w:sz w:val="21"/>
                <w:szCs w:val="21"/>
                <w:lang w:eastAsia="en-GB"/>
              </w:rPr>
              <w:t xml:space="preserve">                   </w:t>
            </w:r>
          </w:p>
        </w:tc>
        <w:tc>
          <w:tcPr>
            <w:tcW w:w="1985" w:type="dxa"/>
          </w:tcPr>
          <w:p w14:paraId="6292FA01" w14:textId="77777777" w:rsidR="005C354B" w:rsidRPr="007D6A64" w:rsidRDefault="005C354B" w:rsidP="005C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sz w:val="21"/>
                <w:szCs w:val="21"/>
                <w:lang w:eastAsia="en-GB"/>
              </w:rPr>
            </w:pPr>
            <w:r w:rsidRPr="007D6A64">
              <w:rPr>
                <w:rFonts w:ascii="Consolas" w:eastAsia="Times New Roman" w:hAnsi="Consolas" w:cs="Consolas"/>
                <w:color w:val="000000"/>
                <w:sz w:val="21"/>
                <w:szCs w:val="21"/>
                <w:lang w:eastAsia="en-GB"/>
              </w:rPr>
              <w:t>int64</w:t>
            </w:r>
          </w:p>
        </w:tc>
      </w:tr>
      <w:tr w:rsidR="005C354B" w:rsidRPr="007D6A64" w14:paraId="28874129" w14:textId="77777777" w:rsidTr="001D2ED0">
        <w:tc>
          <w:tcPr>
            <w:cnfStyle w:val="001000000000" w:firstRow="0" w:lastRow="0" w:firstColumn="1" w:lastColumn="0" w:oddVBand="0" w:evenVBand="0" w:oddHBand="0" w:evenHBand="0" w:firstRowFirstColumn="0" w:firstRowLastColumn="0" w:lastRowFirstColumn="0" w:lastRowLastColumn="0"/>
            <w:tcW w:w="4106" w:type="dxa"/>
          </w:tcPr>
          <w:p w14:paraId="4B5B5FD6" w14:textId="77777777" w:rsidR="005C354B" w:rsidRPr="007D6A64" w:rsidRDefault="005C354B" w:rsidP="005C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Times New Roman" w:hAnsi="Consolas" w:cs="Consolas"/>
                <w:color w:val="000000"/>
                <w:sz w:val="21"/>
                <w:szCs w:val="21"/>
                <w:lang w:eastAsia="en-GB"/>
              </w:rPr>
            </w:pPr>
            <w:proofErr w:type="spellStart"/>
            <w:r w:rsidRPr="007D6A64">
              <w:rPr>
                <w:rFonts w:ascii="Consolas" w:eastAsia="Times New Roman" w:hAnsi="Consolas" w:cs="Consolas"/>
                <w:color w:val="000000"/>
                <w:sz w:val="21"/>
                <w:szCs w:val="21"/>
                <w:lang w:eastAsia="en-GB"/>
              </w:rPr>
              <w:t>Valid_Votes</w:t>
            </w:r>
            <w:proofErr w:type="spellEnd"/>
            <w:r w:rsidRPr="007D6A64">
              <w:rPr>
                <w:rFonts w:ascii="Consolas" w:eastAsia="Times New Roman" w:hAnsi="Consolas" w:cs="Consolas"/>
                <w:color w:val="000000"/>
                <w:sz w:val="21"/>
                <w:szCs w:val="21"/>
                <w:lang w:eastAsia="en-GB"/>
              </w:rPr>
              <w:t xml:space="preserve">                  </w:t>
            </w:r>
          </w:p>
        </w:tc>
        <w:tc>
          <w:tcPr>
            <w:tcW w:w="1985" w:type="dxa"/>
          </w:tcPr>
          <w:p w14:paraId="0B787E05" w14:textId="77777777" w:rsidR="005C354B" w:rsidRPr="007D6A64" w:rsidRDefault="005C354B" w:rsidP="005C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sz w:val="21"/>
                <w:szCs w:val="21"/>
                <w:lang w:eastAsia="en-GB"/>
              </w:rPr>
            </w:pPr>
            <w:r w:rsidRPr="007D6A64">
              <w:rPr>
                <w:rFonts w:ascii="Consolas" w:eastAsia="Times New Roman" w:hAnsi="Consolas" w:cs="Consolas"/>
                <w:color w:val="000000"/>
                <w:sz w:val="21"/>
                <w:szCs w:val="21"/>
                <w:lang w:eastAsia="en-GB"/>
              </w:rPr>
              <w:t>int64</w:t>
            </w:r>
          </w:p>
        </w:tc>
      </w:tr>
      <w:tr w:rsidR="005C354B" w:rsidRPr="007D6A64" w14:paraId="5CB1D75B" w14:textId="77777777" w:rsidTr="001D2ED0">
        <w:tc>
          <w:tcPr>
            <w:cnfStyle w:val="001000000000" w:firstRow="0" w:lastRow="0" w:firstColumn="1" w:lastColumn="0" w:oddVBand="0" w:evenVBand="0" w:oddHBand="0" w:evenHBand="0" w:firstRowFirstColumn="0" w:firstRowLastColumn="0" w:lastRowFirstColumn="0" w:lastRowLastColumn="0"/>
            <w:tcW w:w="4106" w:type="dxa"/>
          </w:tcPr>
          <w:p w14:paraId="67DB9656" w14:textId="77777777" w:rsidR="005C354B" w:rsidRPr="007D6A64" w:rsidRDefault="005C354B" w:rsidP="005C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Times New Roman" w:hAnsi="Consolas" w:cs="Consolas"/>
                <w:color w:val="000000"/>
                <w:sz w:val="21"/>
                <w:szCs w:val="21"/>
                <w:lang w:eastAsia="en-GB"/>
              </w:rPr>
            </w:pPr>
            <w:r w:rsidRPr="007D6A64">
              <w:rPr>
                <w:rFonts w:ascii="Consolas" w:eastAsia="Times New Roman" w:hAnsi="Consolas" w:cs="Consolas"/>
                <w:color w:val="000000"/>
                <w:sz w:val="21"/>
                <w:szCs w:val="21"/>
                <w:lang w:eastAsia="en-GB"/>
              </w:rPr>
              <w:t xml:space="preserve">Remain                       </w:t>
            </w:r>
          </w:p>
        </w:tc>
        <w:tc>
          <w:tcPr>
            <w:tcW w:w="1985" w:type="dxa"/>
          </w:tcPr>
          <w:p w14:paraId="6E235647" w14:textId="77777777" w:rsidR="005C354B" w:rsidRPr="007D6A64" w:rsidRDefault="005C354B" w:rsidP="005C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sz w:val="21"/>
                <w:szCs w:val="21"/>
                <w:lang w:eastAsia="en-GB"/>
              </w:rPr>
            </w:pPr>
            <w:r w:rsidRPr="007D6A64">
              <w:rPr>
                <w:rFonts w:ascii="Consolas" w:eastAsia="Times New Roman" w:hAnsi="Consolas" w:cs="Consolas"/>
                <w:color w:val="000000"/>
                <w:sz w:val="21"/>
                <w:szCs w:val="21"/>
                <w:lang w:eastAsia="en-GB"/>
              </w:rPr>
              <w:t>int64</w:t>
            </w:r>
          </w:p>
        </w:tc>
      </w:tr>
      <w:tr w:rsidR="005C354B" w:rsidRPr="007D6A64" w14:paraId="7154CAAD" w14:textId="77777777" w:rsidTr="001D2ED0">
        <w:tc>
          <w:tcPr>
            <w:cnfStyle w:val="001000000000" w:firstRow="0" w:lastRow="0" w:firstColumn="1" w:lastColumn="0" w:oddVBand="0" w:evenVBand="0" w:oddHBand="0" w:evenHBand="0" w:firstRowFirstColumn="0" w:firstRowLastColumn="0" w:lastRowFirstColumn="0" w:lastRowLastColumn="0"/>
            <w:tcW w:w="4106" w:type="dxa"/>
          </w:tcPr>
          <w:p w14:paraId="2D9F97C0" w14:textId="77777777" w:rsidR="005C354B" w:rsidRPr="007D6A64" w:rsidRDefault="005C354B" w:rsidP="005C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Times New Roman" w:hAnsi="Consolas" w:cs="Consolas"/>
                <w:color w:val="000000"/>
                <w:sz w:val="21"/>
                <w:szCs w:val="21"/>
                <w:lang w:eastAsia="en-GB"/>
              </w:rPr>
            </w:pPr>
            <w:r w:rsidRPr="007D6A64">
              <w:rPr>
                <w:rFonts w:ascii="Consolas" w:eastAsia="Times New Roman" w:hAnsi="Consolas" w:cs="Consolas"/>
                <w:color w:val="000000"/>
                <w:sz w:val="21"/>
                <w:szCs w:val="21"/>
                <w:lang w:eastAsia="en-GB"/>
              </w:rPr>
              <w:t xml:space="preserve">Leave                        </w:t>
            </w:r>
          </w:p>
        </w:tc>
        <w:tc>
          <w:tcPr>
            <w:tcW w:w="1985" w:type="dxa"/>
          </w:tcPr>
          <w:p w14:paraId="5E8D647C" w14:textId="77777777" w:rsidR="005C354B" w:rsidRPr="007D6A64" w:rsidRDefault="005C354B" w:rsidP="005C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sz w:val="21"/>
                <w:szCs w:val="21"/>
                <w:lang w:eastAsia="en-GB"/>
              </w:rPr>
            </w:pPr>
            <w:r w:rsidRPr="007D6A64">
              <w:rPr>
                <w:rFonts w:ascii="Consolas" w:eastAsia="Times New Roman" w:hAnsi="Consolas" w:cs="Consolas"/>
                <w:color w:val="000000"/>
                <w:sz w:val="21"/>
                <w:szCs w:val="21"/>
                <w:lang w:eastAsia="en-GB"/>
              </w:rPr>
              <w:t>int64</w:t>
            </w:r>
          </w:p>
        </w:tc>
      </w:tr>
      <w:tr w:rsidR="005C354B" w:rsidRPr="007D6A64" w14:paraId="6135B6DC" w14:textId="77777777" w:rsidTr="001D2ED0">
        <w:tc>
          <w:tcPr>
            <w:cnfStyle w:val="001000000000" w:firstRow="0" w:lastRow="0" w:firstColumn="1" w:lastColumn="0" w:oddVBand="0" w:evenVBand="0" w:oddHBand="0" w:evenHBand="0" w:firstRowFirstColumn="0" w:firstRowLastColumn="0" w:lastRowFirstColumn="0" w:lastRowLastColumn="0"/>
            <w:tcW w:w="4106" w:type="dxa"/>
          </w:tcPr>
          <w:p w14:paraId="5CF042AF" w14:textId="77777777" w:rsidR="005C354B" w:rsidRPr="007D6A64" w:rsidRDefault="005C354B" w:rsidP="005C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Times New Roman" w:hAnsi="Consolas" w:cs="Consolas"/>
                <w:color w:val="000000"/>
                <w:sz w:val="21"/>
                <w:szCs w:val="21"/>
                <w:lang w:eastAsia="en-GB"/>
              </w:rPr>
            </w:pPr>
            <w:proofErr w:type="spellStart"/>
            <w:r w:rsidRPr="007D6A64">
              <w:rPr>
                <w:rFonts w:ascii="Consolas" w:eastAsia="Times New Roman" w:hAnsi="Consolas" w:cs="Consolas"/>
                <w:color w:val="000000"/>
                <w:sz w:val="21"/>
                <w:szCs w:val="21"/>
                <w:lang w:eastAsia="en-GB"/>
              </w:rPr>
              <w:t>Rejected_Ballots</w:t>
            </w:r>
            <w:proofErr w:type="spellEnd"/>
            <w:r w:rsidRPr="007D6A64">
              <w:rPr>
                <w:rFonts w:ascii="Consolas" w:eastAsia="Times New Roman" w:hAnsi="Consolas" w:cs="Consolas"/>
                <w:color w:val="000000"/>
                <w:sz w:val="21"/>
                <w:szCs w:val="21"/>
                <w:lang w:eastAsia="en-GB"/>
              </w:rPr>
              <w:t xml:space="preserve">             </w:t>
            </w:r>
          </w:p>
        </w:tc>
        <w:tc>
          <w:tcPr>
            <w:tcW w:w="1985" w:type="dxa"/>
          </w:tcPr>
          <w:p w14:paraId="083B2CE3" w14:textId="77777777" w:rsidR="005C354B" w:rsidRPr="007D6A64" w:rsidRDefault="005C354B" w:rsidP="005C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sz w:val="21"/>
                <w:szCs w:val="21"/>
                <w:lang w:eastAsia="en-GB"/>
              </w:rPr>
            </w:pPr>
            <w:r w:rsidRPr="007D6A64">
              <w:rPr>
                <w:rFonts w:ascii="Consolas" w:eastAsia="Times New Roman" w:hAnsi="Consolas" w:cs="Consolas"/>
                <w:color w:val="000000"/>
                <w:sz w:val="21"/>
                <w:szCs w:val="21"/>
                <w:lang w:eastAsia="en-GB"/>
              </w:rPr>
              <w:t>int64</w:t>
            </w:r>
          </w:p>
        </w:tc>
      </w:tr>
      <w:tr w:rsidR="005C354B" w:rsidRPr="007D6A64" w14:paraId="4D113F37" w14:textId="77777777" w:rsidTr="001D2ED0">
        <w:tc>
          <w:tcPr>
            <w:cnfStyle w:val="001000000000" w:firstRow="0" w:lastRow="0" w:firstColumn="1" w:lastColumn="0" w:oddVBand="0" w:evenVBand="0" w:oddHBand="0" w:evenHBand="0" w:firstRowFirstColumn="0" w:firstRowLastColumn="0" w:lastRowFirstColumn="0" w:lastRowLastColumn="0"/>
            <w:tcW w:w="4106" w:type="dxa"/>
          </w:tcPr>
          <w:p w14:paraId="64B5112D" w14:textId="77777777" w:rsidR="005C354B" w:rsidRPr="007D6A64" w:rsidRDefault="005C354B" w:rsidP="005C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Times New Roman" w:hAnsi="Consolas" w:cs="Consolas"/>
                <w:color w:val="000000"/>
                <w:sz w:val="21"/>
                <w:szCs w:val="21"/>
                <w:lang w:eastAsia="en-GB"/>
              </w:rPr>
            </w:pPr>
            <w:proofErr w:type="spellStart"/>
            <w:r>
              <w:rPr>
                <w:rFonts w:ascii="Consolas" w:eastAsia="Times New Roman" w:hAnsi="Consolas" w:cs="Consolas"/>
                <w:color w:val="000000"/>
                <w:sz w:val="21"/>
                <w:szCs w:val="21"/>
                <w:lang w:eastAsia="en-GB"/>
              </w:rPr>
              <w:t>No_official_mark</w:t>
            </w:r>
            <w:proofErr w:type="spellEnd"/>
            <w:r>
              <w:rPr>
                <w:rFonts w:ascii="Consolas" w:eastAsia="Times New Roman" w:hAnsi="Consolas" w:cs="Consolas"/>
                <w:color w:val="000000"/>
                <w:sz w:val="21"/>
                <w:szCs w:val="21"/>
                <w:lang w:eastAsia="en-GB"/>
              </w:rPr>
              <w:t xml:space="preserve">             </w:t>
            </w:r>
          </w:p>
        </w:tc>
        <w:tc>
          <w:tcPr>
            <w:tcW w:w="1985" w:type="dxa"/>
          </w:tcPr>
          <w:p w14:paraId="1160E3D6" w14:textId="77777777" w:rsidR="005C354B" w:rsidRPr="007D6A64" w:rsidRDefault="005C354B" w:rsidP="005C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sz w:val="21"/>
                <w:szCs w:val="21"/>
                <w:lang w:eastAsia="en-GB"/>
              </w:rPr>
            </w:pPr>
            <w:r w:rsidRPr="007D6A64">
              <w:rPr>
                <w:rFonts w:ascii="Consolas" w:eastAsia="Times New Roman" w:hAnsi="Consolas" w:cs="Consolas"/>
                <w:color w:val="000000"/>
                <w:sz w:val="21"/>
                <w:szCs w:val="21"/>
                <w:lang w:eastAsia="en-GB"/>
              </w:rPr>
              <w:t>int64</w:t>
            </w:r>
          </w:p>
        </w:tc>
      </w:tr>
      <w:tr w:rsidR="005C354B" w:rsidRPr="007D6A64" w14:paraId="14A3B0CF" w14:textId="77777777" w:rsidTr="001D2ED0">
        <w:tc>
          <w:tcPr>
            <w:cnfStyle w:val="001000000000" w:firstRow="0" w:lastRow="0" w:firstColumn="1" w:lastColumn="0" w:oddVBand="0" w:evenVBand="0" w:oddHBand="0" w:evenHBand="0" w:firstRowFirstColumn="0" w:firstRowLastColumn="0" w:lastRowFirstColumn="0" w:lastRowLastColumn="0"/>
            <w:tcW w:w="4106" w:type="dxa"/>
          </w:tcPr>
          <w:p w14:paraId="29B2FCD8" w14:textId="77777777" w:rsidR="005C354B" w:rsidRPr="007D6A64" w:rsidRDefault="005C354B" w:rsidP="005C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Times New Roman" w:hAnsi="Consolas" w:cs="Consolas"/>
                <w:color w:val="000000"/>
                <w:sz w:val="21"/>
                <w:szCs w:val="21"/>
                <w:lang w:eastAsia="en-GB"/>
              </w:rPr>
            </w:pPr>
            <w:proofErr w:type="spellStart"/>
            <w:r w:rsidRPr="007D6A64">
              <w:rPr>
                <w:rFonts w:ascii="Consolas" w:eastAsia="Times New Roman" w:hAnsi="Consolas" w:cs="Consolas"/>
                <w:color w:val="000000"/>
                <w:sz w:val="21"/>
                <w:szCs w:val="21"/>
                <w:lang w:eastAsia="en-GB"/>
              </w:rPr>
              <w:t>Voting_for_both_answers</w:t>
            </w:r>
            <w:proofErr w:type="spellEnd"/>
            <w:r w:rsidRPr="007D6A64">
              <w:rPr>
                <w:rFonts w:ascii="Consolas" w:eastAsia="Times New Roman" w:hAnsi="Consolas" w:cs="Consolas"/>
                <w:color w:val="000000"/>
                <w:sz w:val="21"/>
                <w:szCs w:val="21"/>
                <w:lang w:eastAsia="en-GB"/>
              </w:rPr>
              <w:t xml:space="preserve">      </w:t>
            </w:r>
          </w:p>
        </w:tc>
        <w:tc>
          <w:tcPr>
            <w:tcW w:w="1985" w:type="dxa"/>
          </w:tcPr>
          <w:p w14:paraId="529AB878" w14:textId="77777777" w:rsidR="005C354B" w:rsidRPr="007D6A64" w:rsidRDefault="005C354B" w:rsidP="005C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sz w:val="21"/>
                <w:szCs w:val="21"/>
                <w:lang w:eastAsia="en-GB"/>
              </w:rPr>
            </w:pPr>
            <w:r w:rsidRPr="007D6A64">
              <w:rPr>
                <w:rFonts w:ascii="Consolas" w:eastAsia="Times New Roman" w:hAnsi="Consolas" w:cs="Consolas"/>
                <w:color w:val="000000"/>
                <w:sz w:val="21"/>
                <w:szCs w:val="21"/>
                <w:lang w:eastAsia="en-GB"/>
              </w:rPr>
              <w:t>int64</w:t>
            </w:r>
          </w:p>
        </w:tc>
      </w:tr>
      <w:tr w:rsidR="005C354B" w:rsidRPr="007D6A64" w14:paraId="57C56FE4" w14:textId="77777777" w:rsidTr="001D2ED0">
        <w:tc>
          <w:tcPr>
            <w:cnfStyle w:val="001000000000" w:firstRow="0" w:lastRow="0" w:firstColumn="1" w:lastColumn="0" w:oddVBand="0" w:evenVBand="0" w:oddHBand="0" w:evenHBand="0" w:firstRowFirstColumn="0" w:firstRowLastColumn="0" w:lastRowFirstColumn="0" w:lastRowLastColumn="0"/>
            <w:tcW w:w="4106" w:type="dxa"/>
          </w:tcPr>
          <w:p w14:paraId="66C2A72D" w14:textId="77777777" w:rsidR="005C354B" w:rsidRPr="007D6A64" w:rsidRDefault="005C354B" w:rsidP="005C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Times New Roman" w:hAnsi="Consolas" w:cs="Consolas"/>
                <w:color w:val="000000"/>
                <w:sz w:val="21"/>
                <w:szCs w:val="21"/>
                <w:lang w:eastAsia="en-GB"/>
              </w:rPr>
            </w:pPr>
            <w:proofErr w:type="spellStart"/>
            <w:r w:rsidRPr="007D6A64">
              <w:rPr>
                <w:rFonts w:ascii="Consolas" w:eastAsia="Times New Roman" w:hAnsi="Consolas" w:cs="Consolas"/>
                <w:color w:val="000000"/>
                <w:sz w:val="21"/>
                <w:szCs w:val="21"/>
                <w:lang w:eastAsia="en-GB"/>
              </w:rPr>
              <w:t>Writing_or_mark</w:t>
            </w:r>
            <w:proofErr w:type="spellEnd"/>
            <w:r w:rsidRPr="007D6A64">
              <w:rPr>
                <w:rFonts w:ascii="Consolas" w:eastAsia="Times New Roman" w:hAnsi="Consolas" w:cs="Consolas"/>
                <w:color w:val="000000"/>
                <w:sz w:val="21"/>
                <w:szCs w:val="21"/>
                <w:lang w:eastAsia="en-GB"/>
              </w:rPr>
              <w:t xml:space="preserve">              </w:t>
            </w:r>
          </w:p>
        </w:tc>
        <w:tc>
          <w:tcPr>
            <w:tcW w:w="1985" w:type="dxa"/>
          </w:tcPr>
          <w:p w14:paraId="5494491B" w14:textId="77777777" w:rsidR="005C354B" w:rsidRPr="007D6A64" w:rsidRDefault="005C354B" w:rsidP="005C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sz w:val="21"/>
                <w:szCs w:val="21"/>
                <w:lang w:eastAsia="en-GB"/>
              </w:rPr>
            </w:pPr>
            <w:r w:rsidRPr="007D6A64">
              <w:rPr>
                <w:rFonts w:ascii="Consolas" w:eastAsia="Times New Roman" w:hAnsi="Consolas" w:cs="Consolas"/>
                <w:color w:val="000000"/>
                <w:sz w:val="21"/>
                <w:szCs w:val="21"/>
                <w:lang w:eastAsia="en-GB"/>
              </w:rPr>
              <w:t>int64</w:t>
            </w:r>
          </w:p>
        </w:tc>
      </w:tr>
      <w:tr w:rsidR="005C354B" w:rsidRPr="007D6A64" w14:paraId="5E09EF09" w14:textId="77777777" w:rsidTr="001D2ED0">
        <w:tc>
          <w:tcPr>
            <w:cnfStyle w:val="001000000000" w:firstRow="0" w:lastRow="0" w:firstColumn="1" w:lastColumn="0" w:oddVBand="0" w:evenVBand="0" w:oddHBand="0" w:evenHBand="0" w:firstRowFirstColumn="0" w:firstRowLastColumn="0" w:lastRowFirstColumn="0" w:lastRowLastColumn="0"/>
            <w:tcW w:w="4106" w:type="dxa"/>
          </w:tcPr>
          <w:p w14:paraId="4C626AEC" w14:textId="77777777" w:rsidR="005C354B" w:rsidRPr="007D6A64" w:rsidRDefault="005C354B" w:rsidP="005C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Times New Roman" w:hAnsi="Consolas" w:cs="Consolas"/>
                <w:color w:val="000000"/>
                <w:sz w:val="21"/>
                <w:szCs w:val="21"/>
                <w:lang w:eastAsia="en-GB"/>
              </w:rPr>
            </w:pPr>
            <w:proofErr w:type="spellStart"/>
            <w:r w:rsidRPr="007D6A64">
              <w:rPr>
                <w:rFonts w:ascii="Consolas" w:eastAsia="Times New Roman" w:hAnsi="Consolas" w:cs="Consolas"/>
                <w:color w:val="000000"/>
                <w:sz w:val="21"/>
                <w:szCs w:val="21"/>
                <w:lang w:eastAsia="en-GB"/>
              </w:rPr>
              <w:t>Unmarked_or_void</w:t>
            </w:r>
            <w:proofErr w:type="spellEnd"/>
            <w:r w:rsidRPr="007D6A64">
              <w:rPr>
                <w:rFonts w:ascii="Consolas" w:eastAsia="Times New Roman" w:hAnsi="Consolas" w:cs="Consolas"/>
                <w:color w:val="000000"/>
                <w:sz w:val="21"/>
                <w:szCs w:val="21"/>
                <w:lang w:eastAsia="en-GB"/>
              </w:rPr>
              <w:t xml:space="preserve">             </w:t>
            </w:r>
          </w:p>
        </w:tc>
        <w:tc>
          <w:tcPr>
            <w:tcW w:w="1985" w:type="dxa"/>
          </w:tcPr>
          <w:p w14:paraId="76ACCB8E" w14:textId="77777777" w:rsidR="005C354B" w:rsidRPr="007D6A64" w:rsidRDefault="005C354B" w:rsidP="005C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sz w:val="21"/>
                <w:szCs w:val="21"/>
                <w:lang w:eastAsia="en-GB"/>
              </w:rPr>
            </w:pPr>
            <w:r w:rsidRPr="007D6A64">
              <w:rPr>
                <w:rFonts w:ascii="Consolas" w:eastAsia="Times New Roman" w:hAnsi="Consolas" w:cs="Consolas"/>
                <w:color w:val="000000"/>
                <w:sz w:val="21"/>
                <w:szCs w:val="21"/>
                <w:lang w:eastAsia="en-GB"/>
              </w:rPr>
              <w:t>int64</w:t>
            </w:r>
          </w:p>
        </w:tc>
      </w:tr>
      <w:tr w:rsidR="005C354B" w:rsidRPr="007D6A64" w14:paraId="5938B10C" w14:textId="77777777" w:rsidTr="001D2ED0">
        <w:tc>
          <w:tcPr>
            <w:cnfStyle w:val="001000000000" w:firstRow="0" w:lastRow="0" w:firstColumn="1" w:lastColumn="0" w:oddVBand="0" w:evenVBand="0" w:oddHBand="0" w:evenHBand="0" w:firstRowFirstColumn="0" w:firstRowLastColumn="0" w:lastRowFirstColumn="0" w:lastRowLastColumn="0"/>
            <w:tcW w:w="4106" w:type="dxa"/>
          </w:tcPr>
          <w:p w14:paraId="3E240E34" w14:textId="77777777" w:rsidR="005C354B" w:rsidRPr="007D6A64" w:rsidRDefault="005C354B" w:rsidP="005C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Times New Roman" w:hAnsi="Consolas" w:cs="Consolas"/>
                <w:color w:val="000000"/>
                <w:sz w:val="21"/>
                <w:szCs w:val="21"/>
                <w:lang w:eastAsia="en-GB"/>
              </w:rPr>
            </w:pPr>
            <w:proofErr w:type="spellStart"/>
            <w:r w:rsidRPr="007D6A64">
              <w:rPr>
                <w:rFonts w:ascii="Consolas" w:eastAsia="Times New Roman" w:hAnsi="Consolas" w:cs="Consolas"/>
                <w:color w:val="000000"/>
                <w:sz w:val="21"/>
                <w:szCs w:val="21"/>
                <w:lang w:eastAsia="en-GB"/>
              </w:rPr>
              <w:t>Pct_Remain</w:t>
            </w:r>
            <w:proofErr w:type="spellEnd"/>
            <w:r w:rsidRPr="007D6A64">
              <w:rPr>
                <w:rFonts w:ascii="Consolas" w:eastAsia="Times New Roman" w:hAnsi="Consolas" w:cs="Consolas"/>
                <w:color w:val="000000"/>
                <w:sz w:val="21"/>
                <w:szCs w:val="21"/>
                <w:lang w:eastAsia="en-GB"/>
              </w:rPr>
              <w:t xml:space="preserve">                 </w:t>
            </w:r>
          </w:p>
        </w:tc>
        <w:tc>
          <w:tcPr>
            <w:tcW w:w="1985" w:type="dxa"/>
          </w:tcPr>
          <w:p w14:paraId="0841A3E1" w14:textId="77777777" w:rsidR="005C354B" w:rsidRPr="007D6A64" w:rsidRDefault="005C354B" w:rsidP="005C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sz w:val="21"/>
                <w:szCs w:val="21"/>
                <w:lang w:eastAsia="en-GB"/>
              </w:rPr>
            </w:pPr>
            <w:r w:rsidRPr="007D6A64">
              <w:rPr>
                <w:rFonts w:ascii="Consolas" w:eastAsia="Times New Roman" w:hAnsi="Consolas" w:cs="Consolas"/>
                <w:color w:val="000000"/>
                <w:sz w:val="21"/>
                <w:szCs w:val="21"/>
                <w:lang w:eastAsia="en-GB"/>
              </w:rPr>
              <w:t>float64</w:t>
            </w:r>
          </w:p>
        </w:tc>
      </w:tr>
      <w:tr w:rsidR="005C354B" w:rsidRPr="007D6A64" w14:paraId="275E66E6" w14:textId="77777777" w:rsidTr="001D2ED0">
        <w:tc>
          <w:tcPr>
            <w:cnfStyle w:val="001000000000" w:firstRow="0" w:lastRow="0" w:firstColumn="1" w:lastColumn="0" w:oddVBand="0" w:evenVBand="0" w:oddHBand="0" w:evenHBand="0" w:firstRowFirstColumn="0" w:firstRowLastColumn="0" w:lastRowFirstColumn="0" w:lastRowLastColumn="0"/>
            <w:tcW w:w="4106" w:type="dxa"/>
          </w:tcPr>
          <w:p w14:paraId="6EED100B" w14:textId="77777777" w:rsidR="005C354B" w:rsidRPr="007D6A64" w:rsidRDefault="005C354B" w:rsidP="005C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Times New Roman" w:hAnsi="Consolas" w:cs="Consolas"/>
                <w:color w:val="000000"/>
                <w:sz w:val="21"/>
                <w:szCs w:val="21"/>
                <w:lang w:eastAsia="en-GB"/>
              </w:rPr>
            </w:pPr>
            <w:proofErr w:type="spellStart"/>
            <w:r w:rsidRPr="007D6A64">
              <w:rPr>
                <w:rFonts w:ascii="Consolas" w:eastAsia="Times New Roman" w:hAnsi="Consolas" w:cs="Consolas"/>
                <w:color w:val="000000"/>
                <w:sz w:val="21"/>
                <w:szCs w:val="21"/>
                <w:lang w:eastAsia="en-GB"/>
              </w:rPr>
              <w:t>Pct_Leave</w:t>
            </w:r>
            <w:proofErr w:type="spellEnd"/>
            <w:r w:rsidRPr="007D6A64">
              <w:rPr>
                <w:rFonts w:ascii="Consolas" w:eastAsia="Times New Roman" w:hAnsi="Consolas" w:cs="Consolas"/>
                <w:color w:val="000000"/>
                <w:sz w:val="21"/>
                <w:szCs w:val="21"/>
                <w:lang w:eastAsia="en-GB"/>
              </w:rPr>
              <w:t xml:space="preserve">                  </w:t>
            </w:r>
          </w:p>
        </w:tc>
        <w:tc>
          <w:tcPr>
            <w:tcW w:w="1985" w:type="dxa"/>
          </w:tcPr>
          <w:p w14:paraId="178D6B69" w14:textId="77777777" w:rsidR="005C354B" w:rsidRPr="007D6A64" w:rsidRDefault="005C354B" w:rsidP="005C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sz w:val="21"/>
                <w:szCs w:val="21"/>
                <w:lang w:eastAsia="en-GB"/>
              </w:rPr>
            </w:pPr>
            <w:r w:rsidRPr="007D6A64">
              <w:rPr>
                <w:rFonts w:ascii="Consolas" w:eastAsia="Times New Roman" w:hAnsi="Consolas" w:cs="Consolas"/>
                <w:color w:val="000000"/>
                <w:sz w:val="21"/>
                <w:szCs w:val="21"/>
                <w:lang w:eastAsia="en-GB"/>
              </w:rPr>
              <w:t>float64</w:t>
            </w:r>
          </w:p>
        </w:tc>
      </w:tr>
      <w:tr w:rsidR="005C354B" w:rsidRPr="007D6A64" w14:paraId="36137E7A" w14:textId="77777777" w:rsidTr="001D2ED0">
        <w:tc>
          <w:tcPr>
            <w:cnfStyle w:val="001000000000" w:firstRow="0" w:lastRow="0" w:firstColumn="1" w:lastColumn="0" w:oddVBand="0" w:evenVBand="0" w:oddHBand="0" w:evenHBand="0" w:firstRowFirstColumn="0" w:firstRowLastColumn="0" w:lastRowFirstColumn="0" w:lastRowLastColumn="0"/>
            <w:tcW w:w="4106" w:type="dxa"/>
          </w:tcPr>
          <w:p w14:paraId="6B9E5188" w14:textId="77777777" w:rsidR="005C354B" w:rsidRPr="007D6A64" w:rsidRDefault="005C354B" w:rsidP="005C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Times New Roman" w:hAnsi="Consolas" w:cs="Consolas"/>
                <w:color w:val="000000"/>
                <w:sz w:val="21"/>
                <w:szCs w:val="21"/>
                <w:lang w:eastAsia="en-GB"/>
              </w:rPr>
            </w:pPr>
            <w:proofErr w:type="spellStart"/>
            <w:r w:rsidRPr="007D6A64">
              <w:rPr>
                <w:rFonts w:ascii="Consolas" w:eastAsia="Times New Roman" w:hAnsi="Consolas" w:cs="Consolas"/>
                <w:color w:val="000000"/>
                <w:sz w:val="21"/>
                <w:szCs w:val="21"/>
                <w:lang w:eastAsia="en-GB"/>
              </w:rPr>
              <w:t>Pct_Rejected</w:t>
            </w:r>
            <w:proofErr w:type="spellEnd"/>
            <w:r w:rsidRPr="007D6A64">
              <w:rPr>
                <w:rFonts w:ascii="Consolas" w:eastAsia="Times New Roman" w:hAnsi="Consolas" w:cs="Consolas"/>
                <w:color w:val="000000"/>
                <w:sz w:val="21"/>
                <w:szCs w:val="21"/>
                <w:lang w:eastAsia="en-GB"/>
              </w:rPr>
              <w:t xml:space="preserve">          </w:t>
            </w:r>
            <w:r>
              <w:rPr>
                <w:rFonts w:ascii="Consolas" w:eastAsia="Times New Roman" w:hAnsi="Consolas" w:cs="Consolas"/>
                <w:color w:val="000000"/>
                <w:sz w:val="21"/>
                <w:szCs w:val="21"/>
                <w:lang w:eastAsia="en-GB"/>
              </w:rPr>
              <w:t xml:space="preserve">     </w:t>
            </w:r>
          </w:p>
        </w:tc>
        <w:tc>
          <w:tcPr>
            <w:tcW w:w="1985" w:type="dxa"/>
          </w:tcPr>
          <w:p w14:paraId="33AAAF4A" w14:textId="77777777" w:rsidR="005C354B" w:rsidRPr="007D6A64" w:rsidRDefault="005C354B" w:rsidP="009F184C">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sz w:val="21"/>
                <w:szCs w:val="21"/>
                <w:lang w:eastAsia="en-GB"/>
              </w:rPr>
            </w:pPr>
            <w:r w:rsidRPr="007D6A64">
              <w:rPr>
                <w:rFonts w:ascii="Consolas" w:eastAsia="Times New Roman" w:hAnsi="Consolas" w:cs="Consolas"/>
                <w:color w:val="000000"/>
                <w:sz w:val="21"/>
                <w:szCs w:val="21"/>
                <w:lang w:eastAsia="en-GB"/>
              </w:rPr>
              <w:t>float64</w:t>
            </w:r>
          </w:p>
        </w:tc>
      </w:tr>
    </w:tbl>
    <w:p w14:paraId="24E7EAEF" w14:textId="77777777" w:rsidR="005C354B" w:rsidRPr="005C354B" w:rsidRDefault="009F184C" w:rsidP="009F184C">
      <w:pPr>
        <w:pStyle w:val="Caption"/>
      </w:pPr>
      <w:r>
        <w:t xml:space="preserve">Table </w:t>
      </w:r>
      <w:r w:rsidR="00B047E7">
        <w:t>2</w:t>
      </w:r>
      <w:r>
        <w:t xml:space="preserve"> </w:t>
      </w:r>
      <w:r w:rsidRPr="00ED489C">
        <w:t>Referendum dataset column names and data types</w:t>
      </w:r>
    </w:p>
    <w:p w14:paraId="702C99C7" w14:textId="77777777" w:rsidR="003F474A" w:rsidRDefault="003F474A" w:rsidP="003F474A">
      <w:pPr>
        <w:pStyle w:val="Heading2"/>
      </w:pPr>
      <w:r>
        <w:lastRenderedPageBreak/>
        <w:t>Population Estimates data import and preparation</w:t>
      </w:r>
    </w:p>
    <w:p w14:paraId="7A146804" w14:textId="77777777" w:rsidR="00457921" w:rsidRDefault="00457921" w:rsidP="003F474A">
      <w:r>
        <w:t xml:space="preserve">The import of the Population estimates datasets was as straightforward as the Referendum results one. It was also stored in a Pandas </w:t>
      </w:r>
      <w:r w:rsidR="002C5F65">
        <w:t xml:space="preserve">Data Frame </w:t>
      </w:r>
      <w:r>
        <w:t xml:space="preserve">in an </w:t>
      </w:r>
      <w:proofErr w:type="spellStart"/>
      <w:r>
        <w:t>IPython</w:t>
      </w:r>
      <w:proofErr w:type="spellEnd"/>
      <w:r>
        <w:t xml:space="preserve"> Notebook since it fitted the structure perfectly and was not large enough as to cause any space of performance issues. </w:t>
      </w:r>
    </w:p>
    <w:p w14:paraId="7BE7640D" w14:textId="77777777" w:rsidR="00F2214E" w:rsidRDefault="00F2214E" w:rsidP="003F474A">
      <w:r>
        <w:t xml:space="preserve">However, when looking at the different column data types I spotted some columns which had been imported as object despite being numeric types. A further investigation into this </w:t>
      </w:r>
      <w:r w:rsidR="001B2C9D">
        <w:t>helped me</w:t>
      </w:r>
      <w:r>
        <w:t xml:space="preserve"> to find out a couple of reasons why these two groups of columns had been converted to the wrong data types:</w:t>
      </w:r>
    </w:p>
    <w:p w14:paraId="76F637A3" w14:textId="77777777" w:rsidR="00F2214E" w:rsidRDefault="00F2214E" w:rsidP="00F2214E">
      <w:pPr>
        <w:pStyle w:val="ListParagraph"/>
        <w:numPr>
          <w:ilvl w:val="0"/>
          <w:numId w:val="24"/>
        </w:numPr>
      </w:pPr>
      <w:r>
        <w:t>The thousands where parsed as objects because they had commas separating numbers.</w:t>
      </w:r>
    </w:p>
    <w:p w14:paraId="5EC15E3A" w14:textId="77777777" w:rsidR="00F2214E" w:rsidRDefault="00F2214E" w:rsidP="009F184C">
      <w:pPr>
        <w:pStyle w:val="ListParagraph"/>
        <w:numPr>
          <w:ilvl w:val="0"/>
          <w:numId w:val="24"/>
        </w:numPr>
      </w:pPr>
      <w:r>
        <w:t>As I mentioned before, all the data for Northern Ireland 2015 estimates was missing, what caused the column to be parsed as string objects.</w:t>
      </w:r>
    </w:p>
    <w:tbl>
      <w:tblPr>
        <w:tblStyle w:val="TableGrid"/>
        <w:tblW w:w="0" w:type="auto"/>
        <w:tblLook w:val="04A0" w:firstRow="1" w:lastRow="0" w:firstColumn="1" w:lastColumn="0" w:noHBand="0" w:noVBand="1"/>
      </w:tblPr>
      <w:tblGrid>
        <w:gridCol w:w="4539"/>
        <w:gridCol w:w="4477"/>
      </w:tblGrid>
      <w:tr w:rsidR="00457921" w:rsidRPr="00457921" w14:paraId="0B74AC02" w14:textId="77777777" w:rsidTr="00457921">
        <w:tc>
          <w:tcPr>
            <w:tcW w:w="4539" w:type="dxa"/>
          </w:tcPr>
          <w:p w14:paraId="3B48B435" w14:textId="77777777" w:rsidR="00457921" w:rsidRPr="00F2214E" w:rsidRDefault="00457921" w:rsidP="00E41758">
            <w:pPr>
              <w:pStyle w:val="HTMLPreformatted"/>
              <w:shd w:val="clear" w:color="auto" w:fill="FFFFFF"/>
              <w:wordWrap w:val="0"/>
              <w:textAlignment w:val="baseline"/>
              <w:rPr>
                <w:rFonts w:ascii="Consolas" w:hAnsi="Consolas" w:cs="Consolas"/>
                <w:color w:val="000000"/>
                <w:sz w:val="21"/>
                <w:szCs w:val="21"/>
              </w:rPr>
            </w:pPr>
            <w:r w:rsidRPr="00F2214E">
              <w:rPr>
                <w:rFonts w:ascii="Consolas" w:hAnsi="Consolas" w:cs="Consolas"/>
                <w:color w:val="000000"/>
                <w:sz w:val="21"/>
                <w:szCs w:val="21"/>
              </w:rPr>
              <w:t xml:space="preserve">lad2014_code              </w:t>
            </w:r>
          </w:p>
        </w:tc>
        <w:tc>
          <w:tcPr>
            <w:tcW w:w="4477" w:type="dxa"/>
          </w:tcPr>
          <w:p w14:paraId="6F3626A0" w14:textId="77777777" w:rsidR="00457921" w:rsidRPr="00F2214E" w:rsidRDefault="00457921" w:rsidP="00E41758">
            <w:pPr>
              <w:pStyle w:val="HTMLPreformatted"/>
              <w:shd w:val="clear" w:color="auto" w:fill="FFFFFF"/>
              <w:wordWrap w:val="0"/>
              <w:textAlignment w:val="baseline"/>
              <w:rPr>
                <w:rFonts w:ascii="Consolas" w:hAnsi="Consolas" w:cs="Consolas"/>
                <w:color w:val="000000"/>
                <w:sz w:val="21"/>
                <w:szCs w:val="21"/>
              </w:rPr>
            </w:pPr>
            <w:r w:rsidRPr="00F2214E">
              <w:rPr>
                <w:rFonts w:ascii="Consolas" w:hAnsi="Consolas" w:cs="Consolas"/>
                <w:color w:val="000000"/>
                <w:sz w:val="21"/>
                <w:szCs w:val="21"/>
              </w:rPr>
              <w:t>Object</w:t>
            </w:r>
          </w:p>
        </w:tc>
      </w:tr>
      <w:tr w:rsidR="00457921" w:rsidRPr="00457921" w14:paraId="68CAC27C" w14:textId="77777777" w:rsidTr="00457921">
        <w:tc>
          <w:tcPr>
            <w:tcW w:w="4539" w:type="dxa"/>
          </w:tcPr>
          <w:p w14:paraId="15F78127" w14:textId="77777777" w:rsidR="00457921" w:rsidRPr="00F2214E" w:rsidRDefault="00457921" w:rsidP="00E41758">
            <w:pPr>
              <w:pStyle w:val="HTMLPreformatted"/>
              <w:shd w:val="clear" w:color="auto" w:fill="FFFFFF"/>
              <w:wordWrap w:val="0"/>
              <w:textAlignment w:val="baseline"/>
              <w:rPr>
                <w:rFonts w:ascii="Consolas" w:hAnsi="Consolas" w:cs="Consolas"/>
                <w:color w:val="000000"/>
                <w:sz w:val="21"/>
                <w:szCs w:val="21"/>
              </w:rPr>
            </w:pPr>
            <w:r w:rsidRPr="00F2214E">
              <w:rPr>
                <w:rFonts w:ascii="Consolas" w:hAnsi="Consolas" w:cs="Consolas"/>
                <w:color w:val="000000"/>
                <w:sz w:val="21"/>
                <w:szCs w:val="21"/>
              </w:rPr>
              <w:t xml:space="preserve">lad2014_name              </w:t>
            </w:r>
          </w:p>
        </w:tc>
        <w:tc>
          <w:tcPr>
            <w:tcW w:w="4477" w:type="dxa"/>
          </w:tcPr>
          <w:p w14:paraId="53226007" w14:textId="77777777" w:rsidR="00457921" w:rsidRPr="00F2214E" w:rsidRDefault="00457921" w:rsidP="00E41758">
            <w:pPr>
              <w:pStyle w:val="HTMLPreformatted"/>
              <w:shd w:val="clear" w:color="auto" w:fill="FFFFFF"/>
              <w:wordWrap w:val="0"/>
              <w:textAlignment w:val="baseline"/>
              <w:rPr>
                <w:rFonts w:ascii="Consolas" w:hAnsi="Consolas" w:cs="Consolas"/>
                <w:color w:val="000000"/>
                <w:sz w:val="21"/>
                <w:szCs w:val="21"/>
              </w:rPr>
            </w:pPr>
            <w:r w:rsidRPr="00F2214E">
              <w:rPr>
                <w:rFonts w:ascii="Consolas" w:hAnsi="Consolas" w:cs="Consolas"/>
                <w:color w:val="000000"/>
                <w:sz w:val="21"/>
                <w:szCs w:val="21"/>
              </w:rPr>
              <w:t>Object</w:t>
            </w:r>
          </w:p>
        </w:tc>
      </w:tr>
      <w:tr w:rsidR="00457921" w:rsidRPr="00457921" w14:paraId="3C6560F9" w14:textId="77777777" w:rsidTr="00457921">
        <w:tc>
          <w:tcPr>
            <w:tcW w:w="4539" w:type="dxa"/>
          </w:tcPr>
          <w:p w14:paraId="4593F600" w14:textId="77777777" w:rsidR="00457921" w:rsidRPr="00F2214E" w:rsidRDefault="00457921" w:rsidP="00E41758">
            <w:pPr>
              <w:pStyle w:val="HTMLPreformatted"/>
              <w:shd w:val="clear" w:color="auto" w:fill="FFFFFF"/>
              <w:wordWrap w:val="0"/>
              <w:textAlignment w:val="baseline"/>
              <w:rPr>
                <w:rFonts w:ascii="Consolas" w:hAnsi="Consolas" w:cs="Consolas"/>
                <w:color w:val="000000"/>
                <w:sz w:val="21"/>
                <w:szCs w:val="21"/>
              </w:rPr>
            </w:pPr>
            <w:r w:rsidRPr="00F2214E">
              <w:rPr>
                <w:rFonts w:ascii="Consolas" w:hAnsi="Consolas" w:cs="Consolas"/>
                <w:color w:val="000000"/>
                <w:sz w:val="21"/>
                <w:szCs w:val="21"/>
              </w:rPr>
              <w:t xml:space="preserve">country                   </w:t>
            </w:r>
          </w:p>
        </w:tc>
        <w:tc>
          <w:tcPr>
            <w:tcW w:w="4477" w:type="dxa"/>
          </w:tcPr>
          <w:p w14:paraId="58512781" w14:textId="77777777" w:rsidR="00457921" w:rsidRPr="00F2214E" w:rsidRDefault="00457921" w:rsidP="00E41758">
            <w:pPr>
              <w:pStyle w:val="HTMLPreformatted"/>
              <w:shd w:val="clear" w:color="auto" w:fill="FFFFFF"/>
              <w:wordWrap w:val="0"/>
              <w:textAlignment w:val="baseline"/>
              <w:rPr>
                <w:rFonts w:ascii="Consolas" w:hAnsi="Consolas" w:cs="Consolas"/>
                <w:color w:val="000000"/>
                <w:sz w:val="21"/>
                <w:szCs w:val="21"/>
              </w:rPr>
            </w:pPr>
            <w:r w:rsidRPr="00F2214E">
              <w:rPr>
                <w:rFonts w:ascii="Consolas" w:hAnsi="Consolas" w:cs="Consolas"/>
                <w:color w:val="000000"/>
                <w:sz w:val="21"/>
                <w:szCs w:val="21"/>
              </w:rPr>
              <w:t>object</w:t>
            </w:r>
          </w:p>
        </w:tc>
      </w:tr>
      <w:tr w:rsidR="00457921" w:rsidRPr="00457921" w14:paraId="5182FFC9" w14:textId="77777777" w:rsidTr="00457921">
        <w:tc>
          <w:tcPr>
            <w:tcW w:w="4539" w:type="dxa"/>
          </w:tcPr>
          <w:p w14:paraId="1845F385" w14:textId="77777777" w:rsidR="00457921" w:rsidRPr="00F2214E" w:rsidRDefault="00457921" w:rsidP="00E41758">
            <w:pPr>
              <w:pStyle w:val="HTMLPreformatted"/>
              <w:shd w:val="clear" w:color="auto" w:fill="FFFFFF"/>
              <w:wordWrap w:val="0"/>
              <w:textAlignment w:val="baseline"/>
              <w:rPr>
                <w:rFonts w:ascii="Consolas" w:hAnsi="Consolas" w:cs="Consolas"/>
                <w:color w:val="000000"/>
                <w:sz w:val="21"/>
                <w:szCs w:val="21"/>
              </w:rPr>
            </w:pPr>
            <w:r w:rsidRPr="00F2214E">
              <w:rPr>
                <w:rFonts w:ascii="Consolas" w:hAnsi="Consolas" w:cs="Consolas"/>
                <w:color w:val="000000"/>
                <w:sz w:val="21"/>
                <w:szCs w:val="21"/>
              </w:rPr>
              <w:t xml:space="preserve">population_2001            </w:t>
            </w:r>
          </w:p>
        </w:tc>
        <w:tc>
          <w:tcPr>
            <w:tcW w:w="4477" w:type="dxa"/>
          </w:tcPr>
          <w:p w14:paraId="4E9BFE99" w14:textId="77777777" w:rsidR="00457921" w:rsidRPr="00F2214E" w:rsidRDefault="00457921" w:rsidP="00E41758">
            <w:pPr>
              <w:pStyle w:val="HTMLPreformatted"/>
              <w:shd w:val="clear" w:color="auto" w:fill="FFFFFF"/>
              <w:wordWrap w:val="0"/>
              <w:textAlignment w:val="baseline"/>
              <w:rPr>
                <w:rFonts w:ascii="Consolas" w:hAnsi="Consolas" w:cs="Consolas"/>
                <w:color w:val="000000"/>
                <w:sz w:val="21"/>
                <w:szCs w:val="21"/>
              </w:rPr>
            </w:pPr>
            <w:r w:rsidRPr="00F2214E">
              <w:rPr>
                <w:rFonts w:ascii="Consolas" w:hAnsi="Consolas" w:cs="Consolas"/>
                <w:color w:val="000000"/>
                <w:sz w:val="21"/>
                <w:szCs w:val="21"/>
              </w:rPr>
              <w:t>int64</w:t>
            </w:r>
          </w:p>
        </w:tc>
      </w:tr>
      <w:tr w:rsidR="00457921" w:rsidRPr="00457921" w14:paraId="17FBD9CF" w14:textId="77777777" w:rsidTr="00457921">
        <w:tc>
          <w:tcPr>
            <w:tcW w:w="4539" w:type="dxa"/>
          </w:tcPr>
          <w:p w14:paraId="299B9172" w14:textId="77777777" w:rsidR="00457921" w:rsidRPr="00F2214E" w:rsidRDefault="00457921" w:rsidP="00E41758">
            <w:pPr>
              <w:pStyle w:val="HTMLPreformatted"/>
              <w:shd w:val="clear" w:color="auto" w:fill="FFFFFF"/>
              <w:wordWrap w:val="0"/>
              <w:textAlignment w:val="baseline"/>
              <w:rPr>
                <w:rFonts w:ascii="Consolas" w:hAnsi="Consolas" w:cs="Consolas"/>
                <w:color w:val="000000"/>
                <w:sz w:val="21"/>
                <w:szCs w:val="21"/>
              </w:rPr>
            </w:pPr>
            <w:r w:rsidRPr="00F2214E">
              <w:rPr>
                <w:rFonts w:ascii="Consolas" w:hAnsi="Consolas" w:cs="Consolas"/>
                <w:color w:val="000000"/>
                <w:sz w:val="21"/>
                <w:szCs w:val="21"/>
              </w:rPr>
              <w:t xml:space="preserve">births_2002                </w:t>
            </w:r>
          </w:p>
        </w:tc>
        <w:tc>
          <w:tcPr>
            <w:tcW w:w="4477" w:type="dxa"/>
          </w:tcPr>
          <w:p w14:paraId="50278A92" w14:textId="77777777" w:rsidR="00457921" w:rsidRPr="00F2214E" w:rsidRDefault="00457921" w:rsidP="00E41758">
            <w:pPr>
              <w:pStyle w:val="HTMLPreformatted"/>
              <w:shd w:val="clear" w:color="auto" w:fill="FFFFFF"/>
              <w:wordWrap w:val="0"/>
              <w:textAlignment w:val="baseline"/>
              <w:rPr>
                <w:rFonts w:ascii="Consolas" w:hAnsi="Consolas" w:cs="Consolas"/>
                <w:color w:val="000000"/>
                <w:sz w:val="21"/>
                <w:szCs w:val="21"/>
              </w:rPr>
            </w:pPr>
            <w:r w:rsidRPr="00F2214E">
              <w:rPr>
                <w:rFonts w:ascii="Consolas" w:hAnsi="Consolas" w:cs="Consolas"/>
                <w:color w:val="000000"/>
                <w:sz w:val="21"/>
                <w:szCs w:val="21"/>
              </w:rPr>
              <w:t>int64</w:t>
            </w:r>
          </w:p>
        </w:tc>
      </w:tr>
      <w:tr w:rsidR="005B179F" w:rsidRPr="00457921" w14:paraId="24E27BAF" w14:textId="77777777" w:rsidTr="00457921">
        <w:tc>
          <w:tcPr>
            <w:tcW w:w="4539" w:type="dxa"/>
          </w:tcPr>
          <w:p w14:paraId="33DF9AB7" w14:textId="77777777" w:rsidR="005B179F" w:rsidRPr="00F2214E" w:rsidRDefault="005B179F" w:rsidP="00E41758">
            <w:pPr>
              <w:pStyle w:val="HTMLPreformatted"/>
              <w:shd w:val="clear" w:color="auto" w:fill="FFFFFF"/>
              <w:wordWrap w:val="0"/>
              <w:textAlignment w:val="baseline"/>
              <w:rPr>
                <w:rFonts w:ascii="Consolas" w:hAnsi="Consolas" w:cs="Consolas"/>
                <w:color w:val="000000"/>
                <w:sz w:val="21"/>
                <w:szCs w:val="21"/>
              </w:rPr>
            </w:pPr>
            <w:r w:rsidRPr="00F2214E">
              <w:rPr>
                <w:rFonts w:ascii="Consolas" w:hAnsi="Consolas" w:cs="Consolas"/>
                <w:color w:val="000000"/>
                <w:sz w:val="21"/>
                <w:szCs w:val="21"/>
              </w:rPr>
              <w:t>...</w:t>
            </w:r>
          </w:p>
        </w:tc>
        <w:tc>
          <w:tcPr>
            <w:tcW w:w="4477" w:type="dxa"/>
          </w:tcPr>
          <w:p w14:paraId="243F2105" w14:textId="77777777" w:rsidR="005B179F" w:rsidRPr="00F2214E" w:rsidRDefault="005B179F" w:rsidP="00E41758">
            <w:pPr>
              <w:pStyle w:val="HTMLPreformatted"/>
              <w:shd w:val="clear" w:color="auto" w:fill="FFFFFF"/>
              <w:wordWrap w:val="0"/>
              <w:textAlignment w:val="baseline"/>
              <w:rPr>
                <w:rFonts w:ascii="Consolas" w:hAnsi="Consolas" w:cs="Consolas"/>
                <w:color w:val="000000"/>
                <w:sz w:val="21"/>
                <w:szCs w:val="21"/>
              </w:rPr>
            </w:pPr>
            <w:r w:rsidRPr="00F2214E">
              <w:rPr>
                <w:rFonts w:ascii="Consolas" w:hAnsi="Consolas" w:cs="Consolas"/>
                <w:color w:val="000000"/>
                <w:sz w:val="21"/>
                <w:szCs w:val="21"/>
              </w:rPr>
              <w:t>...</w:t>
            </w:r>
          </w:p>
        </w:tc>
      </w:tr>
      <w:tr w:rsidR="005B179F" w:rsidRPr="00457921" w14:paraId="7D74A3E2" w14:textId="77777777" w:rsidTr="00457921">
        <w:tc>
          <w:tcPr>
            <w:tcW w:w="4539" w:type="dxa"/>
          </w:tcPr>
          <w:p w14:paraId="1FAFAB43" w14:textId="77777777" w:rsidR="005B179F" w:rsidRPr="00F2214E" w:rsidRDefault="005B179F" w:rsidP="00E41758">
            <w:pPr>
              <w:pStyle w:val="HTMLPreformatted"/>
              <w:shd w:val="clear" w:color="auto" w:fill="FFFFFF"/>
              <w:wordWrap w:val="0"/>
              <w:textAlignment w:val="baseline"/>
              <w:rPr>
                <w:rFonts w:ascii="Consolas" w:hAnsi="Consolas" w:cs="Consolas"/>
                <w:color w:val="000000"/>
                <w:sz w:val="21"/>
                <w:szCs w:val="21"/>
              </w:rPr>
            </w:pPr>
            <w:r w:rsidRPr="00F2214E">
              <w:rPr>
                <w:rFonts w:ascii="Consolas" w:hAnsi="Consolas" w:cs="Consolas"/>
                <w:color w:val="000000"/>
                <w:sz w:val="21"/>
                <w:szCs w:val="21"/>
              </w:rPr>
              <w:t>births_2015</w:t>
            </w:r>
          </w:p>
        </w:tc>
        <w:tc>
          <w:tcPr>
            <w:tcW w:w="4477" w:type="dxa"/>
          </w:tcPr>
          <w:p w14:paraId="3149F624" w14:textId="77777777" w:rsidR="005B179F" w:rsidRPr="00F2214E" w:rsidRDefault="005B179F" w:rsidP="00E41758">
            <w:pPr>
              <w:pStyle w:val="HTMLPreformatted"/>
              <w:shd w:val="clear" w:color="auto" w:fill="FFFFFF"/>
              <w:wordWrap w:val="0"/>
              <w:textAlignment w:val="baseline"/>
              <w:rPr>
                <w:rFonts w:ascii="Consolas" w:hAnsi="Consolas" w:cs="Consolas"/>
                <w:color w:val="000000"/>
                <w:sz w:val="21"/>
                <w:szCs w:val="21"/>
              </w:rPr>
            </w:pPr>
            <w:r w:rsidRPr="00F2214E">
              <w:rPr>
                <w:rFonts w:ascii="Consolas" w:hAnsi="Consolas" w:cs="Consolas"/>
                <w:color w:val="000000"/>
                <w:sz w:val="21"/>
                <w:szCs w:val="21"/>
              </w:rPr>
              <w:t>object</w:t>
            </w:r>
          </w:p>
        </w:tc>
      </w:tr>
      <w:tr w:rsidR="005B179F" w:rsidRPr="00457921" w14:paraId="7078E6FD" w14:textId="77777777" w:rsidTr="00457921">
        <w:tc>
          <w:tcPr>
            <w:tcW w:w="4539" w:type="dxa"/>
          </w:tcPr>
          <w:p w14:paraId="7EC00903" w14:textId="77777777" w:rsidR="005B179F" w:rsidRPr="00F2214E" w:rsidRDefault="005B179F" w:rsidP="00E41758">
            <w:pPr>
              <w:pStyle w:val="HTMLPreformatted"/>
              <w:shd w:val="clear" w:color="auto" w:fill="FFFFFF"/>
              <w:wordWrap w:val="0"/>
              <w:textAlignment w:val="baseline"/>
              <w:rPr>
                <w:rFonts w:ascii="Consolas" w:hAnsi="Consolas" w:cs="Consolas"/>
                <w:color w:val="000000"/>
                <w:sz w:val="21"/>
                <w:szCs w:val="21"/>
              </w:rPr>
            </w:pPr>
            <w:r w:rsidRPr="00F2214E">
              <w:rPr>
                <w:rFonts w:ascii="Consolas" w:hAnsi="Consolas" w:cs="Consolas"/>
                <w:color w:val="000000"/>
                <w:sz w:val="21"/>
                <w:szCs w:val="21"/>
              </w:rPr>
              <w:t>death_2015</w:t>
            </w:r>
          </w:p>
        </w:tc>
        <w:tc>
          <w:tcPr>
            <w:tcW w:w="4477" w:type="dxa"/>
          </w:tcPr>
          <w:p w14:paraId="2826B84B" w14:textId="77777777" w:rsidR="005B179F" w:rsidRPr="00F2214E" w:rsidRDefault="005B179F" w:rsidP="00E41758">
            <w:pPr>
              <w:pStyle w:val="HTMLPreformatted"/>
              <w:shd w:val="clear" w:color="auto" w:fill="FFFFFF"/>
              <w:wordWrap w:val="0"/>
              <w:textAlignment w:val="baseline"/>
              <w:rPr>
                <w:rFonts w:ascii="Consolas" w:hAnsi="Consolas" w:cs="Consolas"/>
                <w:color w:val="000000"/>
                <w:sz w:val="21"/>
                <w:szCs w:val="21"/>
              </w:rPr>
            </w:pPr>
            <w:r w:rsidRPr="00F2214E">
              <w:rPr>
                <w:rFonts w:ascii="Consolas" w:hAnsi="Consolas" w:cs="Consolas"/>
                <w:color w:val="000000"/>
                <w:sz w:val="21"/>
                <w:szCs w:val="21"/>
              </w:rPr>
              <w:t>object</w:t>
            </w:r>
          </w:p>
        </w:tc>
      </w:tr>
      <w:tr w:rsidR="005B179F" w:rsidRPr="00457921" w14:paraId="364900E0" w14:textId="77777777" w:rsidTr="00457921">
        <w:tc>
          <w:tcPr>
            <w:tcW w:w="4539" w:type="dxa"/>
          </w:tcPr>
          <w:p w14:paraId="69427EA1" w14:textId="77777777" w:rsidR="005B179F" w:rsidRPr="00F2214E" w:rsidRDefault="005B179F" w:rsidP="00E41758">
            <w:pPr>
              <w:pStyle w:val="HTMLPreformatted"/>
              <w:shd w:val="clear" w:color="auto" w:fill="FFFFFF"/>
              <w:wordWrap w:val="0"/>
              <w:textAlignment w:val="baseline"/>
              <w:rPr>
                <w:rFonts w:ascii="Consolas" w:hAnsi="Consolas" w:cs="Consolas"/>
                <w:color w:val="000000"/>
                <w:sz w:val="21"/>
                <w:szCs w:val="21"/>
              </w:rPr>
            </w:pPr>
            <w:r w:rsidRPr="00F2214E">
              <w:rPr>
                <w:rFonts w:ascii="Consolas" w:hAnsi="Consolas" w:cs="Consolas"/>
                <w:color w:val="000000"/>
                <w:sz w:val="21"/>
                <w:szCs w:val="21"/>
              </w:rPr>
              <w:t>natchange_2015</w:t>
            </w:r>
          </w:p>
        </w:tc>
        <w:tc>
          <w:tcPr>
            <w:tcW w:w="4477" w:type="dxa"/>
          </w:tcPr>
          <w:p w14:paraId="3700D71B" w14:textId="77777777" w:rsidR="005B179F" w:rsidRPr="00F2214E" w:rsidRDefault="005B179F" w:rsidP="009F184C">
            <w:pPr>
              <w:pStyle w:val="HTMLPreformatted"/>
              <w:keepNext/>
              <w:shd w:val="clear" w:color="auto" w:fill="FFFFFF"/>
              <w:wordWrap w:val="0"/>
              <w:textAlignment w:val="baseline"/>
              <w:rPr>
                <w:rFonts w:ascii="Consolas" w:hAnsi="Consolas" w:cs="Consolas"/>
                <w:color w:val="000000"/>
                <w:sz w:val="21"/>
                <w:szCs w:val="21"/>
              </w:rPr>
            </w:pPr>
            <w:r w:rsidRPr="00F2214E">
              <w:rPr>
                <w:rFonts w:ascii="Consolas" w:hAnsi="Consolas" w:cs="Consolas"/>
                <w:color w:val="000000"/>
                <w:sz w:val="21"/>
                <w:szCs w:val="21"/>
              </w:rPr>
              <w:t>object</w:t>
            </w:r>
          </w:p>
        </w:tc>
      </w:tr>
    </w:tbl>
    <w:p w14:paraId="29B35197" w14:textId="77777777" w:rsidR="00457921" w:rsidRDefault="009F184C" w:rsidP="009F184C">
      <w:pPr>
        <w:pStyle w:val="Caption"/>
        <w:rPr>
          <w:rFonts w:ascii="Consolas" w:hAnsi="Consolas" w:cs="Consolas"/>
          <w:color w:val="000000"/>
          <w:sz w:val="21"/>
          <w:szCs w:val="21"/>
        </w:rPr>
      </w:pPr>
      <w:r>
        <w:t xml:space="preserve">Table </w:t>
      </w:r>
      <w:r w:rsidR="00B047E7">
        <w:t>3</w:t>
      </w:r>
      <w:r>
        <w:t xml:space="preserve"> </w:t>
      </w:r>
      <w:r w:rsidRPr="005031E2">
        <w:t>Population estimates column names and data types</w:t>
      </w:r>
    </w:p>
    <w:p w14:paraId="5F4DDAE1" w14:textId="77777777" w:rsidR="0043045D" w:rsidRDefault="0043045D" w:rsidP="0043045D">
      <w:r>
        <w:t xml:space="preserve">The approach I used to clean the thousand commas issue was straightforward: add the </w:t>
      </w:r>
      <w:r w:rsidRPr="0043045D">
        <w:rPr>
          <w:rFonts w:ascii="Consolas" w:hAnsi="Consolas" w:cs="Consolas"/>
          <w:i/>
        </w:rPr>
        <w:t>thousands = ','</w:t>
      </w:r>
      <w:r>
        <w:rPr>
          <w:rFonts w:ascii="Consolas" w:hAnsi="Consolas" w:cs="Consolas"/>
        </w:rPr>
        <w:t xml:space="preserve"> </w:t>
      </w:r>
      <w:r w:rsidRPr="0043045D">
        <w:t>parameter</w:t>
      </w:r>
      <w:r>
        <w:t xml:space="preserve"> when importing the CSV file. This way pandas would interpret commas between numbers as thousand commas instead of regular ones.</w:t>
      </w:r>
    </w:p>
    <w:p w14:paraId="48D2DF73" w14:textId="77777777" w:rsidR="00457921" w:rsidRPr="0043045D" w:rsidRDefault="0043045D" w:rsidP="003F474A">
      <w:r>
        <w:t xml:space="preserve">The missing data from Northern Ireland during the 2015 could not be fixed at all, since the data was simply missing. Therefore, I opted for leaving out all the 2015 columns from any further analysis. </w:t>
      </w:r>
    </w:p>
    <w:p w14:paraId="5CD32654" w14:textId="77777777" w:rsidR="00B147BC" w:rsidRDefault="00B147BC" w:rsidP="00B147BC">
      <w:pPr>
        <w:pStyle w:val="Heading2"/>
      </w:pPr>
      <w:r>
        <w:t>Combining datasets</w:t>
      </w:r>
    </w:p>
    <w:p w14:paraId="2B723F68" w14:textId="77777777" w:rsidR="006F2CB4" w:rsidRDefault="006F2CB4" w:rsidP="006F2CB4">
      <w:r>
        <w:t xml:space="preserve">When it came to merge both </w:t>
      </w:r>
      <w:r w:rsidR="002C5F65">
        <w:t>Data Frames</w:t>
      </w:r>
      <w:r>
        <w:t xml:space="preserve">, a further cleaning and harmonising was </w:t>
      </w:r>
      <w:r w:rsidR="001B2C9D">
        <w:t>required</w:t>
      </w:r>
      <w:r>
        <w:t xml:space="preserve">. In order to be sure that the merge will be carried out successfully I had to check that the number of codes and the codes itself from both </w:t>
      </w:r>
      <w:r w:rsidR="002C5F65">
        <w:t xml:space="preserve">Data Frames </w:t>
      </w:r>
      <w:r>
        <w:t xml:space="preserve">were the same. I did this by </w:t>
      </w:r>
      <w:r>
        <w:lastRenderedPageBreak/>
        <w:t xml:space="preserve">creating two different sets with the codes from both </w:t>
      </w:r>
      <w:r w:rsidR="002C5F65">
        <w:t xml:space="preserve">Data Frames </w:t>
      </w:r>
      <w:r>
        <w:t>and finding out discrepancies with the python command:</w:t>
      </w:r>
    </w:p>
    <w:p w14:paraId="58F738EB" w14:textId="77777777" w:rsidR="006F2CB4" w:rsidRDefault="006F2CB4" w:rsidP="006F2CB4">
      <w:pPr>
        <w:rPr>
          <w:rFonts w:ascii="Consolas" w:hAnsi="Consolas" w:cs="Consolas"/>
        </w:rPr>
      </w:pPr>
      <w:proofErr w:type="spellStart"/>
      <w:r w:rsidRPr="006F2CB4">
        <w:rPr>
          <w:rFonts w:ascii="Consolas" w:hAnsi="Consolas" w:cs="Consolas"/>
        </w:rPr>
        <w:t>set_codes_missing</w:t>
      </w:r>
      <w:proofErr w:type="spellEnd"/>
      <w:r w:rsidRPr="006F2CB4">
        <w:rPr>
          <w:rFonts w:ascii="Consolas" w:hAnsi="Consolas" w:cs="Consolas"/>
        </w:rPr>
        <w:t xml:space="preserve"> = </w:t>
      </w:r>
      <w:proofErr w:type="spellStart"/>
      <w:r w:rsidRPr="006F2CB4">
        <w:rPr>
          <w:rFonts w:ascii="Consolas" w:hAnsi="Consolas" w:cs="Consolas"/>
        </w:rPr>
        <w:t>set_immigration_codes</w:t>
      </w:r>
      <w:proofErr w:type="spellEnd"/>
      <w:r w:rsidRPr="006F2CB4">
        <w:rPr>
          <w:rFonts w:ascii="Consolas" w:hAnsi="Consolas" w:cs="Consolas"/>
        </w:rPr>
        <w:t xml:space="preserve"> ^ </w:t>
      </w:r>
      <w:proofErr w:type="spellStart"/>
      <w:r w:rsidRPr="006F2CB4">
        <w:rPr>
          <w:rFonts w:ascii="Consolas" w:hAnsi="Consolas" w:cs="Consolas"/>
        </w:rPr>
        <w:t>set_referendum_codes</w:t>
      </w:r>
      <w:proofErr w:type="spellEnd"/>
    </w:p>
    <w:p w14:paraId="1F4F7BCB" w14:textId="77777777" w:rsidR="00257FF7" w:rsidRDefault="001B2C9D" w:rsidP="009F184C">
      <w:r>
        <w:t>The</w:t>
      </w:r>
      <w:r w:rsidR="006F2CB4">
        <w:t xml:space="preserve"> command </w:t>
      </w:r>
      <w:r>
        <w:t xml:space="preserve">above </w:t>
      </w:r>
      <w:r w:rsidR="006F2CB4">
        <w:t xml:space="preserve">will select the codes that appear only in one of the </w:t>
      </w:r>
      <w:r w:rsidR="002C5F65">
        <w:t>Data Frame s</w:t>
      </w:r>
      <w:r w:rsidR="006F2CB4">
        <w:t xml:space="preserve">and assign them to the </w:t>
      </w:r>
      <w:proofErr w:type="spellStart"/>
      <w:r w:rsidR="006F2CB4" w:rsidRPr="006F2CB4">
        <w:rPr>
          <w:rFonts w:ascii="Consolas" w:hAnsi="Consolas" w:cs="Consolas"/>
        </w:rPr>
        <w:t>set_codes_missing</w:t>
      </w:r>
      <w:proofErr w:type="spellEnd"/>
      <w:r w:rsidR="006F2CB4">
        <w:rPr>
          <w:rFonts w:ascii="Consolas" w:hAnsi="Consolas" w:cs="Consolas"/>
        </w:rPr>
        <w:t xml:space="preserve"> </w:t>
      </w:r>
      <w:r w:rsidR="006F2CB4" w:rsidRPr="006F2CB4">
        <w:t>variable</w:t>
      </w:r>
      <w:r w:rsidR="006F2CB4">
        <w:t xml:space="preserve">. Then, selecting the rows of those specific codes in their respective </w:t>
      </w:r>
      <w:r w:rsidR="002C5F65">
        <w:t xml:space="preserve">Data Frames </w:t>
      </w:r>
      <w:r w:rsidR="006F2CB4">
        <w:t xml:space="preserve">I verified that the following rows did not appear in </w:t>
      </w:r>
      <w:r>
        <w:t>both</w:t>
      </w:r>
      <w:r w:rsidR="006F2CB4">
        <w:t>:</w:t>
      </w:r>
    </w:p>
    <w:tbl>
      <w:tblPr>
        <w:tblStyle w:val="Tabladecuadrcula1clara1"/>
        <w:tblW w:w="0" w:type="auto"/>
        <w:tblLook w:val="04A0" w:firstRow="1" w:lastRow="0" w:firstColumn="1" w:lastColumn="0" w:noHBand="0" w:noVBand="1"/>
      </w:tblPr>
      <w:tblGrid>
        <w:gridCol w:w="4531"/>
        <w:gridCol w:w="1560"/>
      </w:tblGrid>
      <w:tr w:rsidR="00257FF7" w:rsidRPr="00257FF7" w14:paraId="6E5C2BF0" w14:textId="77777777" w:rsidTr="00257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74CEE37" w14:textId="77777777" w:rsidR="00257FF7" w:rsidRPr="00257FF7" w:rsidRDefault="00257FF7" w:rsidP="00E4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Times New Roman" w:hAnsi="Consolas" w:cs="Consolas"/>
                <w:color w:val="000000"/>
                <w:sz w:val="21"/>
                <w:szCs w:val="21"/>
                <w:lang w:eastAsia="en-GB"/>
              </w:rPr>
            </w:pPr>
            <w:r w:rsidRPr="00257FF7">
              <w:rPr>
                <w:rFonts w:ascii="Consolas" w:eastAsia="Times New Roman" w:hAnsi="Consolas" w:cs="Consolas"/>
                <w:color w:val="000000"/>
                <w:sz w:val="21"/>
                <w:szCs w:val="21"/>
                <w:lang w:eastAsia="en-GB"/>
              </w:rPr>
              <w:t>Area</w:t>
            </w:r>
          </w:p>
        </w:tc>
        <w:tc>
          <w:tcPr>
            <w:tcW w:w="1560" w:type="dxa"/>
          </w:tcPr>
          <w:p w14:paraId="6D5B9B27" w14:textId="77777777" w:rsidR="00257FF7" w:rsidRPr="00257FF7" w:rsidRDefault="00257FF7" w:rsidP="00E4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100000000000" w:firstRow="1" w:lastRow="0" w:firstColumn="0" w:lastColumn="0" w:oddVBand="0" w:evenVBand="0" w:oddHBand="0" w:evenHBand="0" w:firstRowFirstColumn="0" w:firstRowLastColumn="0" w:lastRowFirstColumn="0" w:lastRowLastColumn="0"/>
              <w:rPr>
                <w:rFonts w:ascii="Consolas" w:eastAsia="Times New Roman" w:hAnsi="Consolas" w:cs="Consolas"/>
                <w:color w:val="000000"/>
                <w:sz w:val="21"/>
                <w:szCs w:val="21"/>
                <w:lang w:eastAsia="en-GB"/>
              </w:rPr>
            </w:pPr>
            <w:r w:rsidRPr="00257FF7">
              <w:rPr>
                <w:rFonts w:ascii="Consolas" w:eastAsia="Times New Roman" w:hAnsi="Consolas" w:cs="Consolas"/>
                <w:color w:val="000000"/>
                <w:sz w:val="21"/>
                <w:szCs w:val="21"/>
                <w:lang w:eastAsia="en-GB"/>
              </w:rPr>
              <w:t>Country</w:t>
            </w:r>
          </w:p>
        </w:tc>
      </w:tr>
      <w:tr w:rsidR="006F2CB4" w:rsidRPr="007D6A64" w14:paraId="2D3B34B2" w14:textId="77777777" w:rsidTr="00257FF7">
        <w:tc>
          <w:tcPr>
            <w:cnfStyle w:val="001000000000" w:firstRow="0" w:lastRow="0" w:firstColumn="1" w:lastColumn="0" w:oddVBand="0" w:evenVBand="0" w:oddHBand="0" w:evenHBand="0" w:firstRowFirstColumn="0" w:firstRowLastColumn="0" w:lastRowFirstColumn="0" w:lastRowLastColumn="0"/>
            <w:tcW w:w="4531" w:type="dxa"/>
          </w:tcPr>
          <w:p w14:paraId="610E914B" w14:textId="77777777" w:rsidR="006F2CB4" w:rsidRPr="00257FF7" w:rsidRDefault="006F2CB4" w:rsidP="00E4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Times New Roman" w:hAnsi="Consolas" w:cs="Consolas"/>
                <w:b w:val="0"/>
                <w:color w:val="000000"/>
                <w:sz w:val="21"/>
                <w:szCs w:val="21"/>
                <w:lang w:eastAsia="en-GB"/>
              </w:rPr>
            </w:pPr>
            <w:r w:rsidRPr="00257FF7">
              <w:rPr>
                <w:rFonts w:ascii="Consolas" w:eastAsia="Times New Roman" w:hAnsi="Consolas" w:cs="Consolas"/>
                <w:b w:val="0"/>
                <w:color w:val="000000"/>
                <w:sz w:val="21"/>
                <w:szCs w:val="21"/>
                <w:lang w:eastAsia="en-GB"/>
              </w:rPr>
              <w:t>Antrim and Newtownabbey</w:t>
            </w:r>
            <w:r w:rsidRPr="00257FF7">
              <w:rPr>
                <w:rFonts w:ascii="Consolas" w:eastAsia="Times New Roman" w:hAnsi="Consolas" w:cs="Consolas"/>
                <w:b w:val="0"/>
                <w:color w:val="000000"/>
                <w:sz w:val="21"/>
                <w:szCs w:val="21"/>
                <w:lang w:eastAsia="en-GB"/>
              </w:rPr>
              <w:tab/>
            </w:r>
          </w:p>
        </w:tc>
        <w:tc>
          <w:tcPr>
            <w:tcW w:w="1560" w:type="dxa"/>
          </w:tcPr>
          <w:p w14:paraId="06E8D4DF" w14:textId="77777777" w:rsidR="006F2CB4" w:rsidRPr="00257FF7" w:rsidRDefault="00257FF7" w:rsidP="00E4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sz w:val="21"/>
                <w:szCs w:val="21"/>
                <w:lang w:eastAsia="en-GB"/>
              </w:rPr>
            </w:pPr>
            <w:r w:rsidRPr="00257FF7">
              <w:rPr>
                <w:rFonts w:ascii="Consolas" w:eastAsia="Times New Roman" w:hAnsi="Consolas" w:cs="Consolas"/>
                <w:color w:val="000000"/>
                <w:sz w:val="21"/>
                <w:szCs w:val="21"/>
                <w:lang w:eastAsia="en-GB"/>
              </w:rPr>
              <w:t>N</w:t>
            </w:r>
          </w:p>
        </w:tc>
      </w:tr>
      <w:tr w:rsidR="006F2CB4" w:rsidRPr="007D6A64" w14:paraId="55BDB150" w14:textId="77777777" w:rsidTr="00257FF7">
        <w:tc>
          <w:tcPr>
            <w:cnfStyle w:val="001000000000" w:firstRow="0" w:lastRow="0" w:firstColumn="1" w:lastColumn="0" w:oddVBand="0" w:evenVBand="0" w:oddHBand="0" w:evenHBand="0" w:firstRowFirstColumn="0" w:firstRowLastColumn="0" w:lastRowFirstColumn="0" w:lastRowLastColumn="0"/>
            <w:tcW w:w="4531" w:type="dxa"/>
          </w:tcPr>
          <w:p w14:paraId="536167A8" w14:textId="77777777" w:rsidR="006F2CB4" w:rsidRPr="00257FF7" w:rsidRDefault="006F2CB4" w:rsidP="00E4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Times New Roman" w:hAnsi="Consolas" w:cs="Consolas"/>
                <w:b w:val="0"/>
                <w:color w:val="000000"/>
                <w:sz w:val="21"/>
                <w:szCs w:val="21"/>
                <w:lang w:eastAsia="en-GB"/>
              </w:rPr>
            </w:pPr>
            <w:proofErr w:type="spellStart"/>
            <w:r w:rsidRPr="00257FF7">
              <w:rPr>
                <w:rFonts w:ascii="Consolas" w:hAnsi="Consolas" w:cs="Consolas"/>
                <w:b w:val="0"/>
                <w:color w:val="000000"/>
                <w:sz w:val="21"/>
                <w:szCs w:val="21"/>
                <w:shd w:val="clear" w:color="auto" w:fill="FFFFFF"/>
              </w:rPr>
              <w:t>Ards</w:t>
            </w:r>
            <w:proofErr w:type="spellEnd"/>
            <w:r w:rsidRPr="00257FF7">
              <w:rPr>
                <w:rFonts w:ascii="Consolas" w:hAnsi="Consolas" w:cs="Consolas"/>
                <w:b w:val="0"/>
                <w:color w:val="000000"/>
                <w:sz w:val="21"/>
                <w:szCs w:val="21"/>
                <w:shd w:val="clear" w:color="auto" w:fill="FFFFFF"/>
              </w:rPr>
              <w:t xml:space="preserve"> and North Down</w:t>
            </w:r>
          </w:p>
        </w:tc>
        <w:tc>
          <w:tcPr>
            <w:tcW w:w="1560" w:type="dxa"/>
          </w:tcPr>
          <w:p w14:paraId="5AD26D73" w14:textId="77777777" w:rsidR="006F2CB4" w:rsidRPr="00257FF7" w:rsidRDefault="00257FF7" w:rsidP="00E4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sz w:val="21"/>
                <w:szCs w:val="21"/>
                <w:lang w:eastAsia="en-GB"/>
              </w:rPr>
            </w:pPr>
            <w:r w:rsidRPr="00257FF7">
              <w:rPr>
                <w:rFonts w:ascii="Consolas" w:eastAsia="Times New Roman" w:hAnsi="Consolas" w:cs="Consolas"/>
                <w:color w:val="000000"/>
                <w:sz w:val="21"/>
                <w:szCs w:val="21"/>
                <w:lang w:eastAsia="en-GB"/>
              </w:rPr>
              <w:t>N</w:t>
            </w:r>
          </w:p>
        </w:tc>
      </w:tr>
      <w:tr w:rsidR="006F2CB4" w:rsidRPr="007D6A64" w14:paraId="7E425BFB" w14:textId="77777777" w:rsidTr="00257FF7">
        <w:tc>
          <w:tcPr>
            <w:cnfStyle w:val="001000000000" w:firstRow="0" w:lastRow="0" w:firstColumn="1" w:lastColumn="0" w:oddVBand="0" w:evenVBand="0" w:oddHBand="0" w:evenHBand="0" w:firstRowFirstColumn="0" w:firstRowLastColumn="0" w:lastRowFirstColumn="0" w:lastRowLastColumn="0"/>
            <w:tcW w:w="4531" w:type="dxa"/>
          </w:tcPr>
          <w:p w14:paraId="6948306A" w14:textId="77777777" w:rsidR="006F2CB4" w:rsidRPr="00257FF7" w:rsidRDefault="006F2CB4" w:rsidP="00E4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Times New Roman" w:hAnsi="Consolas" w:cs="Consolas"/>
                <w:b w:val="0"/>
                <w:color w:val="000000"/>
                <w:sz w:val="21"/>
                <w:szCs w:val="21"/>
                <w:lang w:eastAsia="en-GB"/>
              </w:rPr>
            </w:pPr>
            <w:r w:rsidRPr="00257FF7">
              <w:rPr>
                <w:rFonts w:ascii="Consolas" w:eastAsia="Times New Roman" w:hAnsi="Consolas" w:cs="Consolas"/>
                <w:b w:val="0"/>
                <w:color w:val="000000"/>
                <w:sz w:val="21"/>
                <w:szCs w:val="21"/>
                <w:lang w:eastAsia="en-GB"/>
              </w:rPr>
              <w:t>Arm</w:t>
            </w:r>
            <w:r w:rsidR="00257FF7" w:rsidRPr="00257FF7">
              <w:rPr>
                <w:rFonts w:ascii="Consolas" w:eastAsia="Times New Roman" w:hAnsi="Consolas" w:cs="Consolas"/>
                <w:b w:val="0"/>
                <w:color w:val="000000"/>
                <w:sz w:val="21"/>
                <w:szCs w:val="21"/>
                <w:lang w:eastAsia="en-GB"/>
              </w:rPr>
              <w:t xml:space="preserve">agh City, </w:t>
            </w:r>
            <w:proofErr w:type="spellStart"/>
            <w:r w:rsidR="00257FF7" w:rsidRPr="00257FF7">
              <w:rPr>
                <w:rFonts w:ascii="Consolas" w:eastAsia="Times New Roman" w:hAnsi="Consolas" w:cs="Consolas"/>
                <w:b w:val="0"/>
                <w:color w:val="000000"/>
                <w:sz w:val="21"/>
                <w:szCs w:val="21"/>
                <w:lang w:eastAsia="en-GB"/>
              </w:rPr>
              <w:t>Banbridge</w:t>
            </w:r>
            <w:proofErr w:type="spellEnd"/>
            <w:r w:rsidR="00257FF7" w:rsidRPr="00257FF7">
              <w:rPr>
                <w:rFonts w:ascii="Consolas" w:eastAsia="Times New Roman" w:hAnsi="Consolas" w:cs="Consolas"/>
                <w:b w:val="0"/>
                <w:color w:val="000000"/>
                <w:sz w:val="21"/>
                <w:szCs w:val="21"/>
                <w:lang w:eastAsia="en-GB"/>
              </w:rPr>
              <w:t xml:space="preserve"> and </w:t>
            </w:r>
            <w:proofErr w:type="spellStart"/>
            <w:r w:rsidR="00257FF7" w:rsidRPr="00257FF7">
              <w:rPr>
                <w:rFonts w:ascii="Consolas" w:eastAsia="Times New Roman" w:hAnsi="Consolas" w:cs="Consolas"/>
                <w:b w:val="0"/>
                <w:color w:val="000000"/>
                <w:sz w:val="21"/>
                <w:szCs w:val="21"/>
                <w:lang w:eastAsia="en-GB"/>
              </w:rPr>
              <w:t>Craigave</w:t>
            </w:r>
            <w:proofErr w:type="spellEnd"/>
          </w:p>
        </w:tc>
        <w:tc>
          <w:tcPr>
            <w:tcW w:w="1560" w:type="dxa"/>
          </w:tcPr>
          <w:p w14:paraId="117630FF" w14:textId="77777777" w:rsidR="006F2CB4" w:rsidRPr="00257FF7" w:rsidRDefault="00257FF7" w:rsidP="00E4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sz w:val="21"/>
                <w:szCs w:val="21"/>
                <w:lang w:eastAsia="en-GB"/>
              </w:rPr>
            </w:pPr>
            <w:r w:rsidRPr="00257FF7">
              <w:rPr>
                <w:rFonts w:ascii="Consolas" w:eastAsia="Times New Roman" w:hAnsi="Consolas" w:cs="Consolas"/>
                <w:color w:val="000000"/>
                <w:sz w:val="21"/>
                <w:szCs w:val="21"/>
                <w:lang w:eastAsia="en-GB"/>
              </w:rPr>
              <w:t>N</w:t>
            </w:r>
          </w:p>
        </w:tc>
      </w:tr>
      <w:tr w:rsidR="006F2CB4" w:rsidRPr="007D6A64" w14:paraId="183D5B1C" w14:textId="77777777" w:rsidTr="00257FF7">
        <w:tc>
          <w:tcPr>
            <w:cnfStyle w:val="001000000000" w:firstRow="0" w:lastRow="0" w:firstColumn="1" w:lastColumn="0" w:oddVBand="0" w:evenVBand="0" w:oddHBand="0" w:evenHBand="0" w:firstRowFirstColumn="0" w:firstRowLastColumn="0" w:lastRowFirstColumn="0" w:lastRowLastColumn="0"/>
            <w:tcW w:w="4531" w:type="dxa"/>
          </w:tcPr>
          <w:p w14:paraId="52CFB8F9" w14:textId="77777777" w:rsidR="006F2CB4" w:rsidRPr="00257FF7" w:rsidRDefault="006F2CB4" w:rsidP="00E4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Times New Roman" w:hAnsi="Consolas" w:cs="Consolas"/>
                <w:b w:val="0"/>
                <w:color w:val="000000"/>
                <w:sz w:val="21"/>
                <w:szCs w:val="21"/>
                <w:lang w:eastAsia="en-GB"/>
              </w:rPr>
            </w:pPr>
            <w:r w:rsidRPr="00257FF7">
              <w:rPr>
                <w:rFonts w:ascii="Consolas" w:hAnsi="Consolas" w:cs="Consolas"/>
                <w:b w:val="0"/>
                <w:color w:val="000000"/>
                <w:sz w:val="21"/>
                <w:szCs w:val="21"/>
                <w:shd w:val="clear" w:color="auto" w:fill="FFFFFF"/>
              </w:rPr>
              <w:t>Belfast</w:t>
            </w:r>
          </w:p>
        </w:tc>
        <w:tc>
          <w:tcPr>
            <w:tcW w:w="1560" w:type="dxa"/>
          </w:tcPr>
          <w:p w14:paraId="05F80DFD" w14:textId="77777777" w:rsidR="006F2CB4" w:rsidRPr="00257FF7" w:rsidRDefault="00257FF7" w:rsidP="00E4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sz w:val="21"/>
                <w:szCs w:val="21"/>
                <w:lang w:eastAsia="en-GB"/>
              </w:rPr>
            </w:pPr>
            <w:r w:rsidRPr="00257FF7">
              <w:rPr>
                <w:rFonts w:ascii="Consolas" w:eastAsia="Times New Roman" w:hAnsi="Consolas" w:cs="Consolas"/>
                <w:color w:val="000000"/>
                <w:sz w:val="21"/>
                <w:szCs w:val="21"/>
                <w:lang w:eastAsia="en-GB"/>
              </w:rPr>
              <w:t>N</w:t>
            </w:r>
          </w:p>
        </w:tc>
      </w:tr>
      <w:tr w:rsidR="006F2CB4" w:rsidRPr="007D6A64" w14:paraId="623E004E" w14:textId="77777777" w:rsidTr="00257FF7">
        <w:tc>
          <w:tcPr>
            <w:cnfStyle w:val="001000000000" w:firstRow="0" w:lastRow="0" w:firstColumn="1" w:lastColumn="0" w:oddVBand="0" w:evenVBand="0" w:oddHBand="0" w:evenHBand="0" w:firstRowFirstColumn="0" w:firstRowLastColumn="0" w:lastRowFirstColumn="0" w:lastRowLastColumn="0"/>
            <w:tcW w:w="4531" w:type="dxa"/>
          </w:tcPr>
          <w:p w14:paraId="04DCFD7E" w14:textId="77777777" w:rsidR="006F2CB4" w:rsidRPr="00257FF7" w:rsidRDefault="006F2CB4" w:rsidP="00E4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Times New Roman" w:hAnsi="Consolas" w:cs="Consolas"/>
                <w:b w:val="0"/>
                <w:color w:val="000000"/>
                <w:sz w:val="21"/>
                <w:szCs w:val="21"/>
                <w:lang w:eastAsia="en-GB"/>
              </w:rPr>
            </w:pPr>
            <w:r w:rsidRPr="00257FF7">
              <w:rPr>
                <w:rFonts w:ascii="Consolas" w:eastAsia="Times New Roman" w:hAnsi="Consolas" w:cs="Consolas"/>
                <w:b w:val="0"/>
                <w:color w:val="000000"/>
                <w:sz w:val="21"/>
                <w:szCs w:val="21"/>
                <w:lang w:eastAsia="en-GB"/>
              </w:rPr>
              <w:t>Causeway Coast and Glens</w:t>
            </w:r>
            <w:r w:rsidRPr="00257FF7">
              <w:rPr>
                <w:rFonts w:ascii="Consolas" w:eastAsia="Times New Roman" w:hAnsi="Consolas" w:cs="Consolas"/>
                <w:b w:val="0"/>
                <w:color w:val="000000"/>
                <w:sz w:val="21"/>
                <w:szCs w:val="21"/>
                <w:lang w:eastAsia="en-GB"/>
              </w:rPr>
              <w:tab/>
            </w:r>
          </w:p>
        </w:tc>
        <w:tc>
          <w:tcPr>
            <w:tcW w:w="1560" w:type="dxa"/>
          </w:tcPr>
          <w:p w14:paraId="2CF586B8" w14:textId="77777777" w:rsidR="006F2CB4" w:rsidRPr="00257FF7" w:rsidRDefault="00257FF7" w:rsidP="00E4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sz w:val="21"/>
                <w:szCs w:val="21"/>
                <w:lang w:eastAsia="en-GB"/>
              </w:rPr>
            </w:pPr>
            <w:r w:rsidRPr="00257FF7">
              <w:rPr>
                <w:rFonts w:ascii="Consolas" w:eastAsia="Times New Roman" w:hAnsi="Consolas" w:cs="Consolas"/>
                <w:color w:val="000000"/>
                <w:sz w:val="21"/>
                <w:szCs w:val="21"/>
                <w:lang w:eastAsia="en-GB"/>
              </w:rPr>
              <w:t>N</w:t>
            </w:r>
          </w:p>
        </w:tc>
      </w:tr>
      <w:tr w:rsidR="006F2CB4" w:rsidRPr="007D6A64" w14:paraId="6F8B31B7" w14:textId="77777777" w:rsidTr="00257FF7">
        <w:tc>
          <w:tcPr>
            <w:cnfStyle w:val="001000000000" w:firstRow="0" w:lastRow="0" w:firstColumn="1" w:lastColumn="0" w:oddVBand="0" w:evenVBand="0" w:oddHBand="0" w:evenHBand="0" w:firstRowFirstColumn="0" w:firstRowLastColumn="0" w:lastRowFirstColumn="0" w:lastRowLastColumn="0"/>
            <w:tcW w:w="4531" w:type="dxa"/>
          </w:tcPr>
          <w:p w14:paraId="7F9EAAC4" w14:textId="77777777" w:rsidR="006F2CB4" w:rsidRPr="00257FF7" w:rsidRDefault="006F2CB4" w:rsidP="00E4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Times New Roman" w:hAnsi="Consolas" w:cs="Consolas"/>
                <w:b w:val="0"/>
                <w:color w:val="000000"/>
                <w:sz w:val="21"/>
                <w:szCs w:val="21"/>
                <w:lang w:eastAsia="en-GB"/>
              </w:rPr>
            </w:pPr>
            <w:r w:rsidRPr="00257FF7">
              <w:rPr>
                <w:rFonts w:ascii="Consolas" w:eastAsia="Times New Roman" w:hAnsi="Consolas" w:cs="Consolas"/>
                <w:b w:val="0"/>
                <w:color w:val="000000"/>
                <w:sz w:val="21"/>
                <w:szCs w:val="21"/>
                <w:lang w:eastAsia="en-GB"/>
              </w:rPr>
              <w:t>Derry City and Strabane</w:t>
            </w:r>
            <w:r w:rsidRPr="00257FF7">
              <w:rPr>
                <w:rFonts w:ascii="Consolas" w:eastAsia="Times New Roman" w:hAnsi="Consolas" w:cs="Consolas"/>
                <w:b w:val="0"/>
                <w:color w:val="000000"/>
                <w:sz w:val="21"/>
                <w:szCs w:val="21"/>
                <w:lang w:eastAsia="en-GB"/>
              </w:rPr>
              <w:tab/>
            </w:r>
          </w:p>
        </w:tc>
        <w:tc>
          <w:tcPr>
            <w:tcW w:w="1560" w:type="dxa"/>
          </w:tcPr>
          <w:p w14:paraId="050A19C4" w14:textId="77777777" w:rsidR="006F2CB4" w:rsidRPr="00257FF7" w:rsidRDefault="00257FF7" w:rsidP="00E4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sz w:val="21"/>
                <w:szCs w:val="21"/>
                <w:lang w:eastAsia="en-GB"/>
              </w:rPr>
            </w:pPr>
            <w:r w:rsidRPr="00257FF7">
              <w:rPr>
                <w:rFonts w:ascii="Consolas" w:eastAsia="Times New Roman" w:hAnsi="Consolas" w:cs="Consolas"/>
                <w:color w:val="000000"/>
                <w:sz w:val="21"/>
                <w:szCs w:val="21"/>
                <w:lang w:eastAsia="en-GB"/>
              </w:rPr>
              <w:t>N</w:t>
            </w:r>
          </w:p>
        </w:tc>
      </w:tr>
      <w:tr w:rsidR="006F2CB4" w:rsidRPr="007D6A64" w14:paraId="5140ED2B" w14:textId="77777777" w:rsidTr="00257FF7">
        <w:tc>
          <w:tcPr>
            <w:cnfStyle w:val="001000000000" w:firstRow="0" w:lastRow="0" w:firstColumn="1" w:lastColumn="0" w:oddVBand="0" w:evenVBand="0" w:oddHBand="0" w:evenHBand="0" w:firstRowFirstColumn="0" w:firstRowLastColumn="0" w:lastRowFirstColumn="0" w:lastRowLastColumn="0"/>
            <w:tcW w:w="4531" w:type="dxa"/>
          </w:tcPr>
          <w:p w14:paraId="49FF3E8E" w14:textId="77777777" w:rsidR="006F2CB4" w:rsidRPr="00257FF7" w:rsidRDefault="006F2CB4" w:rsidP="00E4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Times New Roman" w:hAnsi="Consolas" w:cs="Consolas"/>
                <w:b w:val="0"/>
                <w:color w:val="000000"/>
                <w:sz w:val="21"/>
                <w:szCs w:val="21"/>
                <w:lang w:eastAsia="en-GB"/>
              </w:rPr>
            </w:pPr>
            <w:r w:rsidRPr="00257FF7">
              <w:rPr>
                <w:rFonts w:ascii="Consolas" w:eastAsia="Times New Roman" w:hAnsi="Consolas" w:cs="Consolas"/>
                <w:b w:val="0"/>
                <w:color w:val="000000"/>
                <w:sz w:val="21"/>
                <w:szCs w:val="21"/>
                <w:lang w:eastAsia="en-GB"/>
              </w:rPr>
              <w:t xml:space="preserve">Fermanagh and </w:t>
            </w:r>
            <w:proofErr w:type="spellStart"/>
            <w:r w:rsidRPr="00257FF7">
              <w:rPr>
                <w:rFonts w:ascii="Consolas" w:eastAsia="Times New Roman" w:hAnsi="Consolas" w:cs="Consolas"/>
                <w:b w:val="0"/>
                <w:color w:val="000000"/>
                <w:sz w:val="21"/>
                <w:szCs w:val="21"/>
                <w:lang w:eastAsia="en-GB"/>
              </w:rPr>
              <w:t>Omagh</w:t>
            </w:r>
            <w:proofErr w:type="spellEnd"/>
            <w:r w:rsidRPr="00257FF7">
              <w:rPr>
                <w:rFonts w:ascii="Consolas" w:eastAsia="Times New Roman" w:hAnsi="Consolas" w:cs="Consolas"/>
                <w:b w:val="0"/>
                <w:color w:val="000000"/>
                <w:sz w:val="21"/>
                <w:szCs w:val="21"/>
                <w:lang w:eastAsia="en-GB"/>
              </w:rPr>
              <w:tab/>
            </w:r>
          </w:p>
        </w:tc>
        <w:tc>
          <w:tcPr>
            <w:tcW w:w="1560" w:type="dxa"/>
          </w:tcPr>
          <w:p w14:paraId="600F97D7" w14:textId="77777777" w:rsidR="006F2CB4" w:rsidRPr="00257FF7" w:rsidRDefault="00257FF7" w:rsidP="00257FF7">
            <w:pPr>
              <w:shd w:val="clear" w:color="auto" w:fill="FFFFFF"/>
              <w:tabs>
                <w:tab w:val="left" w:pos="1365"/>
              </w:tabs>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sz w:val="21"/>
                <w:szCs w:val="21"/>
                <w:lang w:eastAsia="en-GB"/>
              </w:rPr>
            </w:pPr>
            <w:r w:rsidRPr="00257FF7">
              <w:rPr>
                <w:rFonts w:ascii="Consolas" w:eastAsia="Times New Roman" w:hAnsi="Consolas" w:cs="Consolas"/>
                <w:color w:val="000000"/>
                <w:sz w:val="21"/>
                <w:szCs w:val="21"/>
                <w:lang w:eastAsia="en-GB"/>
              </w:rPr>
              <w:t>N</w:t>
            </w:r>
          </w:p>
        </w:tc>
      </w:tr>
      <w:tr w:rsidR="006F2CB4" w:rsidRPr="007D6A64" w14:paraId="52E9DCEF" w14:textId="77777777" w:rsidTr="00257FF7">
        <w:tc>
          <w:tcPr>
            <w:cnfStyle w:val="001000000000" w:firstRow="0" w:lastRow="0" w:firstColumn="1" w:lastColumn="0" w:oddVBand="0" w:evenVBand="0" w:oddHBand="0" w:evenHBand="0" w:firstRowFirstColumn="0" w:firstRowLastColumn="0" w:lastRowFirstColumn="0" w:lastRowLastColumn="0"/>
            <w:tcW w:w="4531" w:type="dxa"/>
          </w:tcPr>
          <w:p w14:paraId="42D77133" w14:textId="77777777" w:rsidR="006F2CB4" w:rsidRPr="00257FF7" w:rsidRDefault="006F2CB4" w:rsidP="00E4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Times New Roman" w:hAnsi="Consolas" w:cs="Consolas"/>
                <w:b w:val="0"/>
                <w:color w:val="000000"/>
                <w:sz w:val="21"/>
                <w:szCs w:val="21"/>
                <w:lang w:eastAsia="en-GB"/>
              </w:rPr>
            </w:pPr>
            <w:r w:rsidRPr="00257FF7">
              <w:rPr>
                <w:rFonts w:ascii="Consolas" w:eastAsia="Times New Roman" w:hAnsi="Consolas" w:cs="Consolas"/>
                <w:b w:val="0"/>
                <w:color w:val="000000"/>
                <w:sz w:val="21"/>
                <w:szCs w:val="21"/>
                <w:lang w:eastAsia="en-GB"/>
              </w:rPr>
              <w:t>Mid and East Antrim</w:t>
            </w:r>
            <w:r w:rsidRPr="00257FF7">
              <w:rPr>
                <w:rFonts w:ascii="Consolas" w:eastAsia="Times New Roman" w:hAnsi="Consolas" w:cs="Consolas"/>
                <w:b w:val="0"/>
                <w:color w:val="000000"/>
                <w:sz w:val="21"/>
                <w:szCs w:val="21"/>
                <w:lang w:eastAsia="en-GB"/>
              </w:rPr>
              <w:tab/>
            </w:r>
          </w:p>
        </w:tc>
        <w:tc>
          <w:tcPr>
            <w:tcW w:w="1560" w:type="dxa"/>
          </w:tcPr>
          <w:p w14:paraId="5E1E7E8D" w14:textId="77777777" w:rsidR="006F2CB4" w:rsidRPr="00257FF7" w:rsidRDefault="00257FF7" w:rsidP="00E4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sz w:val="21"/>
                <w:szCs w:val="21"/>
                <w:lang w:eastAsia="en-GB"/>
              </w:rPr>
            </w:pPr>
            <w:r w:rsidRPr="00257FF7">
              <w:rPr>
                <w:rFonts w:ascii="Consolas" w:eastAsia="Times New Roman" w:hAnsi="Consolas" w:cs="Consolas"/>
                <w:color w:val="000000"/>
                <w:sz w:val="21"/>
                <w:szCs w:val="21"/>
                <w:lang w:eastAsia="en-GB"/>
              </w:rPr>
              <w:t>N</w:t>
            </w:r>
          </w:p>
        </w:tc>
      </w:tr>
      <w:tr w:rsidR="006F2CB4" w:rsidRPr="007D6A64" w14:paraId="3EA70C6B" w14:textId="77777777" w:rsidTr="00257FF7">
        <w:tc>
          <w:tcPr>
            <w:cnfStyle w:val="001000000000" w:firstRow="0" w:lastRow="0" w:firstColumn="1" w:lastColumn="0" w:oddVBand="0" w:evenVBand="0" w:oddHBand="0" w:evenHBand="0" w:firstRowFirstColumn="0" w:firstRowLastColumn="0" w:lastRowFirstColumn="0" w:lastRowLastColumn="0"/>
            <w:tcW w:w="4531" w:type="dxa"/>
          </w:tcPr>
          <w:p w14:paraId="70CDA45F" w14:textId="77777777" w:rsidR="006F2CB4" w:rsidRPr="00257FF7" w:rsidRDefault="006F2CB4" w:rsidP="00E4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Times New Roman" w:hAnsi="Consolas" w:cs="Consolas"/>
                <w:b w:val="0"/>
                <w:color w:val="000000"/>
                <w:sz w:val="21"/>
                <w:szCs w:val="21"/>
                <w:lang w:eastAsia="en-GB"/>
              </w:rPr>
            </w:pPr>
            <w:r w:rsidRPr="00257FF7">
              <w:rPr>
                <w:rFonts w:ascii="Consolas" w:eastAsia="Times New Roman" w:hAnsi="Consolas" w:cs="Consolas"/>
                <w:b w:val="0"/>
                <w:color w:val="000000"/>
                <w:sz w:val="21"/>
                <w:szCs w:val="21"/>
                <w:lang w:eastAsia="en-GB"/>
              </w:rPr>
              <w:t>Lisburn and Castlereagh</w:t>
            </w:r>
            <w:r w:rsidRPr="00257FF7">
              <w:rPr>
                <w:rFonts w:ascii="Consolas" w:eastAsia="Times New Roman" w:hAnsi="Consolas" w:cs="Consolas"/>
                <w:b w:val="0"/>
                <w:color w:val="000000"/>
                <w:sz w:val="21"/>
                <w:szCs w:val="21"/>
                <w:lang w:eastAsia="en-GB"/>
              </w:rPr>
              <w:tab/>
            </w:r>
          </w:p>
        </w:tc>
        <w:tc>
          <w:tcPr>
            <w:tcW w:w="1560" w:type="dxa"/>
          </w:tcPr>
          <w:p w14:paraId="1C27D1C4" w14:textId="77777777" w:rsidR="006F2CB4" w:rsidRPr="00257FF7" w:rsidRDefault="00257FF7" w:rsidP="00E4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sz w:val="21"/>
                <w:szCs w:val="21"/>
                <w:lang w:eastAsia="en-GB"/>
              </w:rPr>
            </w:pPr>
            <w:r w:rsidRPr="00257FF7">
              <w:rPr>
                <w:rFonts w:ascii="Consolas" w:eastAsia="Times New Roman" w:hAnsi="Consolas" w:cs="Consolas"/>
                <w:color w:val="000000"/>
                <w:sz w:val="21"/>
                <w:szCs w:val="21"/>
                <w:lang w:eastAsia="en-GB"/>
              </w:rPr>
              <w:t>N</w:t>
            </w:r>
          </w:p>
        </w:tc>
      </w:tr>
      <w:tr w:rsidR="006F2CB4" w:rsidRPr="007D6A64" w14:paraId="1C476C79" w14:textId="77777777" w:rsidTr="00257FF7">
        <w:tc>
          <w:tcPr>
            <w:cnfStyle w:val="001000000000" w:firstRow="0" w:lastRow="0" w:firstColumn="1" w:lastColumn="0" w:oddVBand="0" w:evenVBand="0" w:oddHBand="0" w:evenHBand="0" w:firstRowFirstColumn="0" w:firstRowLastColumn="0" w:lastRowFirstColumn="0" w:lastRowLastColumn="0"/>
            <w:tcW w:w="4531" w:type="dxa"/>
          </w:tcPr>
          <w:p w14:paraId="299431E6" w14:textId="77777777" w:rsidR="006F2CB4" w:rsidRPr="00257FF7" w:rsidRDefault="006F2CB4" w:rsidP="00E4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Times New Roman" w:hAnsi="Consolas" w:cs="Consolas"/>
                <w:b w:val="0"/>
                <w:color w:val="000000"/>
                <w:sz w:val="21"/>
                <w:szCs w:val="21"/>
                <w:lang w:eastAsia="en-GB"/>
              </w:rPr>
            </w:pPr>
            <w:r w:rsidRPr="00257FF7">
              <w:rPr>
                <w:rFonts w:ascii="Consolas" w:eastAsia="Times New Roman" w:hAnsi="Consolas" w:cs="Consolas"/>
                <w:b w:val="0"/>
                <w:color w:val="000000"/>
                <w:sz w:val="21"/>
                <w:szCs w:val="21"/>
                <w:lang w:eastAsia="en-GB"/>
              </w:rPr>
              <w:t>Mid Ulster</w:t>
            </w:r>
            <w:r w:rsidRPr="00257FF7">
              <w:rPr>
                <w:rFonts w:ascii="Consolas" w:eastAsia="Times New Roman" w:hAnsi="Consolas" w:cs="Consolas"/>
                <w:b w:val="0"/>
                <w:color w:val="000000"/>
                <w:sz w:val="21"/>
                <w:szCs w:val="21"/>
                <w:lang w:eastAsia="en-GB"/>
              </w:rPr>
              <w:tab/>
            </w:r>
          </w:p>
        </w:tc>
        <w:tc>
          <w:tcPr>
            <w:tcW w:w="1560" w:type="dxa"/>
          </w:tcPr>
          <w:p w14:paraId="354B13E8" w14:textId="77777777" w:rsidR="006F2CB4" w:rsidRPr="00257FF7" w:rsidRDefault="00257FF7" w:rsidP="00E4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sz w:val="21"/>
                <w:szCs w:val="21"/>
                <w:lang w:eastAsia="en-GB"/>
              </w:rPr>
            </w:pPr>
            <w:r w:rsidRPr="00257FF7">
              <w:rPr>
                <w:rFonts w:ascii="Consolas" w:eastAsia="Times New Roman" w:hAnsi="Consolas" w:cs="Consolas"/>
                <w:color w:val="000000"/>
                <w:sz w:val="21"/>
                <w:szCs w:val="21"/>
                <w:lang w:eastAsia="en-GB"/>
              </w:rPr>
              <w:t>N</w:t>
            </w:r>
          </w:p>
        </w:tc>
      </w:tr>
      <w:tr w:rsidR="006F2CB4" w:rsidRPr="007D6A64" w14:paraId="330CFA7F" w14:textId="77777777" w:rsidTr="00257FF7">
        <w:tc>
          <w:tcPr>
            <w:cnfStyle w:val="001000000000" w:firstRow="0" w:lastRow="0" w:firstColumn="1" w:lastColumn="0" w:oddVBand="0" w:evenVBand="0" w:oddHBand="0" w:evenHBand="0" w:firstRowFirstColumn="0" w:firstRowLastColumn="0" w:lastRowFirstColumn="0" w:lastRowLastColumn="0"/>
            <w:tcW w:w="4531" w:type="dxa"/>
          </w:tcPr>
          <w:p w14:paraId="7B19127A" w14:textId="77777777" w:rsidR="006F2CB4" w:rsidRPr="00257FF7" w:rsidRDefault="006F2CB4" w:rsidP="00E4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Times New Roman" w:hAnsi="Consolas" w:cs="Consolas"/>
                <w:b w:val="0"/>
                <w:color w:val="000000"/>
                <w:sz w:val="21"/>
                <w:szCs w:val="21"/>
                <w:lang w:eastAsia="en-GB"/>
              </w:rPr>
            </w:pPr>
            <w:r w:rsidRPr="00257FF7">
              <w:rPr>
                <w:rFonts w:ascii="Consolas" w:eastAsia="Times New Roman" w:hAnsi="Consolas" w:cs="Consolas"/>
                <w:b w:val="0"/>
                <w:color w:val="000000"/>
                <w:sz w:val="21"/>
                <w:szCs w:val="21"/>
                <w:lang w:eastAsia="en-GB"/>
              </w:rPr>
              <w:t xml:space="preserve">Newry, </w:t>
            </w:r>
            <w:proofErr w:type="spellStart"/>
            <w:r w:rsidRPr="00257FF7">
              <w:rPr>
                <w:rFonts w:ascii="Consolas" w:eastAsia="Times New Roman" w:hAnsi="Consolas" w:cs="Consolas"/>
                <w:b w:val="0"/>
                <w:color w:val="000000"/>
                <w:sz w:val="21"/>
                <w:szCs w:val="21"/>
                <w:lang w:eastAsia="en-GB"/>
              </w:rPr>
              <w:t>Mourne</w:t>
            </w:r>
            <w:proofErr w:type="spellEnd"/>
            <w:r w:rsidRPr="00257FF7">
              <w:rPr>
                <w:rFonts w:ascii="Consolas" w:eastAsia="Times New Roman" w:hAnsi="Consolas" w:cs="Consolas"/>
                <w:b w:val="0"/>
                <w:color w:val="000000"/>
                <w:sz w:val="21"/>
                <w:szCs w:val="21"/>
                <w:lang w:eastAsia="en-GB"/>
              </w:rPr>
              <w:t xml:space="preserve"> and Down</w:t>
            </w:r>
            <w:r w:rsidRPr="00257FF7">
              <w:rPr>
                <w:rFonts w:ascii="Consolas" w:eastAsia="Times New Roman" w:hAnsi="Consolas" w:cs="Consolas"/>
                <w:b w:val="0"/>
                <w:color w:val="000000"/>
                <w:sz w:val="21"/>
                <w:szCs w:val="21"/>
                <w:lang w:eastAsia="en-GB"/>
              </w:rPr>
              <w:tab/>
            </w:r>
          </w:p>
        </w:tc>
        <w:tc>
          <w:tcPr>
            <w:tcW w:w="1560" w:type="dxa"/>
          </w:tcPr>
          <w:p w14:paraId="0BE6DF30" w14:textId="77777777" w:rsidR="006F2CB4" w:rsidRPr="00257FF7" w:rsidRDefault="00257FF7" w:rsidP="009F184C">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sz w:val="21"/>
                <w:szCs w:val="21"/>
                <w:lang w:eastAsia="en-GB"/>
              </w:rPr>
            </w:pPr>
            <w:r w:rsidRPr="00257FF7">
              <w:rPr>
                <w:rFonts w:ascii="Consolas" w:eastAsia="Times New Roman" w:hAnsi="Consolas" w:cs="Consolas"/>
                <w:color w:val="000000"/>
                <w:sz w:val="21"/>
                <w:szCs w:val="21"/>
                <w:lang w:eastAsia="en-GB"/>
              </w:rPr>
              <w:t>N</w:t>
            </w:r>
          </w:p>
        </w:tc>
      </w:tr>
    </w:tbl>
    <w:p w14:paraId="13F2AD9C" w14:textId="77777777" w:rsidR="006F2CB4" w:rsidRDefault="009F184C" w:rsidP="009F184C">
      <w:pPr>
        <w:pStyle w:val="Caption"/>
      </w:pPr>
      <w:r>
        <w:t xml:space="preserve">Table </w:t>
      </w:r>
      <w:r w:rsidR="00B047E7">
        <w:t>4</w:t>
      </w:r>
      <w:r w:rsidRPr="008C22D1">
        <w:t xml:space="preserve"> Rows that only appear in the referendum results data frame</w:t>
      </w:r>
    </w:p>
    <w:p w14:paraId="5FFAFA7C" w14:textId="77777777" w:rsidR="007E5A48" w:rsidRDefault="007E5A48" w:rsidP="007E5A48">
      <w:pPr>
        <w:pStyle w:val="Caption"/>
        <w:keepNext/>
      </w:pPr>
    </w:p>
    <w:tbl>
      <w:tblPr>
        <w:tblStyle w:val="Tabladecuadrcula1clara1"/>
        <w:tblW w:w="0" w:type="auto"/>
        <w:tblLook w:val="04A0" w:firstRow="1" w:lastRow="0" w:firstColumn="1" w:lastColumn="0" w:noHBand="0" w:noVBand="1"/>
      </w:tblPr>
      <w:tblGrid>
        <w:gridCol w:w="4531"/>
        <w:gridCol w:w="1560"/>
      </w:tblGrid>
      <w:tr w:rsidR="007E5A48" w:rsidRPr="00257FF7" w14:paraId="48BB516F" w14:textId="77777777" w:rsidTr="00E417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A684575" w14:textId="77777777" w:rsidR="007E5A48" w:rsidRPr="00257FF7" w:rsidRDefault="007E5A48" w:rsidP="00E4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Times New Roman" w:hAnsi="Consolas" w:cs="Consolas"/>
                <w:color w:val="000000"/>
                <w:sz w:val="21"/>
                <w:szCs w:val="21"/>
                <w:lang w:eastAsia="en-GB"/>
              </w:rPr>
            </w:pPr>
            <w:r w:rsidRPr="00257FF7">
              <w:rPr>
                <w:rFonts w:ascii="Consolas" w:eastAsia="Times New Roman" w:hAnsi="Consolas" w:cs="Consolas"/>
                <w:color w:val="000000"/>
                <w:sz w:val="21"/>
                <w:szCs w:val="21"/>
                <w:lang w:eastAsia="en-GB"/>
              </w:rPr>
              <w:t>Area</w:t>
            </w:r>
          </w:p>
        </w:tc>
        <w:tc>
          <w:tcPr>
            <w:tcW w:w="1560" w:type="dxa"/>
          </w:tcPr>
          <w:p w14:paraId="4D3D6E3F" w14:textId="77777777" w:rsidR="007E5A48" w:rsidRPr="00257FF7" w:rsidRDefault="007E5A48" w:rsidP="00E4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100000000000" w:firstRow="1" w:lastRow="0" w:firstColumn="0" w:lastColumn="0" w:oddVBand="0" w:evenVBand="0" w:oddHBand="0" w:evenHBand="0" w:firstRowFirstColumn="0" w:firstRowLastColumn="0" w:lastRowFirstColumn="0" w:lastRowLastColumn="0"/>
              <w:rPr>
                <w:rFonts w:ascii="Consolas" w:eastAsia="Times New Roman" w:hAnsi="Consolas" w:cs="Consolas"/>
                <w:color w:val="000000"/>
                <w:sz w:val="21"/>
                <w:szCs w:val="21"/>
                <w:lang w:eastAsia="en-GB"/>
              </w:rPr>
            </w:pPr>
            <w:r w:rsidRPr="00257FF7">
              <w:rPr>
                <w:rFonts w:ascii="Consolas" w:eastAsia="Times New Roman" w:hAnsi="Consolas" w:cs="Consolas"/>
                <w:color w:val="000000"/>
                <w:sz w:val="21"/>
                <w:szCs w:val="21"/>
                <w:lang w:eastAsia="en-GB"/>
              </w:rPr>
              <w:t>Country</w:t>
            </w:r>
          </w:p>
        </w:tc>
      </w:tr>
      <w:tr w:rsidR="007E5A48" w:rsidRPr="007D6A64" w14:paraId="7D2EAC72" w14:textId="77777777" w:rsidTr="00E41758">
        <w:tc>
          <w:tcPr>
            <w:cnfStyle w:val="001000000000" w:firstRow="0" w:lastRow="0" w:firstColumn="1" w:lastColumn="0" w:oddVBand="0" w:evenVBand="0" w:oddHBand="0" w:evenHBand="0" w:firstRowFirstColumn="0" w:firstRowLastColumn="0" w:lastRowFirstColumn="0" w:lastRowLastColumn="0"/>
            <w:tcW w:w="4531" w:type="dxa"/>
          </w:tcPr>
          <w:p w14:paraId="552FF467" w14:textId="77777777" w:rsidR="007E5A48" w:rsidRPr="00257FF7" w:rsidRDefault="007E5A48" w:rsidP="00E4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Times New Roman" w:hAnsi="Consolas" w:cs="Consolas"/>
                <w:b w:val="0"/>
                <w:color w:val="000000"/>
                <w:sz w:val="21"/>
                <w:szCs w:val="21"/>
                <w:lang w:eastAsia="en-GB"/>
              </w:rPr>
            </w:pPr>
            <w:r>
              <w:rPr>
                <w:rFonts w:ascii="Consolas" w:eastAsia="Times New Roman" w:hAnsi="Consolas" w:cs="Consolas"/>
                <w:b w:val="0"/>
                <w:color w:val="000000"/>
                <w:sz w:val="21"/>
                <w:szCs w:val="21"/>
                <w:lang w:eastAsia="en-GB"/>
              </w:rPr>
              <w:t>Northern Ireland</w:t>
            </w:r>
          </w:p>
        </w:tc>
        <w:tc>
          <w:tcPr>
            <w:tcW w:w="1560" w:type="dxa"/>
          </w:tcPr>
          <w:p w14:paraId="2BBFEE88" w14:textId="77777777" w:rsidR="007E5A48" w:rsidRPr="00257FF7" w:rsidRDefault="007E5A48" w:rsidP="00E4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sz w:val="21"/>
                <w:szCs w:val="21"/>
                <w:lang w:eastAsia="en-GB"/>
              </w:rPr>
            </w:pPr>
            <w:r w:rsidRPr="00257FF7">
              <w:rPr>
                <w:rFonts w:ascii="Consolas" w:eastAsia="Times New Roman" w:hAnsi="Consolas" w:cs="Consolas"/>
                <w:color w:val="000000"/>
                <w:sz w:val="21"/>
                <w:szCs w:val="21"/>
                <w:lang w:eastAsia="en-GB"/>
              </w:rPr>
              <w:t>N</w:t>
            </w:r>
          </w:p>
        </w:tc>
      </w:tr>
      <w:tr w:rsidR="007E5A48" w:rsidRPr="007D6A64" w14:paraId="7A6E9C98" w14:textId="77777777" w:rsidTr="00E41758">
        <w:tc>
          <w:tcPr>
            <w:cnfStyle w:val="001000000000" w:firstRow="0" w:lastRow="0" w:firstColumn="1" w:lastColumn="0" w:oddVBand="0" w:evenVBand="0" w:oddHBand="0" w:evenHBand="0" w:firstRowFirstColumn="0" w:firstRowLastColumn="0" w:lastRowFirstColumn="0" w:lastRowLastColumn="0"/>
            <w:tcW w:w="4531" w:type="dxa"/>
          </w:tcPr>
          <w:p w14:paraId="029A97D7" w14:textId="77777777" w:rsidR="007E5A48" w:rsidRPr="00257FF7" w:rsidRDefault="007E5A48" w:rsidP="00E4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Times New Roman" w:hAnsi="Consolas" w:cs="Consolas"/>
                <w:b w:val="0"/>
                <w:color w:val="000000"/>
                <w:sz w:val="21"/>
                <w:szCs w:val="21"/>
                <w:lang w:eastAsia="en-GB"/>
              </w:rPr>
            </w:pPr>
            <w:r>
              <w:rPr>
                <w:rFonts w:ascii="Consolas" w:hAnsi="Consolas" w:cs="Consolas"/>
                <w:b w:val="0"/>
                <w:color w:val="000000"/>
                <w:sz w:val="21"/>
                <w:szCs w:val="21"/>
                <w:shd w:val="clear" w:color="auto" w:fill="FFFFFF"/>
              </w:rPr>
              <w:t>Gibraltar</w:t>
            </w:r>
          </w:p>
        </w:tc>
        <w:tc>
          <w:tcPr>
            <w:tcW w:w="1560" w:type="dxa"/>
          </w:tcPr>
          <w:p w14:paraId="7FBFC17C" w14:textId="77777777" w:rsidR="007E5A48" w:rsidRPr="00257FF7" w:rsidRDefault="007E5A48" w:rsidP="009F184C">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sz w:val="21"/>
                <w:szCs w:val="21"/>
                <w:lang w:eastAsia="en-GB"/>
              </w:rPr>
            </w:pPr>
            <w:r>
              <w:rPr>
                <w:rFonts w:ascii="Consolas" w:eastAsia="Times New Roman" w:hAnsi="Consolas" w:cs="Consolas"/>
                <w:color w:val="000000"/>
                <w:sz w:val="21"/>
                <w:szCs w:val="21"/>
                <w:lang w:eastAsia="en-GB"/>
              </w:rPr>
              <w:t>GI</w:t>
            </w:r>
          </w:p>
        </w:tc>
      </w:tr>
    </w:tbl>
    <w:p w14:paraId="007A6F61" w14:textId="77777777" w:rsidR="007E5A48" w:rsidRPr="006F2CB4" w:rsidRDefault="009F184C" w:rsidP="009F184C">
      <w:pPr>
        <w:pStyle w:val="Caption"/>
      </w:pPr>
      <w:r>
        <w:t xml:space="preserve">Table </w:t>
      </w:r>
      <w:r w:rsidR="00B047E7">
        <w:t>5</w:t>
      </w:r>
      <w:r>
        <w:t xml:space="preserve"> </w:t>
      </w:r>
      <w:r w:rsidR="00A87BE4">
        <w:t>Rows that only appear in the p</w:t>
      </w:r>
      <w:r w:rsidRPr="00466102">
        <w:t>opulation data frame</w:t>
      </w:r>
    </w:p>
    <w:p w14:paraId="740F8EF6" w14:textId="77777777" w:rsidR="007E5A48" w:rsidRDefault="001B2C9D" w:rsidP="00B147BC">
      <w:r>
        <w:t>To</w:t>
      </w:r>
      <w:r w:rsidR="007E5A48">
        <w:t xml:space="preserve"> work with the most accurate and complete </w:t>
      </w:r>
      <w:r w:rsidR="00E77AAB">
        <w:t>data</w:t>
      </w:r>
      <w:r w:rsidR="007E5A48">
        <w:t xml:space="preserve"> we need to reshape </w:t>
      </w:r>
      <w:r w:rsidR="002C5F65">
        <w:t>these rows</w:t>
      </w:r>
      <w:r w:rsidR="007E5A48">
        <w:t xml:space="preserve"> somehow so we end up with the best possible data frame. As it happened b</w:t>
      </w:r>
      <w:r w:rsidR="002C5F65">
        <w:t>efore with the missing data, if the row for</w:t>
      </w:r>
      <w:r w:rsidR="007E5A48">
        <w:t xml:space="preserve"> Gibraltar is shown only in one </w:t>
      </w:r>
      <w:r w:rsidR="002C5F65">
        <w:t xml:space="preserve">Data Frame </w:t>
      </w:r>
      <w:r w:rsidR="007E5A48">
        <w:t xml:space="preserve">there is no option but to </w:t>
      </w:r>
      <w:r w:rsidR="002C5F65">
        <w:t>drop</w:t>
      </w:r>
      <w:r w:rsidR="007E5A48">
        <w:t xml:space="preserve"> </w:t>
      </w:r>
      <w:r w:rsidR="002C5F65">
        <w:t>it</w:t>
      </w:r>
      <w:r w:rsidR="007E5A48">
        <w:t xml:space="preserve"> during the merge. However, we can still manipulate the Northern Ireland data so it is present in the merged </w:t>
      </w:r>
      <w:r w:rsidR="002C5F65">
        <w:t>Data Frame</w:t>
      </w:r>
      <w:r w:rsidR="007E5A48">
        <w:t>.</w:t>
      </w:r>
    </w:p>
    <w:p w14:paraId="13EC7273" w14:textId="77777777" w:rsidR="00B147BC" w:rsidRPr="002C5F65" w:rsidRDefault="00E77AAB" w:rsidP="00B147BC">
      <w:r>
        <w:t xml:space="preserve">The approach I took consisted in aggregating the data (adding the figures) from every Northern Ireland Region from the Referendum results </w:t>
      </w:r>
      <w:r w:rsidR="002C5F65">
        <w:t xml:space="preserve">Data Frame </w:t>
      </w:r>
      <w:r>
        <w:t xml:space="preserve">and add them into a </w:t>
      </w:r>
      <w:r>
        <w:lastRenderedPageBreak/>
        <w:t>newly created Northern Ireland Row. So, at the end I came up with only one row for the whole country but I did not lo</w:t>
      </w:r>
      <w:r w:rsidR="00C46D4C">
        <w:t xml:space="preserve">se all the data in the merger. </w:t>
      </w:r>
      <w:r w:rsidR="002C5F65">
        <w:t xml:space="preserve">This process is performed in the notebook </w:t>
      </w:r>
      <w:proofErr w:type="spellStart"/>
      <w:r w:rsidR="002C5F65" w:rsidRPr="002C5F65">
        <w:rPr>
          <w:i/>
        </w:rPr>
        <w:t>Immigration_Import_cleaning</w:t>
      </w:r>
      <w:proofErr w:type="spellEnd"/>
      <w:r w:rsidR="002C5F65">
        <w:rPr>
          <w:i/>
        </w:rPr>
        <w:t xml:space="preserve"> </w:t>
      </w:r>
      <w:r w:rsidR="002C5F65">
        <w:t>under the header ‘Aggregating data from Northern Ireland’.</w:t>
      </w:r>
    </w:p>
    <w:p w14:paraId="70EF6730" w14:textId="77777777" w:rsidR="00B147BC" w:rsidRDefault="00B147BC" w:rsidP="00B147BC">
      <w:pPr>
        <w:pStyle w:val="Heading2"/>
      </w:pPr>
      <w:bookmarkStart w:id="1" w:name="_Analysing_data"/>
      <w:bookmarkEnd w:id="1"/>
      <w:r>
        <w:t>Analysing data</w:t>
      </w:r>
    </w:p>
    <w:p w14:paraId="2B568C3B" w14:textId="77777777" w:rsidR="00C46D4C" w:rsidRDefault="001D2ED0" w:rsidP="009F184C">
      <w:r>
        <w:t xml:space="preserve">In order to answer the question “how do immigration and population figures affect the outcome of the referendum?” I decided to aggregate several </w:t>
      </w:r>
      <w:r w:rsidR="00707DFD">
        <w:t xml:space="preserve">columns </w:t>
      </w:r>
      <w:r w:rsidR="001B2C9D">
        <w:t>into a single one</w:t>
      </w:r>
      <w:r w:rsidR="00707DFD">
        <w:t xml:space="preserve"> result</w:t>
      </w:r>
      <w:r w:rsidR="001B2C9D">
        <w:t>ing</w:t>
      </w:r>
      <w:r w:rsidR="00707DFD">
        <w:t xml:space="preserve"> of the sum of those numbers over the years. I created in total three new columns per row that contained the information shown below.</w:t>
      </w:r>
    </w:p>
    <w:tbl>
      <w:tblPr>
        <w:tblStyle w:val="Tabladecuadrcula1clara1"/>
        <w:tblW w:w="9067" w:type="dxa"/>
        <w:tblLook w:val="04A0" w:firstRow="1" w:lastRow="0" w:firstColumn="1" w:lastColumn="0" w:noHBand="0" w:noVBand="1"/>
      </w:tblPr>
      <w:tblGrid>
        <w:gridCol w:w="3660"/>
        <w:gridCol w:w="2493"/>
        <w:gridCol w:w="2914"/>
      </w:tblGrid>
      <w:tr w:rsidR="00707DFD" w:rsidRPr="00257FF7" w14:paraId="75F7EEC7" w14:textId="77777777" w:rsidTr="00C46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0" w:type="dxa"/>
          </w:tcPr>
          <w:p w14:paraId="324E8D93" w14:textId="77777777" w:rsidR="00707DFD" w:rsidRPr="00257FF7" w:rsidRDefault="00707DFD" w:rsidP="00E4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Times New Roman" w:hAnsi="Consolas" w:cs="Consolas"/>
                <w:color w:val="000000"/>
                <w:sz w:val="21"/>
                <w:szCs w:val="21"/>
                <w:lang w:eastAsia="en-GB"/>
              </w:rPr>
            </w:pPr>
            <w:r>
              <w:rPr>
                <w:rFonts w:ascii="Consolas" w:eastAsia="Times New Roman" w:hAnsi="Consolas" w:cs="Consolas"/>
                <w:color w:val="000000"/>
                <w:sz w:val="21"/>
                <w:szCs w:val="21"/>
                <w:lang w:eastAsia="en-GB"/>
              </w:rPr>
              <w:t>Data obtained for aggregation</w:t>
            </w:r>
          </w:p>
        </w:tc>
        <w:tc>
          <w:tcPr>
            <w:tcW w:w="2493" w:type="dxa"/>
          </w:tcPr>
          <w:p w14:paraId="0A9A0796" w14:textId="77777777" w:rsidR="00707DFD" w:rsidRPr="00257FF7" w:rsidRDefault="00707DFD" w:rsidP="00E4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100000000000" w:firstRow="1" w:lastRow="0" w:firstColumn="0" w:lastColumn="0" w:oddVBand="0" w:evenVBand="0" w:oddHBand="0" w:evenHBand="0" w:firstRowFirstColumn="0" w:firstRowLastColumn="0" w:lastRowFirstColumn="0" w:lastRowLastColumn="0"/>
              <w:rPr>
                <w:rFonts w:ascii="Consolas" w:eastAsia="Times New Roman" w:hAnsi="Consolas" w:cs="Consolas"/>
                <w:color w:val="000000"/>
                <w:sz w:val="21"/>
                <w:szCs w:val="21"/>
                <w:lang w:eastAsia="en-GB"/>
              </w:rPr>
            </w:pPr>
            <w:r>
              <w:rPr>
                <w:rFonts w:ascii="Consolas" w:eastAsia="Times New Roman" w:hAnsi="Consolas" w:cs="Consolas"/>
                <w:color w:val="000000"/>
                <w:sz w:val="21"/>
                <w:szCs w:val="21"/>
                <w:lang w:eastAsia="en-GB"/>
              </w:rPr>
              <w:t>Columns used</w:t>
            </w:r>
          </w:p>
        </w:tc>
        <w:tc>
          <w:tcPr>
            <w:tcW w:w="2914" w:type="dxa"/>
          </w:tcPr>
          <w:p w14:paraId="5221CE66" w14:textId="77777777" w:rsidR="00707DFD" w:rsidRPr="00257FF7" w:rsidRDefault="00707DFD" w:rsidP="00E4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100000000000" w:firstRow="1" w:lastRow="0" w:firstColumn="0" w:lastColumn="0" w:oddVBand="0" w:evenVBand="0" w:oddHBand="0" w:evenHBand="0" w:firstRowFirstColumn="0" w:firstRowLastColumn="0" w:lastRowFirstColumn="0" w:lastRowLastColumn="0"/>
              <w:rPr>
                <w:rFonts w:ascii="Consolas" w:eastAsia="Times New Roman" w:hAnsi="Consolas" w:cs="Consolas"/>
                <w:color w:val="000000"/>
                <w:sz w:val="21"/>
                <w:szCs w:val="21"/>
                <w:lang w:eastAsia="en-GB"/>
              </w:rPr>
            </w:pPr>
            <w:r>
              <w:rPr>
                <w:rFonts w:ascii="Consolas" w:eastAsia="Times New Roman" w:hAnsi="Consolas" w:cs="Consolas"/>
                <w:color w:val="000000"/>
                <w:sz w:val="21"/>
                <w:szCs w:val="21"/>
                <w:lang w:eastAsia="en-GB"/>
              </w:rPr>
              <w:t>Column name</w:t>
            </w:r>
          </w:p>
        </w:tc>
      </w:tr>
      <w:tr w:rsidR="00707DFD" w:rsidRPr="00257FF7" w14:paraId="2B7F7BBC" w14:textId="77777777" w:rsidTr="002C5F65">
        <w:tc>
          <w:tcPr>
            <w:cnfStyle w:val="001000000000" w:firstRow="0" w:lastRow="0" w:firstColumn="1" w:lastColumn="0" w:oddVBand="0" w:evenVBand="0" w:oddHBand="0" w:evenHBand="0" w:firstRowFirstColumn="0" w:firstRowLastColumn="0" w:lastRowFirstColumn="0" w:lastRowLastColumn="0"/>
            <w:tcW w:w="3660" w:type="dxa"/>
            <w:tcBorders>
              <w:bottom w:val="single" w:sz="4" w:space="0" w:color="999999" w:themeColor="text1" w:themeTint="66"/>
            </w:tcBorders>
          </w:tcPr>
          <w:p w14:paraId="43902C53" w14:textId="77777777" w:rsidR="00707DFD" w:rsidRPr="00707DFD" w:rsidRDefault="00707DFD" w:rsidP="00FA04F0">
            <w:pPr>
              <w:rPr>
                <w:rFonts w:eastAsia="Times New Roman"/>
                <w:b w:val="0"/>
                <w:lang w:eastAsia="en-GB"/>
              </w:rPr>
            </w:pPr>
            <w:r w:rsidRPr="00707DFD">
              <w:rPr>
                <w:rFonts w:eastAsia="Times New Roman"/>
                <w:b w:val="0"/>
                <w:lang w:eastAsia="en-GB"/>
              </w:rPr>
              <w:t xml:space="preserve">Aggregated figures for </w:t>
            </w:r>
            <w:r w:rsidR="00FA04F0">
              <w:rPr>
                <w:rFonts w:eastAsia="Times New Roman"/>
                <w:b w:val="0"/>
                <w:lang w:eastAsia="en-GB"/>
              </w:rPr>
              <w:t>net immigration</w:t>
            </w:r>
          </w:p>
        </w:tc>
        <w:tc>
          <w:tcPr>
            <w:tcW w:w="2493" w:type="dxa"/>
            <w:tcBorders>
              <w:bottom w:val="single" w:sz="4" w:space="0" w:color="999999" w:themeColor="text1" w:themeTint="66"/>
            </w:tcBorders>
          </w:tcPr>
          <w:p w14:paraId="0D013283" w14:textId="77777777" w:rsidR="00707DFD" w:rsidRPr="00707DFD" w:rsidRDefault="00C46D4C" w:rsidP="00707DFD">
            <w:pPr>
              <w:cnfStyle w:val="000000000000" w:firstRow="0" w:lastRow="0" w:firstColumn="0" w:lastColumn="0" w:oddVBand="0" w:evenVBand="0" w:oddHBand="0" w:evenHBand="0" w:firstRowFirstColumn="0" w:firstRowLastColumn="0" w:lastRowFirstColumn="0" w:lastRowLastColumn="0"/>
              <w:rPr>
                <w:rFonts w:eastAsia="Times New Roman"/>
                <w:i/>
                <w:lang w:eastAsia="en-GB"/>
              </w:rPr>
            </w:pPr>
            <w:proofErr w:type="spellStart"/>
            <w:r>
              <w:rPr>
                <w:rFonts w:eastAsia="Times New Roman"/>
                <w:lang w:eastAsia="en-GB"/>
              </w:rPr>
              <w:t>i</w:t>
            </w:r>
            <w:r w:rsidR="00707DFD">
              <w:rPr>
                <w:rFonts w:eastAsia="Times New Roman"/>
                <w:lang w:eastAsia="en-GB"/>
              </w:rPr>
              <w:t>nternational_net_</w:t>
            </w:r>
            <w:r w:rsidR="00707DFD" w:rsidRPr="00707DFD">
              <w:rPr>
                <w:rFonts w:eastAsia="Times New Roman"/>
                <w:b/>
                <w:i/>
                <w:lang w:eastAsia="en-GB"/>
              </w:rPr>
              <w:t>year</w:t>
            </w:r>
            <w:proofErr w:type="spellEnd"/>
          </w:p>
        </w:tc>
        <w:tc>
          <w:tcPr>
            <w:tcW w:w="2914" w:type="dxa"/>
            <w:tcBorders>
              <w:bottom w:val="single" w:sz="4" w:space="0" w:color="999999" w:themeColor="text1" w:themeTint="66"/>
            </w:tcBorders>
          </w:tcPr>
          <w:p w14:paraId="01FB9493" w14:textId="77777777" w:rsidR="00707DFD" w:rsidRDefault="00C46D4C" w:rsidP="00707DFD">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roofErr w:type="spellStart"/>
            <w:r>
              <w:rPr>
                <w:rFonts w:eastAsia="Times New Roman"/>
                <w:lang w:eastAsia="en-GB"/>
              </w:rPr>
              <w:t>international_net_total</w:t>
            </w:r>
            <w:proofErr w:type="spellEnd"/>
          </w:p>
        </w:tc>
      </w:tr>
      <w:tr w:rsidR="00FA04F0" w:rsidRPr="00257FF7" w14:paraId="7C251252" w14:textId="77777777" w:rsidTr="002C5F65">
        <w:tc>
          <w:tcPr>
            <w:cnfStyle w:val="001000000000" w:firstRow="0" w:lastRow="0" w:firstColumn="1" w:lastColumn="0" w:oddVBand="0" w:evenVBand="0" w:oddHBand="0" w:evenHBand="0" w:firstRowFirstColumn="0" w:firstRowLastColumn="0" w:lastRowFirstColumn="0" w:lastRowLastColumn="0"/>
            <w:tcW w:w="3660" w:type="dxa"/>
            <w:tcBorders>
              <w:bottom w:val="single" w:sz="4" w:space="0" w:color="999999" w:themeColor="text1" w:themeTint="66"/>
            </w:tcBorders>
          </w:tcPr>
          <w:p w14:paraId="54BA94D8" w14:textId="77777777" w:rsidR="00FA04F0" w:rsidRPr="00707DFD" w:rsidRDefault="00FA04F0" w:rsidP="00707DFD">
            <w:pPr>
              <w:rPr>
                <w:rFonts w:eastAsia="Times New Roman"/>
                <w:b w:val="0"/>
                <w:lang w:eastAsia="en-GB"/>
              </w:rPr>
            </w:pPr>
            <w:r>
              <w:rPr>
                <w:rFonts w:eastAsia="Times New Roman"/>
                <w:b w:val="0"/>
                <w:lang w:eastAsia="en-GB"/>
              </w:rPr>
              <w:t>Aggregated figures for incoming immigration</w:t>
            </w:r>
          </w:p>
        </w:tc>
        <w:tc>
          <w:tcPr>
            <w:tcW w:w="2493" w:type="dxa"/>
            <w:tcBorders>
              <w:bottom w:val="single" w:sz="4" w:space="0" w:color="999999" w:themeColor="text1" w:themeTint="66"/>
            </w:tcBorders>
          </w:tcPr>
          <w:p w14:paraId="14ED0022" w14:textId="77777777" w:rsidR="00FA04F0" w:rsidRPr="00FA04F0" w:rsidRDefault="00FA04F0" w:rsidP="00707DFD">
            <w:pPr>
              <w:cnfStyle w:val="000000000000" w:firstRow="0" w:lastRow="0" w:firstColumn="0" w:lastColumn="0" w:oddVBand="0" w:evenVBand="0" w:oddHBand="0" w:evenHBand="0" w:firstRowFirstColumn="0" w:firstRowLastColumn="0" w:lastRowFirstColumn="0" w:lastRowLastColumn="0"/>
              <w:rPr>
                <w:rFonts w:eastAsia="Times New Roman"/>
                <w:b/>
                <w:lang w:eastAsia="en-GB"/>
              </w:rPr>
            </w:pPr>
            <w:proofErr w:type="spellStart"/>
            <w:r>
              <w:rPr>
                <w:rFonts w:eastAsia="Times New Roman"/>
                <w:lang w:eastAsia="en-GB"/>
              </w:rPr>
              <w:t>International_in_</w:t>
            </w:r>
            <w:r>
              <w:rPr>
                <w:rFonts w:eastAsia="Times New Roman"/>
                <w:b/>
                <w:i/>
                <w:lang w:eastAsia="en-GB"/>
              </w:rPr>
              <w:t>year</w:t>
            </w:r>
            <w:proofErr w:type="spellEnd"/>
          </w:p>
        </w:tc>
        <w:tc>
          <w:tcPr>
            <w:tcW w:w="2914" w:type="dxa"/>
            <w:tcBorders>
              <w:bottom w:val="single" w:sz="4" w:space="0" w:color="999999" w:themeColor="text1" w:themeTint="66"/>
            </w:tcBorders>
          </w:tcPr>
          <w:p w14:paraId="632ACDC6" w14:textId="77777777" w:rsidR="00FA04F0" w:rsidRDefault="00FA04F0" w:rsidP="00707DFD">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roofErr w:type="spellStart"/>
            <w:r>
              <w:rPr>
                <w:rFonts w:eastAsia="Times New Roman"/>
                <w:lang w:eastAsia="en-GB"/>
              </w:rPr>
              <w:t>international_net_total</w:t>
            </w:r>
            <w:proofErr w:type="spellEnd"/>
          </w:p>
        </w:tc>
      </w:tr>
      <w:tr w:rsidR="00707DFD" w:rsidRPr="00257FF7" w14:paraId="406B8DE1" w14:textId="77777777" w:rsidTr="002C5F65">
        <w:tc>
          <w:tcPr>
            <w:cnfStyle w:val="001000000000" w:firstRow="0" w:lastRow="0" w:firstColumn="1" w:lastColumn="0" w:oddVBand="0" w:evenVBand="0" w:oddHBand="0" w:evenHBand="0" w:firstRowFirstColumn="0" w:firstRowLastColumn="0" w:lastRowFirstColumn="0" w:lastRowLastColumn="0"/>
            <w:tcW w:w="3660" w:type="dxa"/>
            <w:tcBorders>
              <w:bottom w:val="single" w:sz="4" w:space="0" w:color="auto"/>
            </w:tcBorders>
          </w:tcPr>
          <w:p w14:paraId="353CDB7C" w14:textId="77777777" w:rsidR="00707DFD" w:rsidRPr="00FA04F0" w:rsidRDefault="00FA04F0" w:rsidP="00707DFD">
            <w:pPr>
              <w:rPr>
                <w:rFonts w:eastAsia="Times New Roman"/>
                <w:b w:val="0"/>
                <w:lang w:eastAsia="en-GB"/>
              </w:rPr>
            </w:pPr>
            <w:r>
              <w:rPr>
                <w:rFonts w:eastAsia="Times New Roman"/>
                <w:b w:val="0"/>
                <w:lang w:eastAsia="en-GB"/>
              </w:rPr>
              <w:t>Aggregated figures for net population change</w:t>
            </w:r>
          </w:p>
        </w:tc>
        <w:tc>
          <w:tcPr>
            <w:tcW w:w="2493" w:type="dxa"/>
            <w:tcBorders>
              <w:bottom w:val="single" w:sz="4" w:space="0" w:color="auto"/>
            </w:tcBorders>
          </w:tcPr>
          <w:p w14:paraId="7ABCFC16" w14:textId="77777777" w:rsidR="00707DFD" w:rsidRDefault="00C46D4C" w:rsidP="00707DFD">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population_2014 and population_2001</w:t>
            </w:r>
          </w:p>
        </w:tc>
        <w:tc>
          <w:tcPr>
            <w:tcW w:w="2914" w:type="dxa"/>
            <w:tcBorders>
              <w:bottom w:val="single" w:sz="4" w:space="0" w:color="auto"/>
            </w:tcBorders>
          </w:tcPr>
          <w:p w14:paraId="3F1FC23E" w14:textId="77777777" w:rsidR="00707DFD" w:rsidRDefault="00C46D4C" w:rsidP="009F184C">
            <w:pPr>
              <w:keepNext/>
              <w:cnfStyle w:val="000000000000" w:firstRow="0" w:lastRow="0" w:firstColumn="0" w:lastColumn="0" w:oddVBand="0" w:evenVBand="0" w:oddHBand="0" w:evenHBand="0" w:firstRowFirstColumn="0" w:firstRowLastColumn="0" w:lastRowFirstColumn="0" w:lastRowLastColumn="0"/>
              <w:rPr>
                <w:rFonts w:eastAsia="Times New Roman"/>
                <w:lang w:eastAsia="en-GB"/>
              </w:rPr>
            </w:pPr>
            <w:proofErr w:type="spellStart"/>
            <w:r>
              <w:rPr>
                <w:rFonts w:eastAsia="Times New Roman"/>
                <w:lang w:eastAsia="en-GB"/>
              </w:rPr>
              <w:t>population_change</w:t>
            </w:r>
            <w:proofErr w:type="spellEnd"/>
          </w:p>
        </w:tc>
      </w:tr>
    </w:tbl>
    <w:p w14:paraId="792EC3E8" w14:textId="77777777" w:rsidR="00C46D4C" w:rsidRDefault="009F184C" w:rsidP="009F184C">
      <w:pPr>
        <w:pStyle w:val="Caption"/>
        <w:rPr>
          <w:b w:val="0"/>
          <w:u w:val="single"/>
        </w:rPr>
      </w:pPr>
      <w:r>
        <w:t xml:space="preserve">Table </w:t>
      </w:r>
      <w:r w:rsidR="00B047E7">
        <w:t>6</w:t>
      </w:r>
      <w:r>
        <w:t xml:space="preserve"> </w:t>
      </w:r>
      <w:r w:rsidRPr="00EA6C2C">
        <w:t>Overview of aggregation operations performed on data</w:t>
      </w:r>
    </w:p>
    <w:p w14:paraId="121E8CF3" w14:textId="77777777" w:rsidR="00C46D4C" w:rsidRDefault="00C46D4C" w:rsidP="00C46D4C">
      <w:r w:rsidRPr="002C5F65">
        <w:t xml:space="preserve">The aggregation process can be seen in the notebook </w:t>
      </w:r>
      <w:proofErr w:type="spellStart"/>
      <w:r w:rsidR="002C5F65" w:rsidRPr="002C5F65">
        <w:rPr>
          <w:i/>
        </w:rPr>
        <w:t>Immigration_Import_cleaning</w:t>
      </w:r>
      <w:proofErr w:type="spellEnd"/>
      <w:r w:rsidR="002C5F65">
        <w:t xml:space="preserve"> under ‘Aggregating data over the years’.</w:t>
      </w:r>
    </w:p>
    <w:p w14:paraId="39120EE2" w14:textId="77777777" w:rsidR="002C5F65" w:rsidRDefault="00E3419B" w:rsidP="00AC1922">
      <w:r>
        <w:t xml:space="preserve">During the analysis phase of the pipeline </w:t>
      </w:r>
      <w:r w:rsidR="00DC5F8F">
        <w:t xml:space="preserve">I produced several visualisations that will be explained in detail under the </w:t>
      </w:r>
      <w:hyperlink w:anchor="_Findings_(750)" w:history="1">
        <w:r w:rsidR="00DC5F8F" w:rsidRPr="00DC5F8F">
          <w:rPr>
            <w:rStyle w:val="Hyperlink"/>
          </w:rPr>
          <w:t>findings</w:t>
        </w:r>
      </w:hyperlink>
      <w:r w:rsidR="00DC5F8F">
        <w:t xml:space="preserve"> </w:t>
      </w:r>
      <w:r w:rsidR="002C5F65">
        <w:t>section</w:t>
      </w:r>
      <w:r w:rsidR="00DC5F8F">
        <w:t xml:space="preserve">. The most significant of these visualisations was the one corresponding to the </w:t>
      </w:r>
      <w:r w:rsidR="00DC5F8F">
        <w:rPr>
          <w:i/>
        </w:rPr>
        <w:t>k</w:t>
      </w:r>
      <w:r w:rsidR="00DC5F8F">
        <w:t xml:space="preserve">-means data mining technique used to find out possible categorisations within the data. I applied this technique using 2 clusters to categorise the data and I </w:t>
      </w:r>
      <w:r w:rsidR="002C5F65">
        <w:t>obtained</w:t>
      </w:r>
      <w:r w:rsidR="00DC5F8F">
        <w:t xml:space="preserve"> with the following scatter plot, which represents both clusters and will be analysed in the findings section.</w:t>
      </w:r>
    </w:p>
    <w:p w14:paraId="04D1CE52" w14:textId="77777777" w:rsidR="002878C7" w:rsidRDefault="002C5F65" w:rsidP="002878C7">
      <w:pPr>
        <w:keepNext/>
      </w:pPr>
      <w:r>
        <w:rPr>
          <w:noProof/>
          <w:lang w:eastAsia="en-GB"/>
        </w:rPr>
        <w:lastRenderedPageBreak/>
        <w:drawing>
          <wp:inline distT="0" distB="0" distL="0" distR="0" wp14:anchorId="0298DE0C" wp14:editId="3D8B1A72">
            <wp:extent cx="5534025" cy="3571875"/>
            <wp:effectExtent l="0" t="0" r="0" b="0"/>
            <wp:docPr id="4" name="Imagen 4" descr="C:\Users\raule_000\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ule_000\Desktop\downloa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34025" cy="3571875"/>
                    </a:xfrm>
                    <a:prstGeom prst="rect">
                      <a:avLst/>
                    </a:prstGeom>
                    <a:noFill/>
                    <a:ln>
                      <a:noFill/>
                    </a:ln>
                  </pic:spPr>
                </pic:pic>
              </a:graphicData>
            </a:graphic>
          </wp:inline>
        </w:drawing>
      </w:r>
    </w:p>
    <w:p w14:paraId="7FE4C793" w14:textId="77777777" w:rsidR="00474EFA" w:rsidRDefault="002878C7" w:rsidP="002878C7">
      <w:pPr>
        <w:pStyle w:val="Caption"/>
        <w:rPr>
          <w:b w:val="0"/>
          <w:u w:val="single"/>
        </w:rPr>
      </w:pPr>
      <w:r>
        <w:t xml:space="preserve">Figure </w:t>
      </w:r>
      <w:r w:rsidR="003576B3">
        <w:fldChar w:fldCharType="begin"/>
      </w:r>
      <w:r w:rsidR="003576B3">
        <w:instrText xml:space="preserve"> SEQ Figure \* ARABIC </w:instrText>
      </w:r>
      <w:r w:rsidR="003576B3">
        <w:fldChar w:fldCharType="separate"/>
      </w:r>
      <w:r w:rsidR="00A87BE4">
        <w:rPr>
          <w:noProof/>
        </w:rPr>
        <w:t>1</w:t>
      </w:r>
      <w:r w:rsidR="003576B3">
        <w:rPr>
          <w:noProof/>
        </w:rPr>
        <w:fldChar w:fldCharType="end"/>
      </w:r>
      <w:r>
        <w:t xml:space="preserve"> 2-means clustering international net total </w:t>
      </w:r>
      <w:r w:rsidR="00AC1922">
        <w:t>against</w:t>
      </w:r>
      <w:r>
        <w:t xml:space="preserve"> </w:t>
      </w:r>
      <w:r w:rsidR="00AC1922">
        <w:t>% leave vote</w:t>
      </w:r>
    </w:p>
    <w:p w14:paraId="06C93D8E" w14:textId="77777777" w:rsidR="00B147BC" w:rsidRDefault="00474EFA" w:rsidP="00474EFA">
      <w:r>
        <w:t xml:space="preserve">The plot shows a clustering done in a scatter plot of the leave vote (%) against the aggregated net international migration received in each district. </w:t>
      </w:r>
      <w:r w:rsidR="00BF300E">
        <w:br w:type="page"/>
      </w:r>
    </w:p>
    <w:p w14:paraId="714B1A78" w14:textId="77777777" w:rsidR="00BF300E" w:rsidRPr="0061110B" w:rsidRDefault="00BF300E" w:rsidP="00BF300E">
      <w:pPr>
        <w:pStyle w:val="Heading1"/>
      </w:pPr>
      <w:bookmarkStart w:id="2" w:name="_Findings_(750)"/>
      <w:bookmarkEnd w:id="2"/>
      <w:r w:rsidRPr="0061110B">
        <w:lastRenderedPageBreak/>
        <w:t>Findings</w:t>
      </w:r>
      <w:r w:rsidR="005429A4" w:rsidRPr="0061110B">
        <w:t xml:space="preserve"> </w:t>
      </w:r>
    </w:p>
    <w:p w14:paraId="69435C09" w14:textId="77777777" w:rsidR="00484A17" w:rsidRDefault="00484A17" w:rsidP="00484A17">
      <w:pPr>
        <w:pStyle w:val="Heading2"/>
      </w:pPr>
      <w:r>
        <w:t>Findings on how UK population, population change and immigration figures are distributed across districts and countries</w:t>
      </w:r>
    </w:p>
    <w:p w14:paraId="582EBB95" w14:textId="77777777" w:rsidR="00AC1922" w:rsidRDefault="00484A17" w:rsidP="009F184C">
      <w:r>
        <w:t xml:space="preserve">In order to </w:t>
      </w:r>
      <w:r w:rsidR="004A4CD5">
        <w:t>generate</w:t>
      </w:r>
      <w:r>
        <w:t xml:space="preserve"> </w:t>
      </w:r>
      <w:r w:rsidR="004A4CD5">
        <w:t>aggregated</w:t>
      </w:r>
      <w:r>
        <w:t xml:space="preserve"> values per country I grouped the data in the UKMYE data</w:t>
      </w:r>
      <w:r w:rsidR="004A4CD5">
        <w:t>set and added the values, obtaining the table below.</w:t>
      </w:r>
    </w:p>
    <w:tbl>
      <w:tblPr>
        <w:tblStyle w:val="Tabladecuadrcula1clara1"/>
        <w:tblW w:w="0" w:type="auto"/>
        <w:tblLook w:val="04A0" w:firstRow="1" w:lastRow="0" w:firstColumn="1" w:lastColumn="0" w:noHBand="0" w:noVBand="1"/>
      </w:tblPr>
      <w:tblGrid>
        <w:gridCol w:w="1756"/>
        <w:gridCol w:w="1914"/>
        <w:gridCol w:w="1786"/>
        <w:gridCol w:w="1786"/>
        <w:gridCol w:w="1774"/>
      </w:tblGrid>
      <w:tr w:rsidR="004A4CD5" w14:paraId="56008CAC" w14:textId="77777777" w:rsidTr="00AC1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13DF15B4" w14:textId="77777777" w:rsidR="004A4CD5" w:rsidRDefault="004A4CD5" w:rsidP="004A4CD5">
            <w:r>
              <w:t>Country</w:t>
            </w:r>
          </w:p>
        </w:tc>
        <w:tc>
          <w:tcPr>
            <w:tcW w:w="1914" w:type="dxa"/>
          </w:tcPr>
          <w:p w14:paraId="7050544F" w14:textId="77777777" w:rsidR="004A4CD5" w:rsidRDefault="004A4CD5" w:rsidP="004A4CD5">
            <w:pPr>
              <w:cnfStyle w:val="100000000000" w:firstRow="1" w:lastRow="0" w:firstColumn="0" w:lastColumn="0" w:oddVBand="0" w:evenVBand="0" w:oddHBand="0" w:evenHBand="0" w:firstRowFirstColumn="0" w:firstRowLastColumn="0" w:lastRowFirstColumn="0" w:lastRowLastColumn="0"/>
            </w:pPr>
            <w:r>
              <w:t>Population_2014</w:t>
            </w:r>
          </w:p>
        </w:tc>
        <w:tc>
          <w:tcPr>
            <w:tcW w:w="1786" w:type="dxa"/>
          </w:tcPr>
          <w:p w14:paraId="54BF4433" w14:textId="77777777" w:rsidR="004A4CD5" w:rsidRDefault="004A4CD5" w:rsidP="004A4CD5">
            <w:pPr>
              <w:cnfStyle w:val="100000000000" w:firstRow="1" w:lastRow="0" w:firstColumn="0" w:lastColumn="0" w:oddVBand="0" w:evenVBand="0" w:oddHBand="0" w:evenHBand="0" w:firstRowFirstColumn="0" w:firstRowLastColumn="0" w:lastRowFirstColumn="0" w:lastRowLastColumn="0"/>
            </w:pPr>
            <w:r>
              <w:t>International in total</w:t>
            </w:r>
          </w:p>
        </w:tc>
        <w:tc>
          <w:tcPr>
            <w:tcW w:w="1786" w:type="dxa"/>
          </w:tcPr>
          <w:p w14:paraId="48A828C6" w14:textId="77777777" w:rsidR="004A4CD5" w:rsidRDefault="004A4CD5" w:rsidP="004A4CD5">
            <w:pPr>
              <w:cnfStyle w:val="100000000000" w:firstRow="1" w:lastRow="0" w:firstColumn="0" w:lastColumn="0" w:oddVBand="0" w:evenVBand="0" w:oddHBand="0" w:evenHBand="0" w:firstRowFirstColumn="0" w:firstRowLastColumn="0" w:lastRowFirstColumn="0" w:lastRowLastColumn="0"/>
            </w:pPr>
            <w:r>
              <w:t>International net total</w:t>
            </w:r>
          </w:p>
        </w:tc>
        <w:tc>
          <w:tcPr>
            <w:tcW w:w="1774" w:type="dxa"/>
          </w:tcPr>
          <w:p w14:paraId="7631225F" w14:textId="77777777" w:rsidR="004A4CD5" w:rsidRDefault="004A4CD5" w:rsidP="004A4CD5">
            <w:pPr>
              <w:cnfStyle w:val="100000000000" w:firstRow="1" w:lastRow="0" w:firstColumn="0" w:lastColumn="0" w:oddVBand="0" w:evenVBand="0" w:oddHBand="0" w:evenHBand="0" w:firstRowFirstColumn="0" w:firstRowLastColumn="0" w:lastRowFirstColumn="0" w:lastRowLastColumn="0"/>
            </w:pPr>
            <w:r>
              <w:t>Population change</w:t>
            </w:r>
          </w:p>
        </w:tc>
      </w:tr>
      <w:tr w:rsidR="004A4CD5" w14:paraId="08F8DE25" w14:textId="77777777" w:rsidTr="00AC1922">
        <w:tc>
          <w:tcPr>
            <w:cnfStyle w:val="001000000000" w:firstRow="0" w:lastRow="0" w:firstColumn="1" w:lastColumn="0" w:oddVBand="0" w:evenVBand="0" w:oddHBand="0" w:evenHBand="0" w:firstRowFirstColumn="0" w:firstRowLastColumn="0" w:lastRowFirstColumn="0" w:lastRowLastColumn="0"/>
            <w:tcW w:w="1756" w:type="dxa"/>
          </w:tcPr>
          <w:p w14:paraId="6E218D8E" w14:textId="77777777" w:rsidR="004A4CD5" w:rsidRDefault="004A4CD5" w:rsidP="004A4CD5">
            <w:r>
              <w:t>E</w:t>
            </w:r>
          </w:p>
        </w:tc>
        <w:tc>
          <w:tcPr>
            <w:tcW w:w="1914" w:type="dxa"/>
          </w:tcPr>
          <w:p w14:paraId="18407015" w14:textId="77777777" w:rsidR="004A4CD5" w:rsidRPr="004A4CD5" w:rsidRDefault="004A4CD5" w:rsidP="004A4CD5">
            <w:pPr>
              <w:cnfStyle w:val="000000000000" w:firstRow="0" w:lastRow="0" w:firstColumn="0" w:lastColumn="0" w:oddVBand="0" w:evenVBand="0" w:oddHBand="0" w:evenHBand="0" w:firstRowFirstColumn="0" w:firstRowLastColumn="0" w:lastRowFirstColumn="0" w:lastRowLastColumn="0"/>
              <w:rPr>
                <w:szCs w:val="24"/>
              </w:rPr>
            </w:pPr>
            <w:r w:rsidRPr="004A4CD5">
              <w:rPr>
                <w:szCs w:val="24"/>
              </w:rPr>
              <w:t>54316618</w:t>
            </w:r>
          </w:p>
        </w:tc>
        <w:tc>
          <w:tcPr>
            <w:tcW w:w="1786" w:type="dxa"/>
          </w:tcPr>
          <w:p w14:paraId="7B1893E4" w14:textId="77777777" w:rsidR="004A4CD5" w:rsidRPr="004A4CD5" w:rsidRDefault="004A4CD5" w:rsidP="004A4CD5">
            <w:pPr>
              <w:cnfStyle w:val="000000000000" w:firstRow="0" w:lastRow="0" w:firstColumn="0" w:lastColumn="0" w:oddVBand="0" w:evenVBand="0" w:oddHBand="0" w:evenHBand="0" w:firstRowFirstColumn="0" w:firstRowLastColumn="0" w:lastRowFirstColumn="0" w:lastRowLastColumn="0"/>
              <w:rPr>
                <w:szCs w:val="24"/>
              </w:rPr>
            </w:pPr>
            <w:r w:rsidRPr="004A4CD5">
              <w:rPr>
                <w:rFonts w:cs="Helvetica"/>
                <w:color w:val="000000"/>
                <w:szCs w:val="24"/>
                <w:shd w:val="clear" w:color="auto" w:fill="FFFFFF"/>
              </w:rPr>
              <w:t>6691100</w:t>
            </w:r>
          </w:p>
        </w:tc>
        <w:tc>
          <w:tcPr>
            <w:tcW w:w="1786" w:type="dxa"/>
          </w:tcPr>
          <w:p w14:paraId="78EE8FDB" w14:textId="77777777" w:rsidR="004A4CD5" w:rsidRPr="004A4CD5" w:rsidRDefault="004A4CD5" w:rsidP="004A4CD5">
            <w:pPr>
              <w:cnfStyle w:val="000000000000" w:firstRow="0" w:lastRow="0" w:firstColumn="0" w:lastColumn="0" w:oddVBand="0" w:evenVBand="0" w:oddHBand="0" w:evenHBand="0" w:firstRowFirstColumn="0" w:firstRowLastColumn="0" w:lastRowFirstColumn="0" w:lastRowLastColumn="0"/>
              <w:rPr>
                <w:szCs w:val="24"/>
              </w:rPr>
            </w:pPr>
            <w:r w:rsidRPr="004A4CD5">
              <w:rPr>
                <w:rFonts w:cs="Helvetica"/>
                <w:color w:val="000000"/>
                <w:szCs w:val="24"/>
                <w:shd w:val="clear" w:color="auto" w:fill="FFFFFF"/>
              </w:rPr>
              <w:t>2722988</w:t>
            </w:r>
          </w:p>
        </w:tc>
        <w:tc>
          <w:tcPr>
            <w:tcW w:w="1774" w:type="dxa"/>
          </w:tcPr>
          <w:p w14:paraId="7311B27A" w14:textId="77777777" w:rsidR="004A4CD5" w:rsidRPr="004A4CD5" w:rsidRDefault="004A4CD5" w:rsidP="004A4CD5">
            <w:pPr>
              <w:cnfStyle w:val="000000000000" w:firstRow="0" w:lastRow="0" w:firstColumn="0" w:lastColumn="0" w:oddVBand="0" w:evenVBand="0" w:oddHBand="0" w:evenHBand="0" w:firstRowFirstColumn="0" w:firstRowLastColumn="0" w:lastRowFirstColumn="0" w:lastRowLastColumn="0"/>
              <w:rPr>
                <w:szCs w:val="24"/>
              </w:rPr>
            </w:pPr>
            <w:r w:rsidRPr="004A4CD5">
              <w:rPr>
                <w:rFonts w:cs="Helvetica"/>
                <w:color w:val="000000"/>
                <w:szCs w:val="24"/>
                <w:shd w:val="clear" w:color="auto" w:fill="FFFFFF"/>
              </w:rPr>
              <w:t>4866872</w:t>
            </w:r>
          </w:p>
        </w:tc>
      </w:tr>
      <w:tr w:rsidR="004A4CD5" w14:paraId="1B27B03A" w14:textId="77777777" w:rsidTr="00AC1922">
        <w:tc>
          <w:tcPr>
            <w:cnfStyle w:val="001000000000" w:firstRow="0" w:lastRow="0" w:firstColumn="1" w:lastColumn="0" w:oddVBand="0" w:evenVBand="0" w:oddHBand="0" w:evenHBand="0" w:firstRowFirstColumn="0" w:firstRowLastColumn="0" w:lastRowFirstColumn="0" w:lastRowLastColumn="0"/>
            <w:tcW w:w="1756" w:type="dxa"/>
          </w:tcPr>
          <w:p w14:paraId="4E6EF39A" w14:textId="77777777" w:rsidR="004A4CD5" w:rsidRDefault="004A4CD5" w:rsidP="004A4CD5">
            <w:r>
              <w:t>N</w:t>
            </w:r>
          </w:p>
        </w:tc>
        <w:tc>
          <w:tcPr>
            <w:tcW w:w="1914" w:type="dxa"/>
          </w:tcPr>
          <w:p w14:paraId="118443B3" w14:textId="77777777" w:rsidR="004A4CD5" w:rsidRPr="004A4CD5" w:rsidRDefault="004A4CD5" w:rsidP="004A4CD5">
            <w:pPr>
              <w:cnfStyle w:val="000000000000" w:firstRow="0" w:lastRow="0" w:firstColumn="0" w:lastColumn="0" w:oddVBand="0" w:evenVBand="0" w:oddHBand="0" w:evenHBand="0" w:firstRowFirstColumn="0" w:firstRowLastColumn="0" w:lastRowFirstColumn="0" w:lastRowLastColumn="0"/>
              <w:rPr>
                <w:szCs w:val="24"/>
              </w:rPr>
            </w:pPr>
            <w:r w:rsidRPr="004A4CD5">
              <w:rPr>
                <w:rFonts w:cs="Helvetica"/>
                <w:color w:val="000000"/>
                <w:szCs w:val="24"/>
                <w:shd w:val="clear" w:color="auto" w:fill="FFFFFF"/>
              </w:rPr>
              <w:t>1840498</w:t>
            </w:r>
          </w:p>
        </w:tc>
        <w:tc>
          <w:tcPr>
            <w:tcW w:w="1786" w:type="dxa"/>
          </w:tcPr>
          <w:p w14:paraId="1A25DAF5" w14:textId="77777777" w:rsidR="004A4CD5" w:rsidRPr="004A4CD5" w:rsidRDefault="004A4CD5" w:rsidP="004A4CD5">
            <w:pPr>
              <w:cnfStyle w:val="000000000000" w:firstRow="0" w:lastRow="0" w:firstColumn="0" w:lastColumn="0" w:oddVBand="0" w:evenVBand="0" w:oddHBand="0" w:evenHBand="0" w:firstRowFirstColumn="0" w:firstRowLastColumn="0" w:lastRowFirstColumn="0" w:lastRowLastColumn="0"/>
              <w:rPr>
                <w:szCs w:val="24"/>
              </w:rPr>
            </w:pPr>
            <w:r w:rsidRPr="004A4CD5">
              <w:rPr>
                <w:rFonts w:cs="Helvetica"/>
                <w:color w:val="000000"/>
                <w:szCs w:val="24"/>
                <w:shd w:val="clear" w:color="auto" w:fill="FFFFFF"/>
              </w:rPr>
              <w:t>168493</w:t>
            </w:r>
          </w:p>
        </w:tc>
        <w:tc>
          <w:tcPr>
            <w:tcW w:w="1786" w:type="dxa"/>
          </w:tcPr>
          <w:p w14:paraId="394DB3EF" w14:textId="77777777" w:rsidR="004A4CD5" w:rsidRPr="004A4CD5" w:rsidRDefault="004A4CD5" w:rsidP="004A4CD5">
            <w:pPr>
              <w:cnfStyle w:val="000000000000" w:firstRow="0" w:lastRow="0" w:firstColumn="0" w:lastColumn="0" w:oddVBand="0" w:evenVBand="0" w:oddHBand="0" w:evenHBand="0" w:firstRowFirstColumn="0" w:firstRowLastColumn="0" w:lastRowFirstColumn="0" w:lastRowLastColumn="0"/>
              <w:rPr>
                <w:szCs w:val="24"/>
              </w:rPr>
            </w:pPr>
            <w:r w:rsidRPr="004A4CD5">
              <w:rPr>
                <w:rFonts w:cs="Helvetica"/>
                <w:color w:val="000000"/>
                <w:szCs w:val="24"/>
                <w:shd w:val="clear" w:color="auto" w:fill="FFFFFF"/>
              </w:rPr>
              <w:t>33365</w:t>
            </w:r>
          </w:p>
        </w:tc>
        <w:tc>
          <w:tcPr>
            <w:tcW w:w="1774" w:type="dxa"/>
          </w:tcPr>
          <w:p w14:paraId="74FCA3E0" w14:textId="77777777" w:rsidR="004A4CD5" w:rsidRPr="004A4CD5" w:rsidRDefault="004A4CD5" w:rsidP="004A4CD5">
            <w:pPr>
              <w:cnfStyle w:val="000000000000" w:firstRow="0" w:lastRow="0" w:firstColumn="0" w:lastColumn="0" w:oddVBand="0" w:evenVBand="0" w:oddHBand="0" w:evenHBand="0" w:firstRowFirstColumn="0" w:firstRowLastColumn="0" w:lastRowFirstColumn="0" w:lastRowLastColumn="0"/>
              <w:rPr>
                <w:szCs w:val="24"/>
              </w:rPr>
            </w:pPr>
            <w:r w:rsidRPr="004A4CD5">
              <w:rPr>
                <w:rFonts w:cs="Helvetica"/>
                <w:color w:val="000000"/>
                <w:szCs w:val="24"/>
                <w:shd w:val="clear" w:color="auto" w:fill="FFFFFF"/>
              </w:rPr>
              <w:t>151660</w:t>
            </w:r>
          </w:p>
        </w:tc>
      </w:tr>
      <w:tr w:rsidR="004A4CD5" w14:paraId="1A067251" w14:textId="77777777" w:rsidTr="00AC1922">
        <w:tc>
          <w:tcPr>
            <w:cnfStyle w:val="001000000000" w:firstRow="0" w:lastRow="0" w:firstColumn="1" w:lastColumn="0" w:oddVBand="0" w:evenVBand="0" w:oddHBand="0" w:evenHBand="0" w:firstRowFirstColumn="0" w:firstRowLastColumn="0" w:lastRowFirstColumn="0" w:lastRowLastColumn="0"/>
            <w:tcW w:w="1756" w:type="dxa"/>
          </w:tcPr>
          <w:p w14:paraId="5CA0719E" w14:textId="77777777" w:rsidR="004A4CD5" w:rsidRDefault="004A4CD5" w:rsidP="004A4CD5">
            <w:r>
              <w:t>S</w:t>
            </w:r>
          </w:p>
        </w:tc>
        <w:tc>
          <w:tcPr>
            <w:tcW w:w="1914" w:type="dxa"/>
          </w:tcPr>
          <w:p w14:paraId="12339E5B" w14:textId="77777777" w:rsidR="004A4CD5" w:rsidRPr="004A4CD5" w:rsidRDefault="004A4CD5" w:rsidP="004A4CD5">
            <w:pPr>
              <w:cnfStyle w:val="000000000000" w:firstRow="0" w:lastRow="0" w:firstColumn="0" w:lastColumn="0" w:oddVBand="0" w:evenVBand="0" w:oddHBand="0" w:evenHBand="0" w:firstRowFirstColumn="0" w:firstRowLastColumn="0" w:lastRowFirstColumn="0" w:lastRowLastColumn="0"/>
              <w:rPr>
                <w:szCs w:val="24"/>
              </w:rPr>
            </w:pPr>
            <w:r w:rsidRPr="004A4CD5">
              <w:rPr>
                <w:rFonts w:cs="Helvetica"/>
                <w:color w:val="000000"/>
                <w:szCs w:val="24"/>
                <w:shd w:val="clear" w:color="auto" w:fill="FFFFFF"/>
              </w:rPr>
              <w:t>5347600</w:t>
            </w:r>
          </w:p>
        </w:tc>
        <w:tc>
          <w:tcPr>
            <w:tcW w:w="1786" w:type="dxa"/>
          </w:tcPr>
          <w:p w14:paraId="614EC85F" w14:textId="77777777" w:rsidR="004A4CD5" w:rsidRPr="004A4CD5" w:rsidRDefault="004A4CD5" w:rsidP="004A4CD5">
            <w:pPr>
              <w:cnfStyle w:val="000000000000" w:firstRow="0" w:lastRow="0" w:firstColumn="0" w:lastColumn="0" w:oddVBand="0" w:evenVBand="0" w:oddHBand="0" w:evenHBand="0" w:firstRowFirstColumn="0" w:firstRowLastColumn="0" w:lastRowFirstColumn="0" w:lastRowLastColumn="0"/>
              <w:rPr>
                <w:szCs w:val="24"/>
              </w:rPr>
            </w:pPr>
            <w:r w:rsidRPr="004A4CD5">
              <w:rPr>
                <w:rFonts w:cs="Helvetica"/>
                <w:color w:val="000000"/>
                <w:szCs w:val="24"/>
                <w:shd w:val="clear" w:color="auto" w:fill="FFFFFF"/>
              </w:rPr>
              <w:t>489200</w:t>
            </w:r>
          </w:p>
        </w:tc>
        <w:tc>
          <w:tcPr>
            <w:tcW w:w="1786" w:type="dxa"/>
          </w:tcPr>
          <w:p w14:paraId="2669D103" w14:textId="77777777" w:rsidR="004A4CD5" w:rsidRPr="004A4CD5" w:rsidRDefault="004A4CD5" w:rsidP="004A4CD5">
            <w:pPr>
              <w:cnfStyle w:val="000000000000" w:firstRow="0" w:lastRow="0" w:firstColumn="0" w:lastColumn="0" w:oddVBand="0" w:evenVBand="0" w:oddHBand="0" w:evenHBand="0" w:firstRowFirstColumn="0" w:firstRowLastColumn="0" w:lastRowFirstColumn="0" w:lastRowLastColumn="0"/>
              <w:rPr>
                <w:szCs w:val="24"/>
              </w:rPr>
            </w:pPr>
            <w:r w:rsidRPr="004A4CD5">
              <w:rPr>
                <w:rFonts w:cs="Helvetica"/>
                <w:color w:val="000000"/>
                <w:szCs w:val="24"/>
                <w:shd w:val="clear" w:color="auto" w:fill="FFFFFF"/>
              </w:rPr>
              <w:t>155300</w:t>
            </w:r>
          </w:p>
        </w:tc>
        <w:tc>
          <w:tcPr>
            <w:tcW w:w="1774" w:type="dxa"/>
          </w:tcPr>
          <w:p w14:paraId="4484142A" w14:textId="77777777" w:rsidR="004A4CD5" w:rsidRPr="004A4CD5" w:rsidRDefault="004A4CD5" w:rsidP="004A4CD5">
            <w:pPr>
              <w:cnfStyle w:val="000000000000" w:firstRow="0" w:lastRow="0" w:firstColumn="0" w:lastColumn="0" w:oddVBand="0" w:evenVBand="0" w:oddHBand="0" w:evenHBand="0" w:firstRowFirstColumn="0" w:firstRowLastColumn="0" w:lastRowFirstColumn="0" w:lastRowLastColumn="0"/>
              <w:rPr>
                <w:szCs w:val="24"/>
              </w:rPr>
            </w:pPr>
            <w:r w:rsidRPr="004A4CD5">
              <w:rPr>
                <w:rFonts w:cs="Helvetica"/>
                <w:color w:val="000000"/>
                <w:szCs w:val="24"/>
                <w:shd w:val="clear" w:color="auto" w:fill="FFFFFF"/>
              </w:rPr>
              <w:t>283400</w:t>
            </w:r>
          </w:p>
        </w:tc>
      </w:tr>
      <w:tr w:rsidR="004A4CD5" w14:paraId="14CCEEB0" w14:textId="77777777" w:rsidTr="00AC1922">
        <w:tc>
          <w:tcPr>
            <w:cnfStyle w:val="001000000000" w:firstRow="0" w:lastRow="0" w:firstColumn="1" w:lastColumn="0" w:oddVBand="0" w:evenVBand="0" w:oddHBand="0" w:evenHBand="0" w:firstRowFirstColumn="0" w:firstRowLastColumn="0" w:lastRowFirstColumn="0" w:lastRowLastColumn="0"/>
            <w:tcW w:w="1756" w:type="dxa"/>
          </w:tcPr>
          <w:p w14:paraId="045C45DA" w14:textId="77777777" w:rsidR="004A4CD5" w:rsidRDefault="004A4CD5" w:rsidP="004A4CD5">
            <w:r>
              <w:t>W</w:t>
            </w:r>
          </w:p>
        </w:tc>
        <w:tc>
          <w:tcPr>
            <w:tcW w:w="1914" w:type="dxa"/>
          </w:tcPr>
          <w:p w14:paraId="62F0670D" w14:textId="77777777" w:rsidR="004A4CD5" w:rsidRPr="004A4CD5" w:rsidRDefault="004A4CD5" w:rsidP="004A4CD5">
            <w:pPr>
              <w:cnfStyle w:val="000000000000" w:firstRow="0" w:lastRow="0" w:firstColumn="0" w:lastColumn="0" w:oddVBand="0" w:evenVBand="0" w:oddHBand="0" w:evenHBand="0" w:firstRowFirstColumn="0" w:firstRowLastColumn="0" w:lastRowFirstColumn="0" w:lastRowLastColumn="0"/>
              <w:rPr>
                <w:szCs w:val="24"/>
              </w:rPr>
            </w:pPr>
            <w:r w:rsidRPr="004A4CD5">
              <w:rPr>
                <w:rFonts w:cs="Helvetica"/>
                <w:color w:val="000000"/>
                <w:szCs w:val="24"/>
                <w:shd w:val="clear" w:color="auto" w:fill="FFFFFF"/>
              </w:rPr>
              <w:t>3092036</w:t>
            </w:r>
          </w:p>
        </w:tc>
        <w:tc>
          <w:tcPr>
            <w:tcW w:w="1786" w:type="dxa"/>
          </w:tcPr>
          <w:p w14:paraId="3BAE5A07" w14:textId="77777777" w:rsidR="004A4CD5" w:rsidRPr="004A4CD5" w:rsidRDefault="004A4CD5" w:rsidP="004A4CD5">
            <w:pPr>
              <w:cnfStyle w:val="000000000000" w:firstRow="0" w:lastRow="0" w:firstColumn="0" w:lastColumn="0" w:oddVBand="0" w:evenVBand="0" w:oddHBand="0" w:evenHBand="0" w:firstRowFirstColumn="0" w:firstRowLastColumn="0" w:lastRowFirstColumn="0" w:lastRowLastColumn="0"/>
              <w:rPr>
                <w:szCs w:val="24"/>
              </w:rPr>
            </w:pPr>
            <w:r w:rsidRPr="004A4CD5">
              <w:rPr>
                <w:rFonts w:cs="Helvetica"/>
                <w:color w:val="000000"/>
                <w:szCs w:val="24"/>
                <w:shd w:val="clear" w:color="auto" w:fill="FFFFFF"/>
              </w:rPr>
              <w:t>180314</w:t>
            </w:r>
          </w:p>
        </w:tc>
        <w:tc>
          <w:tcPr>
            <w:tcW w:w="1786" w:type="dxa"/>
          </w:tcPr>
          <w:p w14:paraId="2AC0A57F" w14:textId="77777777" w:rsidR="004A4CD5" w:rsidRPr="004A4CD5" w:rsidRDefault="004A4CD5" w:rsidP="004A4CD5">
            <w:pPr>
              <w:cnfStyle w:val="000000000000" w:firstRow="0" w:lastRow="0" w:firstColumn="0" w:lastColumn="0" w:oddVBand="0" w:evenVBand="0" w:oddHBand="0" w:evenHBand="0" w:firstRowFirstColumn="0" w:firstRowLastColumn="0" w:lastRowFirstColumn="0" w:lastRowLastColumn="0"/>
              <w:rPr>
                <w:szCs w:val="24"/>
              </w:rPr>
            </w:pPr>
            <w:r w:rsidRPr="004A4CD5">
              <w:rPr>
                <w:rFonts w:cs="Helvetica"/>
                <w:color w:val="000000"/>
                <w:szCs w:val="24"/>
                <w:shd w:val="clear" w:color="auto" w:fill="FFFFFF"/>
              </w:rPr>
              <w:t>50679</w:t>
            </w:r>
          </w:p>
        </w:tc>
        <w:tc>
          <w:tcPr>
            <w:tcW w:w="1774" w:type="dxa"/>
          </w:tcPr>
          <w:p w14:paraId="3B99C2A4" w14:textId="77777777" w:rsidR="004A4CD5" w:rsidRPr="004A4CD5" w:rsidRDefault="004A4CD5" w:rsidP="009F184C">
            <w:pPr>
              <w:keepNext/>
              <w:cnfStyle w:val="000000000000" w:firstRow="0" w:lastRow="0" w:firstColumn="0" w:lastColumn="0" w:oddVBand="0" w:evenVBand="0" w:oddHBand="0" w:evenHBand="0" w:firstRowFirstColumn="0" w:firstRowLastColumn="0" w:lastRowFirstColumn="0" w:lastRowLastColumn="0"/>
              <w:rPr>
                <w:szCs w:val="24"/>
              </w:rPr>
            </w:pPr>
            <w:r w:rsidRPr="004A4CD5">
              <w:rPr>
                <w:rFonts w:cs="Helvetica"/>
                <w:color w:val="000000"/>
                <w:szCs w:val="24"/>
                <w:shd w:val="clear" w:color="auto" w:fill="FFFFFF"/>
              </w:rPr>
              <w:t>181804</w:t>
            </w:r>
          </w:p>
        </w:tc>
      </w:tr>
    </w:tbl>
    <w:p w14:paraId="14ED9900" w14:textId="77777777" w:rsidR="009F184C" w:rsidRPr="009F184C" w:rsidRDefault="009F184C" w:rsidP="009F184C">
      <w:pPr>
        <w:rPr>
          <w:i/>
          <w:sz w:val="20"/>
        </w:rPr>
      </w:pPr>
      <w:r>
        <w:rPr>
          <w:i/>
          <w:sz w:val="20"/>
        </w:rPr>
        <w:t>E = England, N = Northern Ireland, S = Scotland, W = Wales</w:t>
      </w:r>
    </w:p>
    <w:p w14:paraId="7A135E47" w14:textId="77777777" w:rsidR="009F184C" w:rsidRDefault="009F184C">
      <w:pPr>
        <w:pStyle w:val="Caption"/>
      </w:pPr>
      <w:r>
        <w:t xml:space="preserve">Table </w:t>
      </w:r>
      <w:r w:rsidR="00B047E7">
        <w:t>7</w:t>
      </w:r>
      <w:r>
        <w:t xml:space="preserve"> </w:t>
      </w:r>
      <w:r w:rsidRPr="001A693E">
        <w:t>Demographic data per country</w:t>
      </w:r>
    </w:p>
    <w:p w14:paraId="5414BC5C" w14:textId="77777777" w:rsidR="00AC1922" w:rsidRDefault="004A4CD5" w:rsidP="009F184C">
      <w:r>
        <w:t>From the table below, I produced relative values for both incoming and net immigration figures obtaining the plot below.</w:t>
      </w:r>
    </w:p>
    <w:p w14:paraId="3A8AE4EC" w14:textId="77777777" w:rsidR="009F184C" w:rsidRDefault="004A4CD5" w:rsidP="009F184C">
      <w:pPr>
        <w:keepNext/>
      </w:pPr>
      <w:r>
        <w:rPr>
          <w:noProof/>
          <w:lang w:eastAsia="en-GB"/>
        </w:rPr>
        <w:drawing>
          <wp:inline distT="0" distB="0" distL="0" distR="0" wp14:anchorId="1C826814" wp14:editId="51DF7785">
            <wp:extent cx="5734050" cy="3800475"/>
            <wp:effectExtent l="0" t="0" r="0" b="0"/>
            <wp:docPr id="3" name="Imagen 3" descr="C:\Users\raule_000\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ule_000\Desktop\downloa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050" cy="3800475"/>
                    </a:xfrm>
                    <a:prstGeom prst="rect">
                      <a:avLst/>
                    </a:prstGeom>
                    <a:noFill/>
                    <a:ln>
                      <a:noFill/>
                    </a:ln>
                  </pic:spPr>
                </pic:pic>
              </a:graphicData>
            </a:graphic>
          </wp:inline>
        </w:drawing>
      </w:r>
    </w:p>
    <w:p w14:paraId="7D7D00DB" w14:textId="77777777" w:rsidR="009F184C" w:rsidRDefault="009F184C" w:rsidP="009F184C">
      <w:pPr>
        <w:pStyle w:val="Caption"/>
      </w:pPr>
      <w:r>
        <w:t xml:space="preserve">Figure </w:t>
      </w:r>
      <w:r w:rsidR="003576B3">
        <w:fldChar w:fldCharType="begin"/>
      </w:r>
      <w:r w:rsidR="003576B3">
        <w:instrText xml:space="preserve"> SEQ Figure \* ARABIC </w:instrText>
      </w:r>
      <w:r w:rsidR="003576B3">
        <w:fldChar w:fldCharType="separate"/>
      </w:r>
      <w:r w:rsidR="00A87BE4">
        <w:rPr>
          <w:noProof/>
        </w:rPr>
        <w:t>2</w:t>
      </w:r>
      <w:r w:rsidR="003576B3">
        <w:rPr>
          <w:noProof/>
        </w:rPr>
        <w:fldChar w:fldCharType="end"/>
      </w:r>
      <w:r>
        <w:t xml:space="preserve"> </w:t>
      </w:r>
      <w:r w:rsidRPr="000255CC">
        <w:t>% immigration figures</w:t>
      </w:r>
    </w:p>
    <w:p w14:paraId="3F96CA91" w14:textId="77777777" w:rsidR="004A4CD5" w:rsidRDefault="001B2C9D" w:rsidP="004A4CD5">
      <w:r>
        <w:lastRenderedPageBreak/>
        <w:t xml:space="preserve">From the table and the </w:t>
      </w:r>
      <w:proofErr w:type="gramStart"/>
      <w:r>
        <w:t>plot</w:t>
      </w:r>
      <w:proofErr w:type="gramEnd"/>
      <w:r w:rsidR="004A4CD5">
        <w:t xml:space="preserve"> it can be seen how England, being the country with the highest population figures for 2014 also </w:t>
      </w:r>
      <w:r w:rsidR="00612022">
        <w:t>has</w:t>
      </w:r>
      <w:r w:rsidR="004A4CD5">
        <w:t xml:space="preserve"> the highest </w:t>
      </w:r>
      <w:r w:rsidR="00612022">
        <w:t xml:space="preserve">relative incoming and net immigration figures. It is also interesting to note how, although the relative incoming immigration figures for Northern Ireland are slightly higher than the Scottish ones, Scotland’s relative net immigration figures are one point higher than the Northern Ireland ones. </w:t>
      </w:r>
      <w:r>
        <w:t>Meaning this</w:t>
      </w:r>
      <w:r w:rsidR="00612022">
        <w:t xml:space="preserve"> that more immigrants stay </w:t>
      </w:r>
      <w:r>
        <w:t>longer</w:t>
      </w:r>
      <w:r w:rsidR="00612022">
        <w:t xml:space="preserve"> than a year in Scotland than in Northern Ireland. </w:t>
      </w:r>
    </w:p>
    <w:p w14:paraId="16E60401" w14:textId="77777777" w:rsidR="00AC1922" w:rsidRDefault="00612022" w:rsidP="00AC1922">
      <w:r>
        <w:t xml:space="preserve">Then I also calculated the relative population change values per country </w:t>
      </w:r>
      <w:r w:rsidR="00AC1922">
        <w:t>and plotted them against the relative net immigration</w:t>
      </w:r>
      <w:r w:rsidR="001B2C9D">
        <w:t xml:space="preserve"> so</w:t>
      </w:r>
      <w:r>
        <w:t xml:space="preserve"> I could visualise what is the real impact of immigration figures over the relative population change (</w:t>
      </w:r>
      <w:r w:rsidRPr="00AC1922">
        <w:t>Details can be found in the notebook</w:t>
      </w:r>
      <w:r w:rsidR="00AC1922">
        <w:t xml:space="preserve"> </w:t>
      </w:r>
      <w:proofErr w:type="spellStart"/>
      <w:r w:rsidR="00AC1922" w:rsidRPr="00AC1922">
        <w:rPr>
          <w:i/>
        </w:rPr>
        <w:t>Immigration_Investigation</w:t>
      </w:r>
      <w:proofErr w:type="spellEnd"/>
      <w:r>
        <w:t xml:space="preserve">). I </w:t>
      </w:r>
      <w:r w:rsidR="00AC1922">
        <w:t>obtained</w:t>
      </w:r>
      <w:r>
        <w:t xml:space="preserve"> the plot below.</w:t>
      </w:r>
    </w:p>
    <w:p w14:paraId="11346059" w14:textId="77777777" w:rsidR="009F184C" w:rsidRDefault="00AC1922" w:rsidP="009F184C">
      <w:pPr>
        <w:keepNext/>
      </w:pPr>
      <w:r>
        <w:rPr>
          <w:noProof/>
          <w:lang w:eastAsia="en-GB"/>
        </w:rPr>
        <w:drawing>
          <wp:inline distT="0" distB="0" distL="0" distR="0" wp14:anchorId="04F90243" wp14:editId="5FD868C1">
            <wp:extent cx="5124450" cy="5192663"/>
            <wp:effectExtent l="0" t="0" r="0" b="8255"/>
            <wp:docPr id="10" name="Imagen 10" descr="C:\Users\raule_000\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ule_000\Desktop\download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31761" cy="5200071"/>
                    </a:xfrm>
                    <a:prstGeom prst="rect">
                      <a:avLst/>
                    </a:prstGeom>
                    <a:noFill/>
                    <a:ln>
                      <a:noFill/>
                    </a:ln>
                  </pic:spPr>
                </pic:pic>
              </a:graphicData>
            </a:graphic>
          </wp:inline>
        </w:drawing>
      </w:r>
    </w:p>
    <w:p w14:paraId="216102D6" w14:textId="77777777" w:rsidR="00AC1922" w:rsidRDefault="009F184C" w:rsidP="009F184C">
      <w:pPr>
        <w:pStyle w:val="Caption"/>
      </w:pPr>
      <w:r>
        <w:t xml:space="preserve">Figure </w:t>
      </w:r>
      <w:r w:rsidR="003576B3">
        <w:fldChar w:fldCharType="begin"/>
      </w:r>
      <w:r w:rsidR="003576B3">
        <w:instrText xml:space="preserve"> SEQ Figure \* ARABIC </w:instrText>
      </w:r>
      <w:r w:rsidR="003576B3">
        <w:fldChar w:fldCharType="separate"/>
      </w:r>
      <w:r w:rsidR="00A87BE4">
        <w:rPr>
          <w:noProof/>
        </w:rPr>
        <w:t>3</w:t>
      </w:r>
      <w:r w:rsidR="003576B3">
        <w:rPr>
          <w:noProof/>
        </w:rPr>
        <w:fldChar w:fldCharType="end"/>
      </w:r>
      <w:r>
        <w:t xml:space="preserve"> </w:t>
      </w:r>
      <w:r w:rsidRPr="007C2431">
        <w:t>relative population change and net immigration</w:t>
      </w:r>
    </w:p>
    <w:p w14:paraId="21B690AE" w14:textId="77777777" w:rsidR="00612022" w:rsidRDefault="00F5733E" w:rsidP="004A4CD5">
      <w:r>
        <w:lastRenderedPageBreak/>
        <w:t>Looking at the plot we see that England and Northern Ireland are the countries whose population is increasing faster</w:t>
      </w:r>
      <w:r w:rsidR="001B2C9D">
        <w:t>, although every country is growing over the 5% of its total population</w:t>
      </w:r>
      <w:r>
        <w:t xml:space="preserve">. However, when looking at which of these countries immigration figures have a higher impact, Scotland surpasses Northern Ireland for roughly one point. England is still first in both values, being the country with the highest level of relative population change and the net immigration figures. </w:t>
      </w:r>
    </w:p>
    <w:p w14:paraId="73D91AE1" w14:textId="77777777" w:rsidR="00F5733E" w:rsidRDefault="00F5733E" w:rsidP="004A4CD5">
      <w:r>
        <w:t xml:space="preserve">When looking at the districts individually, I obtained a couple of conclusions that even though might seem intuitive, they need to be statistically proven in order to be accepted. The districts with higher figures for population change are also the districts with higher figures for population in 2014 and </w:t>
      </w:r>
      <w:r w:rsidR="00FF1157">
        <w:t>net immigration values.</w:t>
      </w:r>
      <w:r>
        <w:t xml:space="preserve"> Both </w:t>
      </w:r>
      <w:r w:rsidR="00FF1157">
        <w:t>premises can be supported by the scatterplots below and the two Pearson’s R</w:t>
      </w:r>
      <w:r w:rsidR="00FF1157">
        <w:rPr>
          <w:vertAlign w:val="superscript"/>
        </w:rPr>
        <w:t xml:space="preserve">2 </w:t>
      </w:r>
      <w:r w:rsidR="00FF1157">
        <w:t xml:space="preserve">tests performed for both conclusions, resulting in values of 0.8 and 0.77 respectively and extremely small </w:t>
      </w:r>
      <w:r w:rsidR="00FF1157">
        <w:rPr>
          <w:i/>
        </w:rPr>
        <w:t xml:space="preserve">p </w:t>
      </w:r>
      <w:r w:rsidR="00FF1157">
        <w:t>values (</w:t>
      </w:r>
      <w:r w:rsidR="009F184C">
        <w:t xml:space="preserve">Notebook </w:t>
      </w:r>
      <w:proofErr w:type="spellStart"/>
      <w:r w:rsidR="009F184C" w:rsidRPr="009F184C">
        <w:rPr>
          <w:i/>
        </w:rPr>
        <w:t>Immigration_Investigation</w:t>
      </w:r>
      <w:proofErr w:type="spellEnd"/>
      <w:r w:rsidR="00FF1157">
        <w:t xml:space="preserve">). </w:t>
      </w:r>
    </w:p>
    <w:p w14:paraId="6AE9285D" w14:textId="77777777" w:rsidR="009F184C" w:rsidRDefault="00FF1157" w:rsidP="009F184C">
      <w:pPr>
        <w:keepNext/>
      </w:pPr>
      <w:r>
        <w:rPr>
          <w:noProof/>
          <w:lang w:eastAsia="en-GB"/>
        </w:rPr>
        <w:drawing>
          <wp:inline distT="0" distB="0" distL="0" distR="0" wp14:anchorId="0C379898" wp14:editId="4BE5C8F3">
            <wp:extent cx="4848225" cy="2032866"/>
            <wp:effectExtent l="0" t="0" r="0" b="5715"/>
            <wp:docPr id="7" name="Imagen 7" descr="C:\Users\raule_000\Desktop\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ule_000\Desktop\download (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77935" cy="2045323"/>
                    </a:xfrm>
                    <a:prstGeom prst="rect">
                      <a:avLst/>
                    </a:prstGeom>
                    <a:noFill/>
                    <a:ln>
                      <a:noFill/>
                    </a:ln>
                  </pic:spPr>
                </pic:pic>
              </a:graphicData>
            </a:graphic>
          </wp:inline>
        </w:drawing>
      </w:r>
    </w:p>
    <w:p w14:paraId="0DBE7717" w14:textId="77777777" w:rsidR="00FF1157" w:rsidRDefault="009F184C" w:rsidP="009F184C">
      <w:pPr>
        <w:pStyle w:val="Caption"/>
      </w:pPr>
      <w:r>
        <w:t xml:space="preserve">Figure </w:t>
      </w:r>
      <w:r w:rsidR="003576B3">
        <w:fldChar w:fldCharType="begin"/>
      </w:r>
      <w:r w:rsidR="003576B3">
        <w:instrText xml:space="preserve"> SEQ Figure \* ARABIC </w:instrText>
      </w:r>
      <w:r w:rsidR="003576B3">
        <w:fldChar w:fldCharType="separate"/>
      </w:r>
      <w:r w:rsidR="00A87BE4">
        <w:rPr>
          <w:noProof/>
        </w:rPr>
        <w:t>4</w:t>
      </w:r>
      <w:r w:rsidR="003576B3">
        <w:rPr>
          <w:noProof/>
        </w:rPr>
        <w:fldChar w:fldCharType="end"/>
      </w:r>
      <w:r>
        <w:t xml:space="preserve"> Population change against total population</w:t>
      </w:r>
    </w:p>
    <w:p w14:paraId="5EEB7835" w14:textId="77777777" w:rsidR="00FF1157" w:rsidRDefault="00FF1157" w:rsidP="00FF1157">
      <w:pPr>
        <w:keepNext/>
      </w:pPr>
      <w:r>
        <w:rPr>
          <w:noProof/>
          <w:lang w:eastAsia="en-GB"/>
        </w:rPr>
        <w:drawing>
          <wp:inline distT="0" distB="0" distL="0" distR="0" wp14:anchorId="495AE1ED" wp14:editId="3E9A1E29">
            <wp:extent cx="5115501" cy="2042795"/>
            <wp:effectExtent l="0" t="0" r="9525" b="0"/>
            <wp:docPr id="8" name="Imagen 8" descr="C:\Users\raule_000\Desktop\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ule_000\Desktop\download (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98608" cy="2075983"/>
                    </a:xfrm>
                    <a:prstGeom prst="rect">
                      <a:avLst/>
                    </a:prstGeom>
                    <a:noFill/>
                    <a:ln>
                      <a:noFill/>
                    </a:ln>
                  </pic:spPr>
                </pic:pic>
              </a:graphicData>
            </a:graphic>
          </wp:inline>
        </w:drawing>
      </w:r>
    </w:p>
    <w:p w14:paraId="0A6F74B4" w14:textId="77777777" w:rsidR="00FF1157" w:rsidRDefault="00FF1157" w:rsidP="00FF1157">
      <w:pPr>
        <w:pStyle w:val="Caption"/>
      </w:pPr>
      <w:r>
        <w:t xml:space="preserve">Figure </w:t>
      </w:r>
      <w:r w:rsidR="009F184C">
        <w:t>5 Population change against immigration net figures</w:t>
      </w:r>
    </w:p>
    <w:p w14:paraId="70DCE2FF" w14:textId="77777777" w:rsidR="004A4CD5" w:rsidRPr="007F5379" w:rsidRDefault="00FF1157" w:rsidP="004A4CD5">
      <w:r>
        <w:lastRenderedPageBreak/>
        <w:t xml:space="preserve">Both scatterplots were produced only for districts under 500,000 inhabitants </w:t>
      </w:r>
      <w:r w:rsidR="009F184C">
        <w:t>to</w:t>
      </w:r>
      <w:r>
        <w:t xml:space="preserve"> better perceive a trend in the data. </w:t>
      </w:r>
    </w:p>
    <w:p w14:paraId="64FD4706" w14:textId="77777777" w:rsidR="001D2ED0" w:rsidRDefault="00042B7F" w:rsidP="00042B7F">
      <w:pPr>
        <w:pStyle w:val="Heading2"/>
      </w:pPr>
      <w:r>
        <w:t xml:space="preserve">Immigration figures </w:t>
      </w:r>
      <w:r w:rsidR="007E0BB0">
        <w:t>influenced</w:t>
      </w:r>
      <w:r>
        <w:t xml:space="preserve"> the results of the referendum</w:t>
      </w:r>
    </w:p>
    <w:p w14:paraId="639A8AB8" w14:textId="77777777" w:rsidR="007E0BB0" w:rsidRDefault="00042B7F" w:rsidP="007E0BB0">
      <w:pPr>
        <w:keepNext/>
      </w:pPr>
      <w:r>
        <w:t xml:space="preserve">One of the main findings of my investigation was the negative correlation </w:t>
      </w:r>
      <w:r w:rsidR="00BC4977">
        <w:t>detected</w:t>
      </w:r>
      <w:r>
        <w:t xml:space="preserve"> between the </w:t>
      </w:r>
      <w:r w:rsidR="00BC4977">
        <w:t>aggregate</w:t>
      </w:r>
      <w:r>
        <w:t xml:space="preserve"> net international immigration figures and </w:t>
      </w:r>
      <w:r w:rsidR="009F184C">
        <w:t>the vote</w:t>
      </w:r>
      <w:r>
        <w:t xml:space="preserve"> for the leave option. I started sensing this possible correlation by looking at the scatterplot below:</w:t>
      </w:r>
      <w:r w:rsidR="002878C7">
        <w:rPr>
          <w:noProof/>
          <w:lang w:eastAsia="en-GB"/>
        </w:rPr>
        <w:drawing>
          <wp:inline distT="0" distB="0" distL="0" distR="0" wp14:anchorId="3983D54D" wp14:editId="119AAC9D">
            <wp:extent cx="5257800" cy="3667125"/>
            <wp:effectExtent l="0" t="0" r="0" b="0"/>
            <wp:docPr id="5" name="Imagen 5" descr="C:\Users\raule_000\AppData\Local\Microsoft\Windows\INetCache\Content.Word\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ule_000\AppData\Local\Microsoft\Windows\INetCache\Content.Word\download (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57800" cy="3667125"/>
                    </a:xfrm>
                    <a:prstGeom prst="rect">
                      <a:avLst/>
                    </a:prstGeom>
                    <a:noFill/>
                    <a:ln>
                      <a:noFill/>
                    </a:ln>
                  </pic:spPr>
                </pic:pic>
              </a:graphicData>
            </a:graphic>
          </wp:inline>
        </w:drawing>
      </w:r>
    </w:p>
    <w:p w14:paraId="3AC89102" w14:textId="77777777" w:rsidR="00042B7F" w:rsidRDefault="007E0BB0" w:rsidP="007E0BB0">
      <w:pPr>
        <w:pStyle w:val="Caption"/>
      </w:pPr>
      <w:r w:rsidRPr="009F184C">
        <w:t xml:space="preserve">Figure </w:t>
      </w:r>
      <w:r w:rsidR="003576B3">
        <w:fldChar w:fldCharType="begin"/>
      </w:r>
      <w:r w:rsidR="003576B3">
        <w:instrText xml:space="preserve"> SEQ Figure \* ARABIC </w:instrText>
      </w:r>
      <w:r w:rsidR="003576B3">
        <w:fldChar w:fldCharType="separate"/>
      </w:r>
      <w:r w:rsidR="00A87BE4">
        <w:rPr>
          <w:noProof/>
        </w:rPr>
        <w:t>5</w:t>
      </w:r>
      <w:r w:rsidR="003576B3">
        <w:rPr>
          <w:noProof/>
        </w:rPr>
        <w:fldChar w:fldCharType="end"/>
      </w:r>
      <w:r w:rsidR="009F184C">
        <w:t xml:space="preserve"> Net immigration figures against % leave votes</w:t>
      </w:r>
    </w:p>
    <w:p w14:paraId="3B6FBD3D" w14:textId="77777777" w:rsidR="00445A42" w:rsidRDefault="00445A42" w:rsidP="00042B7F">
      <w:r>
        <w:t>To confirm my initial suspicions, I decided to perform a Pearson’s R</w:t>
      </w:r>
      <w:r>
        <w:rPr>
          <w:vertAlign w:val="superscript"/>
        </w:rPr>
        <w:t>2</w:t>
      </w:r>
      <w:r>
        <w:t xml:space="preserve"> test for correlation between this two variables. The process, which can be seen in detail in the </w:t>
      </w:r>
      <w:r w:rsidRPr="001C5213">
        <w:t xml:space="preserve">Notebook </w:t>
      </w:r>
      <w:r w:rsidR="00BD5926">
        <w:t>I</w:t>
      </w:r>
      <w:r w:rsidR="001C5213" w:rsidRPr="001C5213">
        <w:rPr>
          <w:i/>
        </w:rPr>
        <w:t>mmigration_referendum_Pearson's_R2</w:t>
      </w:r>
      <w:r>
        <w:t xml:space="preserve"> </w:t>
      </w:r>
      <w:r w:rsidRPr="001C5213">
        <w:t>returned a p value</w:t>
      </w:r>
      <w:r>
        <w:t xml:space="preserve"> of 6.98 x 10</w:t>
      </w:r>
      <w:r>
        <w:rPr>
          <w:vertAlign w:val="superscript"/>
        </w:rPr>
        <w:t>-14</w:t>
      </w:r>
      <w:r>
        <w:t xml:space="preserve"> and a correlation coefficient of -0.37 (2 </w:t>
      </w:r>
      <w:proofErr w:type="spellStart"/>
      <w:r>
        <w:t>s.f.</w:t>
      </w:r>
      <w:proofErr w:type="spellEnd"/>
      <w:r>
        <w:t>), which indicates a moderate to low negative correlation. We therefore can affirm that even being a related factor, net immigration figures are not very tightly related to vote outcome.</w:t>
      </w:r>
    </w:p>
    <w:p w14:paraId="48BB99E3" w14:textId="77777777" w:rsidR="007E0BB0" w:rsidRDefault="007F5379" w:rsidP="00F5733E">
      <w:r>
        <w:t>In order to discover some interesting subgroup</w:t>
      </w:r>
      <w:r w:rsidR="002878C7">
        <w:t xml:space="preserve">, I performed </w:t>
      </w:r>
      <w:r>
        <w:t xml:space="preserve">the </w:t>
      </w:r>
      <w:r>
        <w:rPr>
          <w:i/>
        </w:rPr>
        <w:t>2</w:t>
      </w:r>
      <w:r w:rsidR="002878C7">
        <w:t>-means data mining technique on the two columns stated above,</w:t>
      </w:r>
      <w:r w:rsidR="001C5213">
        <w:t xml:space="preserve"> obtaining the results shown in figure 8</w:t>
      </w:r>
      <w:r w:rsidR="007E0BB0">
        <w:t xml:space="preserve"> below</w:t>
      </w:r>
      <w:r w:rsidR="002878C7">
        <w:t xml:space="preserve">. </w:t>
      </w:r>
    </w:p>
    <w:p w14:paraId="600B734D" w14:textId="77777777" w:rsidR="00AC1922" w:rsidRDefault="00AC1922" w:rsidP="00AC1922">
      <w:pPr>
        <w:keepNext/>
      </w:pPr>
      <w:r>
        <w:rPr>
          <w:noProof/>
          <w:lang w:eastAsia="en-GB"/>
        </w:rPr>
        <w:lastRenderedPageBreak/>
        <w:drawing>
          <wp:inline distT="0" distB="0" distL="0" distR="0" wp14:anchorId="75DCBB01" wp14:editId="2FFF0981">
            <wp:extent cx="5534025" cy="3571875"/>
            <wp:effectExtent l="0" t="0" r="0" b="0"/>
            <wp:docPr id="9" name="Imagen 9" descr="C:\Users\raule_000\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ule_000\AppData\Local\Microsoft\Windows\INetCache\Content.Word\downloa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34025" cy="3571875"/>
                    </a:xfrm>
                    <a:prstGeom prst="rect">
                      <a:avLst/>
                    </a:prstGeom>
                    <a:noFill/>
                    <a:ln>
                      <a:noFill/>
                    </a:ln>
                  </pic:spPr>
                </pic:pic>
              </a:graphicData>
            </a:graphic>
          </wp:inline>
        </w:drawing>
      </w:r>
    </w:p>
    <w:p w14:paraId="32534902" w14:textId="77777777" w:rsidR="00FF1157" w:rsidRDefault="00AC1922" w:rsidP="00AC1922">
      <w:pPr>
        <w:pStyle w:val="Caption"/>
      </w:pPr>
      <w:r>
        <w:t xml:space="preserve">Figure </w:t>
      </w:r>
      <w:r w:rsidR="003576B3">
        <w:fldChar w:fldCharType="begin"/>
      </w:r>
      <w:r w:rsidR="003576B3">
        <w:instrText xml:space="preserve"> SEQ Figure \* ARABIC </w:instrText>
      </w:r>
      <w:r w:rsidR="003576B3">
        <w:fldChar w:fldCharType="separate"/>
      </w:r>
      <w:r w:rsidR="00A87BE4">
        <w:rPr>
          <w:noProof/>
        </w:rPr>
        <w:t>6</w:t>
      </w:r>
      <w:r w:rsidR="003576B3">
        <w:rPr>
          <w:noProof/>
        </w:rPr>
        <w:fldChar w:fldCharType="end"/>
      </w:r>
      <w:r w:rsidRPr="0093095B">
        <w:t xml:space="preserve"> 2-MEANS CLUSTERING INTERNATIONAL NET TOTAL AGAINST % LEAVE VOTE</w:t>
      </w:r>
    </w:p>
    <w:p w14:paraId="4024AB1E" w14:textId="77777777" w:rsidR="007F5379" w:rsidRPr="007F5379" w:rsidRDefault="007F5379" w:rsidP="007F5379">
      <w:r>
        <w:t xml:space="preserve">The objective of the technique is to categorise data into groups of entries that are more similar between them than they are with the rest of the data. </w:t>
      </w:r>
    </w:p>
    <w:p w14:paraId="59C56C1F" w14:textId="77777777" w:rsidR="002878C7" w:rsidRDefault="002878C7" w:rsidP="00042B7F">
      <w:r>
        <w:t xml:space="preserve">As it can be seen in the figure, the </w:t>
      </w:r>
      <w:r>
        <w:rPr>
          <w:i/>
        </w:rPr>
        <w:t>k</w:t>
      </w:r>
      <w:r>
        <w:t xml:space="preserve">-means technique categorised the data using two clusters, one allocated to districts with roughly over 20,000 net immigration figures and the other one to districts below that amount. This classification somehow </w:t>
      </w:r>
      <w:r w:rsidR="004A4CD5">
        <w:t>points at</w:t>
      </w:r>
      <w:r>
        <w:t xml:space="preserve"> the finding that immigration figures do affect the distribution of the results. </w:t>
      </w:r>
    </w:p>
    <w:p w14:paraId="05D1D362" w14:textId="77777777" w:rsidR="008A5466" w:rsidRDefault="008A5466" w:rsidP="008A5466">
      <w:pPr>
        <w:pStyle w:val="Heading2"/>
      </w:pPr>
      <w:r>
        <w:t xml:space="preserve">Districts with more than 20,000 net immigrants voted remain but had </w:t>
      </w:r>
      <w:proofErr w:type="gramStart"/>
      <w:r>
        <w:t>a lower turnout rates</w:t>
      </w:r>
      <w:proofErr w:type="gramEnd"/>
      <w:r>
        <w:t xml:space="preserve">.    </w:t>
      </w:r>
    </w:p>
    <w:p w14:paraId="5DA6FC37" w14:textId="77777777" w:rsidR="00BC4977" w:rsidRDefault="00BC4977" w:rsidP="00042B7F">
      <w:r>
        <w:t xml:space="preserve">Once I had these two clusters, I annotated the </w:t>
      </w:r>
      <w:r w:rsidR="002C5F65">
        <w:t xml:space="preserve">Data Frame </w:t>
      </w:r>
      <w:r w:rsidR="001C5213">
        <w:t>to</w:t>
      </w:r>
      <w:r>
        <w:t xml:space="preserve"> look for further differences between both.</w:t>
      </w:r>
      <w:r w:rsidR="007F5379">
        <w:t xml:space="preserve"> Looking at the cluster 1 (district with over 20,000 net immigration figures), t</w:t>
      </w:r>
      <w:r w:rsidR="008A5466">
        <w:t>he first thing to note is how they voted in majority for the remain option, as it can be seen in the plot below</w:t>
      </w:r>
      <w:r w:rsidR="00EF50D4">
        <w:t>:</w:t>
      </w:r>
    </w:p>
    <w:p w14:paraId="6A26AADC" w14:textId="77777777" w:rsidR="00EF50D4" w:rsidRDefault="008A5466" w:rsidP="00EF50D4">
      <w:pPr>
        <w:pStyle w:val="Caption"/>
        <w:keepNext/>
      </w:pPr>
      <w:r>
        <w:lastRenderedPageBreak/>
        <w:t xml:space="preserve"> </w:t>
      </w:r>
      <w:r w:rsidR="00EF50D4">
        <w:rPr>
          <w:noProof/>
          <w:lang w:eastAsia="en-GB"/>
        </w:rPr>
        <w:drawing>
          <wp:inline distT="0" distB="0" distL="0" distR="0" wp14:anchorId="661C6251" wp14:editId="69F4B010">
            <wp:extent cx="5153618" cy="3181350"/>
            <wp:effectExtent l="0" t="0" r="0" b="0"/>
            <wp:docPr id="15" name="Imagen 15" descr="C:\Users\raule_000\Desktop\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ule_000\Desktop\download (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79776" cy="3197497"/>
                    </a:xfrm>
                    <a:prstGeom prst="rect">
                      <a:avLst/>
                    </a:prstGeom>
                    <a:noFill/>
                    <a:ln>
                      <a:noFill/>
                    </a:ln>
                  </pic:spPr>
                </pic:pic>
              </a:graphicData>
            </a:graphic>
          </wp:inline>
        </w:drawing>
      </w:r>
    </w:p>
    <w:p w14:paraId="6875B4CD" w14:textId="77777777" w:rsidR="008A5466" w:rsidRDefault="00EF50D4" w:rsidP="00EF50D4">
      <w:pPr>
        <w:pStyle w:val="Caption"/>
        <w:keepNext/>
      </w:pPr>
      <w:r>
        <w:t xml:space="preserve">Figure </w:t>
      </w:r>
      <w:r w:rsidR="003576B3">
        <w:fldChar w:fldCharType="begin"/>
      </w:r>
      <w:r w:rsidR="003576B3">
        <w:instrText xml:space="preserve"> SEQ Figure \* ARABIC </w:instrText>
      </w:r>
      <w:r w:rsidR="003576B3">
        <w:fldChar w:fldCharType="separate"/>
      </w:r>
      <w:r w:rsidR="00A87BE4">
        <w:rPr>
          <w:noProof/>
        </w:rPr>
        <w:t>7</w:t>
      </w:r>
      <w:r w:rsidR="003576B3">
        <w:rPr>
          <w:noProof/>
        </w:rPr>
        <w:fldChar w:fldCharType="end"/>
      </w:r>
      <w:r>
        <w:t xml:space="preserve"> </w:t>
      </w:r>
      <w:r w:rsidRPr="004A1AA1">
        <w:t>% leave votes against net immigration</w:t>
      </w:r>
    </w:p>
    <w:p w14:paraId="06A6187C" w14:textId="77777777" w:rsidR="00EF50D4" w:rsidRPr="00EF50D4" w:rsidRDefault="00EF50D4" w:rsidP="00EF50D4">
      <w:r>
        <w:t xml:space="preserve">When we count the number of districts voting leave in this plot we find that only 10 out of 43 districts did it, against 33 of them that voted remain (notebook </w:t>
      </w:r>
      <w:proofErr w:type="spellStart"/>
      <w:r w:rsidR="00BD5926">
        <w:rPr>
          <w:i/>
        </w:rPr>
        <w:t>Immigration_referendum</w:t>
      </w:r>
      <w:r w:rsidRPr="00EF50D4">
        <w:rPr>
          <w:i/>
        </w:rPr>
        <w:t>_anotated_dataframe</w:t>
      </w:r>
      <w:proofErr w:type="spellEnd"/>
      <w:r>
        <w:rPr>
          <w:i/>
        </w:rPr>
        <w:t>)</w:t>
      </w:r>
      <w:r>
        <w:t>.</w:t>
      </w:r>
    </w:p>
    <w:p w14:paraId="2D05F1C3" w14:textId="77777777" w:rsidR="00EF50D4" w:rsidRDefault="008A5466" w:rsidP="008A5466">
      <w:r>
        <w:t xml:space="preserve">I </w:t>
      </w:r>
      <w:r w:rsidR="00EF50D4">
        <w:t>also</w:t>
      </w:r>
      <w:r>
        <w:t xml:space="preserve"> </w:t>
      </w:r>
      <w:r w:rsidR="007F5379">
        <w:t>noted</w:t>
      </w:r>
      <w:r>
        <w:t xml:space="preserve"> that not only the percentage of people voting for the leave option varies significantly but also the turnout rates. While the mean turnout rate for the districts within the cluster 1 is 74.5, for the ones in cluster 0 is 67.5. A total of 8 points below. </w:t>
      </w:r>
      <w:r w:rsidR="00EF50D4">
        <w:t>Difference can be perceived by region in the Figure 8.</w:t>
      </w:r>
    </w:p>
    <w:p w14:paraId="58189FD4" w14:textId="77777777" w:rsidR="00EF50D4" w:rsidRDefault="00EF50D4" w:rsidP="00EF50D4">
      <w:pPr>
        <w:keepNext/>
      </w:pPr>
      <w:r>
        <w:rPr>
          <w:noProof/>
          <w:lang w:eastAsia="en-GB"/>
        </w:rPr>
        <w:lastRenderedPageBreak/>
        <w:drawing>
          <wp:inline distT="0" distB="0" distL="0" distR="0" wp14:anchorId="6B135291" wp14:editId="5F536F13">
            <wp:extent cx="6134100" cy="4817462"/>
            <wp:effectExtent l="0" t="0" r="0" b="2540"/>
            <wp:docPr id="16" name="Imagen 16" descr="C:\Users\raule_000\Desktop\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ule_000\Desktop\download (4).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59469" cy="4837385"/>
                    </a:xfrm>
                    <a:prstGeom prst="rect">
                      <a:avLst/>
                    </a:prstGeom>
                    <a:noFill/>
                    <a:ln>
                      <a:noFill/>
                    </a:ln>
                  </pic:spPr>
                </pic:pic>
              </a:graphicData>
            </a:graphic>
          </wp:inline>
        </w:drawing>
      </w:r>
    </w:p>
    <w:p w14:paraId="43B867A0" w14:textId="77777777" w:rsidR="006C11A5" w:rsidRPr="006C11A5" w:rsidRDefault="00EF50D4" w:rsidP="00E62B44">
      <w:pPr>
        <w:pStyle w:val="Caption"/>
      </w:pPr>
      <w:r>
        <w:t xml:space="preserve">Figure </w:t>
      </w:r>
      <w:r w:rsidR="003576B3">
        <w:fldChar w:fldCharType="begin"/>
      </w:r>
      <w:r w:rsidR="003576B3">
        <w:instrText xml:space="preserve"> SEQ Figure \* ARABIC </w:instrText>
      </w:r>
      <w:r w:rsidR="003576B3">
        <w:fldChar w:fldCharType="separate"/>
      </w:r>
      <w:r w:rsidR="00A87BE4">
        <w:rPr>
          <w:noProof/>
        </w:rPr>
        <w:t>8</w:t>
      </w:r>
      <w:r w:rsidR="003576B3">
        <w:rPr>
          <w:noProof/>
        </w:rPr>
        <w:fldChar w:fldCharType="end"/>
      </w:r>
      <w:r>
        <w:t xml:space="preserve"> % Turnout per region</w:t>
      </w:r>
    </w:p>
    <w:p w14:paraId="146C3646" w14:textId="77777777" w:rsidR="00BF300E" w:rsidRDefault="00BF300E">
      <w:pPr>
        <w:jc w:val="left"/>
      </w:pPr>
      <w:r>
        <w:br w:type="page"/>
      </w:r>
    </w:p>
    <w:p w14:paraId="166AEA68" w14:textId="77777777" w:rsidR="00BF300E" w:rsidRDefault="2CA34CF8" w:rsidP="00BF300E">
      <w:pPr>
        <w:pStyle w:val="Heading1"/>
      </w:pPr>
      <w:r>
        <w:lastRenderedPageBreak/>
        <w:t xml:space="preserve">Conclusions and recommendations </w:t>
      </w:r>
    </w:p>
    <w:p w14:paraId="1EAF5C7E" w14:textId="77777777" w:rsidR="00E62B44" w:rsidRDefault="00E62B44" w:rsidP="00FA04F0">
      <w:r>
        <w:t xml:space="preserve">In order to provide with a better support to migrant population in the UK, </w:t>
      </w:r>
      <w:r w:rsidR="00FA04F0">
        <w:t>our NGO</w:t>
      </w:r>
      <w:r>
        <w:t xml:space="preserve"> should take note of the following:</w:t>
      </w:r>
    </w:p>
    <w:p w14:paraId="487C16E7" w14:textId="77777777" w:rsidR="00FA04F0" w:rsidRDefault="00FA04F0" w:rsidP="00E62B44">
      <w:pPr>
        <w:pStyle w:val="ListParagraph"/>
        <w:numPr>
          <w:ilvl w:val="0"/>
          <w:numId w:val="27"/>
        </w:numPr>
        <w:spacing w:line="259" w:lineRule="auto"/>
        <w:jc w:val="left"/>
      </w:pPr>
      <w:r>
        <w:t xml:space="preserve">Every country in the UK is currently receiving high figures of international immigration. </w:t>
      </w:r>
    </w:p>
    <w:p w14:paraId="5B87808C" w14:textId="77777777" w:rsidR="00FA04F0" w:rsidRDefault="00FA04F0" w:rsidP="00E62B44">
      <w:pPr>
        <w:pStyle w:val="ListParagraph"/>
        <w:numPr>
          <w:ilvl w:val="0"/>
          <w:numId w:val="27"/>
        </w:numPr>
        <w:spacing w:line="259" w:lineRule="auto"/>
        <w:jc w:val="left"/>
      </w:pPr>
      <w:r>
        <w:t xml:space="preserve">There is a slight difference between of incoming and net immigration. </w:t>
      </w:r>
    </w:p>
    <w:p w14:paraId="785B5286" w14:textId="77777777" w:rsidR="00FA04F0" w:rsidRDefault="00FA04F0" w:rsidP="00E62B44">
      <w:pPr>
        <w:pStyle w:val="ListParagraph"/>
        <w:numPr>
          <w:ilvl w:val="0"/>
          <w:numId w:val="27"/>
        </w:numPr>
        <w:spacing w:line="259" w:lineRule="auto"/>
        <w:jc w:val="left"/>
      </w:pPr>
      <w:r>
        <w:t>The fact that districts with more emigration voted remain over leave might indicate that immigration played a role in the decision</w:t>
      </w:r>
    </w:p>
    <w:p w14:paraId="6279CC73" w14:textId="77777777" w:rsidR="00FA04F0" w:rsidRDefault="00FA04F0" w:rsidP="00E62B44">
      <w:pPr>
        <w:pStyle w:val="ListParagraph"/>
        <w:numPr>
          <w:ilvl w:val="0"/>
          <w:numId w:val="27"/>
        </w:numPr>
        <w:spacing w:line="259" w:lineRule="auto"/>
        <w:jc w:val="left"/>
      </w:pPr>
      <w:r>
        <w:t>Turnout rates were lower in those districts with high immigrants. Why did this happen.</w:t>
      </w:r>
    </w:p>
    <w:p w14:paraId="75A535A9" w14:textId="77777777" w:rsidR="00A464CB" w:rsidRDefault="00A464CB" w:rsidP="00FA04F0">
      <w:pPr>
        <w:spacing w:line="259" w:lineRule="auto"/>
        <w:jc w:val="left"/>
      </w:pPr>
      <w:r>
        <w:t>To</w:t>
      </w:r>
      <w:r w:rsidR="00FA04F0">
        <w:t xml:space="preserve"> </w:t>
      </w:r>
      <w:r>
        <w:t>face</w:t>
      </w:r>
      <w:r w:rsidR="00FA04F0">
        <w:t xml:space="preserve"> this </w:t>
      </w:r>
      <w:r>
        <w:t>issues</w:t>
      </w:r>
      <w:r w:rsidR="00FA04F0">
        <w:t xml:space="preserve"> and plan for future actions, your NGO shou</w:t>
      </w:r>
      <w:r>
        <w:t xml:space="preserve">ld continue </w:t>
      </w:r>
      <w:r w:rsidR="00FA04F0">
        <w:t xml:space="preserve">analysing other datasets </w:t>
      </w:r>
      <w:r>
        <w:t>in order to find out how i</w:t>
      </w:r>
      <w:r w:rsidR="00FA04F0">
        <w:t xml:space="preserve">s the political involvement of </w:t>
      </w:r>
      <w:r>
        <w:t>migrant</w:t>
      </w:r>
      <w:r w:rsidR="00FA04F0">
        <w:t xml:space="preserve"> population, how are they </w:t>
      </w:r>
      <w:r>
        <w:t>characterised</w:t>
      </w:r>
      <w:r w:rsidR="00FA04F0">
        <w:t xml:space="preserve"> demographically, what plans are working in districts that receive more immigration, etc. </w:t>
      </w:r>
    </w:p>
    <w:p w14:paraId="5E088516" w14:textId="77777777" w:rsidR="007F5379" w:rsidRDefault="007F5379" w:rsidP="00FA04F0">
      <w:pPr>
        <w:spacing w:line="259" w:lineRule="auto"/>
        <w:jc w:val="left"/>
      </w:pPr>
      <w:r>
        <w:br w:type="page"/>
      </w:r>
    </w:p>
    <w:p w14:paraId="07E67E07" w14:textId="77777777" w:rsidR="002250F3" w:rsidRPr="00AD0B3A" w:rsidRDefault="007F5379" w:rsidP="007F5379">
      <w:pPr>
        <w:pStyle w:val="Heading1"/>
      </w:pPr>
      <w:r>
        <w:lastRenderedPageBreak/>
        <w:t>Reflections</w:t>
      </w:r>
      <w:r w:rsidR="00E62B44">
        <w:t xml:space="preserve"> </w:t>
      </w:r>
    </w:p>
    <w:p w14:paraId="307D8EA3" w14:textId="77777777" w:rsidR="00E62B44" w:rsidRDefault="00E62B44" w:rsidP="00E62B44">
      <w:r>
        <w:t>The referendum results data was processes directly from the csv file into interactive Python notebooks and did not require any special consideration regarding missing or dirty data, as described in the TMA 02.</w:t>
      </w:r>
    </w:p>
    <w:p w14:paraId="5BD5D09D" w14:textId="77777777" w:rsidR="00E62B44" w:rsidRDefault="00E62B44" w:rsidP="00E62B44">
      <w:r>
        <w:t xml:space="preserve">The second dataset was a little bit more complicated to work with. Even though it was also small enough as to be imported directly into a Python Notebook, there was a good deal of missing data and format issues that required some cleaning. The dataset was also large enough as to result quite complex. The approach I took was aggregating the data from diverse years into a single column so that my work with it would ease up considerably. </w:t>
      </w:r>
    </w:p>
    <w:p w14:paraId="34B1093A" w14:textId="77777777" w:rsidR="00E62B44" w:rsidRDefault="00E62B44" w:rsidP="00E62B44">
      <w:r>
        <w:t xml:space="preserve">When facing missing data, I considered using data mining techniques to obtain an approximation of the missing values. However, I ended up deciding that it will be easier and more accurate to just exclude the missing data columns entirely from the analysis. </w:t>
      </w:r>
    </w:p>
    <w:p w14:paraId="06BBC905" w14:textId="77777777" w:rsidR="00E62B44" w:rsidRDefault="00E62B44" w:rsidP="00E62B44">
      <w:r>
        <w:t>The reason behind storing data in notebooks instead of using a database system was mainly practical, since it was the technique most used during the module and the one I was more conformable with. I stored intermediate results in csv files that were used by other notebooks.</w:t>
      </w:r>
    </w:p>
    <w:p w14:paraId="6D1B7B36" w14:textId="77777777" w:rsidR="00E62B44" w:rsidRDefault="00E62B44" w:rsidP="00E62B44">
      <w:r>
        <w:t xml:space="preserve">Near the end of my analysis I started wondering if it could have been easier to work with a different dataset. From my investigation, I ended up thinking that the conclusions and findings are not excessively original nor striking. It somehow turned out quite difficult to elaborate a good report without this element.  </w:t>
      </w:r>
    </w:p>
    <w:p w14:paraId="5252C1E0" w14:textId="77777777" w:rsidR="00AD0B3A" w:rsidRDefault="00AD0B3A" w:rsidP="00AD0B3A"/>
    <w:p w14:paraId="4BE48092" w14:textId="77777777" w:rsidR="00A464CB" w:rsidRPr="00AD0B3A" w:rsidRDefault="0005063A" w:rsidP="00AD0B3A">
      <w:r>
        <w:t>Word count – 3008</w:t>
      </w:r>
      <w:r w:rsidR="00A464CB">
        <w:t xml:space="preserve"> words (excluding headers, references and appendices)</w:t>
      </w:r>
    </w:p>
    <w:p w14:paraId="182544D9" w14:textId="77777777" w:rsidR="007E0BB0" w:rsidRPr="007E0BB0" w:rsidRDefault="007E0BB0" w:rsidP="007E0BB0">
      <w:r>
        <w:br w:type="page"/>
      </w:r>
    </w:p>
    <w:p w14:paraId="68CEEA35" w14:textId="77777777" w:rsidR="00BF300E" w:rsidRDefault="00BF300E" w:rsidP="007E0BB0">
      <w:pPr>
        <w:pStyle w:val="Heading1"/>
      </w:pPr>
      <w:r>
        <w:lastRenderedPageBreak/>
        <w:t>References</w:t>
      </w:r>
    </w:p>
    <w:p w14:paraId="64FBE7FE" w14:textId="77777777" w:rsidR="002250F3" w:rsidRDefault="002250F3">
      <w:pPr>
        <w:jc w:val="left"/>
      </w:pPr>
    </w:p>
    <w:p w14:paraId="2EFFD4F7" w14:textId="77777777" w:rsidR="002250F3" w:rsidRDefault="001C5213" w:rsidP="002250F3">
      <w:pPr>
        <w:pStyle w:val="ListParagraph"/>
        <w:numPr>
          <w:ilvl w:val="0"/>
          <w:numId w:val="25"/>
        </w:numPr>
        <w:spacing w:after="120"/>
        <w:jc w:val="left"/>
      </w:pPr>
      <w:r>
        <w:t>The Electoral Commission</w:t>
      </w:r>
      <w:r w:rsidR="002250F3">
        <w:t xml:space="preserve"> (2016</w:t>
      </w:r>
      <w:r>
        <w:t>, [a]</w:t>
      </w:r>
      <w:r w:rsidR="002250F3">
        <w:t xml:space="preserve">) ‘EU referendum results’ </w:t>
      </w:r>
      <w:r w:rsidR="002250F3" w:rsidRPr="002250F3">
        <w:t xml:space="preserve">[Online]. </w:t>
      </w:r>
      <w:hyperlink r:id="rId17" w:history="1">
        <w:r w:rsidR="002250F3" w:rsidRPr="00660E6B">
          <w:rPr>
            <w:rStyle w:val="Hyperlink"/>
          </w:rPr>
          <w:t>http://www.electoralcommission.org.uk/find-information-by-subject/elections-and-referendums/past-elections-and-referendums/eu-referendum/electorate-and-count-information</w:t>
        </w:r>
      </w:hyperlink>
      <w:r w:rsidR="002250F3">
        <w:t xml:space="preserve"> </w:t>
      </w:r>
      <w:r w:rsidR="002250F3" w:rsidRPr="002250F3">
        <w:t>(Accessed 15 </w:t>
      </w:r>
      <w:r w:rsidRPr="002250F3">
        <w:t>April</w:t>
      </w:r>
      <w:r w:rsidR="002250F3" w:rsidRPr="002250F3">
        <w:t xml:space="preserve"> 2017).</w:t>
      </w:r>
    </w:p>
    <w:p w14:paraId="2799CB78" w14:textId="77777777" w:rsidR="001C5213" w:rsidRDefault="001C5213" w:rsidP="001C5213">
      <w:pPr>
        <w:pStyle w:val="ListParagraph"/>
        <w:numPr>
          <w:ilvl w:val="0"/>
          <w:numId w:val="25"/>
        </w:numPr>
      </w:pPr>
      <w:r>
        <w:t>The Electoral Commission</w:t>
      </w:r>
      <w:r w:rsidRPr="00170BAF">
        <w:t xml:space="preserve"> (201</w:t>
      </w:r>
      <w:r>
        <w:t>6, [b]</w:t>
      </w:r>
      <w:r w:rsidRPr="00170BAF">
        <w:t>) ‘</w:t>
      </w:r>
      <w:r>
        <w:t>The 2016 EU Referendum’</w:t>
      </w:r>
      <w:r w:rsidRPr="00170BAF">
        <w:t xml:space="preserve"> [Online]. Available at </w:t>
      </w:r>
      <w:hyperlink r:id="rId18" w:history="1">
        <w:r w:rsidRPr="0062027F">
          <w:rPr>
            <w:rStyle w:val="Hyperlink"/>
          </w:rPr>
          <w:t>http://www.electoralcommission.org.uk/__data/assets/pdf_file/0008/215279/2016-EU-referendum-report.pdf</w:t>
        </w:r>
      </w:hyperlink>
      <w:r>
        <w:t xml:space="preserve"> </w:t>
      </w:r>
      <w:r w:rsidRPr="002250F3">
        <w:t>(Accessed 15 April 2017).</w:t>
      </w:r>
    </w:p>
    <w:p w14:paraId="521F75DC" w14:textId="77777777" w:rsidR="002250F3" w:rsidRDefault="002250F3" w:rsidP="002250F3">
      <w:pPr>
        <w:pStyle w:val="ListParagraph"/>
        <w:numPr>
          <w:ilvl w:val="0"/>
          <w:numId w:val="25"/>
        </w:numPr>
        <w:spacing w:after="120"/>
        <w:jc w:val="left"/>
      </w:pPr>
      <w:r w:rsidRPr="002250F3">
        <w:t xml:space="preserve">Express (2016) ‘EU referendum 2016: Who was allowed to vote on Brexit?’ [Online]. Available at </w:t>
      </w:r>
      <w:hyperlink r:id="rId19" w:history="1">
        <w:r w:rsidRPr="002250F3">
          <w:rPr>
            <w:rStyle w:val="Hyperlink"/>
          </w:rPr>
          <w:t>http://www.express.co.uk/news/politics/649517/EU-referendum-2016-Voting-Voters-Allowed-British-Irish-Commonwealth-Citizens-European</w:t>
        </w:r>
      </w:hyperlink>
      <w:r>
        <w:t xml:space="preserve"> </w:t>
      </w:r>
      <w:r w:rsidRPr="002250F3">
        <w:t>(Accessed 15 April, 2017).</w:t>
      </w:r>
    </w:p>
    <w:p w14:paraId="1BF96CC3" w14:textId="77777777" w:rsidR="00EE0AD6" w:rsidRDefault="002250F3" w:rsidP="00EE0AD6">
      <w:pPr>
        <w:pStyle w:val="ListParagraph"/>
        <w:numPr>
          <w:ilvl w:val="0"/>
          <w:numId w:val="25"/>
        </w:numPr>
        <w:spacing w:after="120"/>
        <w:jc w:val="left"/>
      </w:pPr>
      <w:r>
        <w:t xml:space="preserve">Office for National Statistics (2016) ‘Population Estimates for UK, England and Wales, Scotland and Northern Ireland’ [Online]. </w:t>
      </w:r>
      <w:hyperlink r:id="rId20" w:history="1">
        <w:r w:rsidR="00EE0AD6" w:rsidRPr="00660E6B">
          <w:rPr>
            <w:rStyle w:val="Hyperlink"/>
          </w:rPr>
          <w:t>https://www.ons.gov.uk/peoplepopulationandcommunity/populationandmigration/populationestimates/datasets/populationestimatesforukenglandandwalesscotlandandnorthernireland</w:t>
        </w:r>
      </w:hyperlink>
      <w:r w:rsidR="001C5213">
        <w:rPr>
          <w:rStyle w:val="Hyperlink"/>
        </w:rPr>
        <w:t xml:space="preserve"> </w:t>
      </w:r>
      <w:r w:rsidR="001C5213" w:rsidRPr="002250F3">
        <w:t>(Accessed 15 </w:t>
      </w:r>
      <w:proofErr w:type="gramStart"/>
      <w:r w:rsidR="001C5213" w:rsidRPr="002250F3">
        <w:t>April,</w:t>
      </w:r>
      <w:proofErr w:type="gramEnd"/>
      <w:r w:rsidR="001C5213" w:rsidRPr="002250F3">
        <w:t xml:space="preserve"> 2017).</w:t>
      </w:r>
    </w:p>
    <w:p w14:paraId="4ACE47A3" w14:textId="77777777" w:rsidR="001C5213" w:rsidRDefault="001C5213" w:rsidP="001C5213">
      <w:pPr>
        <w:pStyle w:val="ListParagraph"/>
        <w:numPr>
          <w:ilvl w:val="0"/>
          <w:numId w:val="25"/>
        </w:numPr>
        <w:jc w:val="left"/>
      </w:pPr>
      <w:r>
        <w:t>BBC Website</w:t>
      </w:r>
      <w:r w:rsidRPr="00170BAF">
        <w:t xml:space="preserve"> (201</w:t>
      </w:r>
      <w:r>
        <w:t>6</w:t>
      </w:r>
      <w:r w:rsidRPr="00170BAF">
        <w:t>) ‘</w:t>
      </w:r>
      <w:r>
        <w:t>EU Referendum’</w:t>
      </w:r>
      <w:r w:rsidRPr="00170BAF">
        <w:t xml:space="preserve"> [Online] </w:t>
      </w:r>
      <w:hyperlink r:id="rId21" w:history="1">
        <w:r w:rsidRPr="0062027F">
          <w:rPr>
            <w:rStyle w:val="Hyperlink"/>
          </w:rPr>
          <w:t>http://www.bbc.co.uk/news/politics/eu_referendum/results</w:t>
        </w:r>
      </w:hyperlink>
      <w:r>
        <w:t xml:space="preserve"> </w:t>
      </w:r>
      <w:r w:rsidRPr="002250F3">
        <w:t>(Accessed 15 April 2017).</w:t>
      </w:r>
    </w:p>
    <w:p w14:paraId="669F070A" w14:textId="77777777" w:rsidR="001C5213" w:rsidRDefault="001C5213" w:rsidP="001C5213">
      <w:pPr>
        <w:pStyle w:val="ListParagraph"/>
        <w:numPr>
          <w:ilvl w:val="0"/>
          <w:numId w:val="25"/>
        </w:numPr>
        <w:sectPr w:rsidR="001C5213" w:rsidSect="00F05936">
          <w:footerReference w:type="default" r:id="rId22"/>
          <w:pgSz w:w="11906" w:h="16838"/>
          <w:pgMar w:top="1440" w:right="1440" w:bottom="1440" w:left="1440" w:header="708" w:footer="708" w:gutter="0"/>
          <w:cols w:space="708"/>
          <w:docGrid w:linePitch="360"/>
        </w:sectPr>
      </w:pPr>
      <w:r>
        <w:t>The Guardian</w:t>
      </w:r>
      <w:r w:rsidRPr="00170BAF">
        <w:t xml:space="preserve"> (201</w:t>
      </w:r>
      <w:r>
        <w:t>7</w:t>
      </w:r>
      <w:r w:rsidRPr="00170BAF">
        <w:t>) ‘</w:t>
      </w:r>
      <w:r>
        <w:t>EU Referendum and Brexit’</w:t>
      </w:r>
      <w:r w:rsidRPr="00170BAF">
        <w:t xml:space="preserve"> [Online]. Available at https://www.theguardian.com/politics/eu-referendum</w:t>
      </w:r>
      <w:r>
        <w:t xml:space="preserve"> </w:t>
      </w:r>
      <w:r w:rsidRPr="002250F3">
        <w:t>(Accessed 15 April 2017).</w:t>
      </w:r>
    </w:p>
    <w:p w14:paraId="7DDDE7C4" w14:textId="77777777" w:rsidR="00EE0AD6" w:rsidRPr="002250F3" w:rsidRDefault="00EE0AD6" w:rsidP="00EE0AD6">
      <w:pPr>
        <w:spacing w:after="120"/>
        <w:jc w:val="left"/>
      </w:pPr>
    </w:p>
    <w:p w14:paraId="451141F0" w14:textId="77777777" w:rsidR="00EE0AD6" w:rsidRDefault="002250F3" w:rsidP="00EE0AD6">
      <w:pPr>
        <w:pStyle w:val="Heading1"/>
      </w:pPr>
      <w:r w:rsidRPr="002250F3">
        <w:rPr>
          <w:rFonts w:asciiTheme="minorHAnsi" w:hAnsiTheme="minorHAnsi"/>
        </w:rPr>
        <w:t xml:space="preserve"> </w:t>
      </w:r>
      <w:r w:rsidR="00EE0AD6">
        <w:t xml:space="preserve">Appendix 1 </w:t>
      </w:r>
      <w:r w:rsidR="00C462F9">
        <w:t>Notebooks</w:t>
      </w:r>
    </w:p>
    <w:tbl>
      <w:tblPr>
        <w:tblStyle w:val="Tabladecuadrcula1clara1"/>
        <w:tblW w:w="0" w:type="auto"/>
        <w:tblLook w:val="04A0" w:firstRow="1" w:lastRow="0" w:firstColumn="1" w:lastColumn="0" w:noHBand="0" w:noVBand="1"/>
      </w:tblPr>
      <w:tblGrid>
        <w:gridCol w:w="7819"/>
        <w:gridCol w:w="5643"/>
      </w:tblGrid>
      <w:tr w:rsidR="00EE0AD6" w14:paraId="4D3A5C80" w14:textId="77777777" w:rsidTr="00D04C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9" w:type="dxa"/>
          </w:tcPr>
          <w:p w14:paraId="421B7838" w14:textId="77777777" w:rsidR="00EE0AD6" w:rsidRPr="00EE0AD6" w:rsidRDefault="00EE0AD6" w:rsidP="00EE0AD6">
            <w:pPr>
              <w:jc w:val="left"/>
              <w:rPr>
                <w:b w:val="0"/>
                <w:i/>
              </w:rPr>
            </w:pPr>
            <w:r w:rsidRPr="00EE0AD6">
              <w:rPr>
                <w:b w:val="0"/>
                <w:i/>
              </w:rPr>
              <w:t>Notebook</w:t>
            </w:r>
          </w:p>
        </w:tc>
        <w:tc>
          <w:tcPr>
            <w:tcW w:w="5643" w:type="dxa"/>
          </w:tcPr>
          <w:p w14:paraId="32DFC2A1" w14:textId="77777777" w:rsidR="00EE0AD6" w:rsidRPr="00EE0AD6" w:rsidRDefault="00EE0AD6" w:rsidP="00EE0AD6">
            <w:pPr>
              <w:jc w:val="left"/>
              <w:cnfStyle w:val="100000000000" w:firstRow="1" w:lastRow="0" w:firstColumn="0" w:lastColumn="0" w:oddVBand="0" w:evenVBand="0" w:oddHBand="0" w:evenHBand="0" w:firstRowFirstColumn="0" w:firstRowLastColumn="0" w:lastRowFirstColumn="0" w:lastRowLastColumn="0"/>
              <w:rPr>
                <w:b w:val="0"/>
                <w:i/>
              </w:rPr>
            </w:pPr>
            <w:r w:rsidRPr="00EE0AD6">
              <w:rPr>
                <w:b w:val="0"/>
                <w:i/>
              </w:rPr>
              <w:t>Contents</w:t>
            </w:r>
          </w:p>
        </w:tc>
      </w:tr>
      <w:tr w:rsidR="00EE0AD6" w14:paraId="3BA380C3" w14:textId="77777777" w:rsidTr="00D04C21">
        <w:tc>
          <w:tcPr>
            <w:cnfStyle w:val="001000000000" w:firstRow="0" w:lastRow="0" w:firstColumn="1" w:lastColumn="0" w:oddVBand="0" w:evenVBand="0" w:oddHBand="0" w:evenHBand="0" w:firstRowFirstColumn="0" w:firstRowLastColumn="0" w:lastRowFirstColumn="0" w:lastRowLastColumn="0"/>
            <w:tcW w:w="7819" w:type="dxa"/>
            <w:vAlign w:val="center"/>
          </w:tcPr>
          <w:p w14:paraId="52FB7550" w14:textId="77777777" w:rsidR="00EE0AD6" w:rsidRPr="00A87BE4" w:rsidRDefault="003576B3" w:rsidP="00EE0AD6">
            <w:pPr>
              <w:jc w:val="left"/>
              <w:rPr>
                <w:color w:val="000000" w:themeColor="text1"/>
              </w:rPr>
            </w:pPr>
            <w:hyperlink r:id="rId23" w:tgtFrame="_blank" w:history="1">
              <w:proofErr w:type="spellStart"/>
              <w:r w:rsidR="00EE0AD6" w:rsidRPr="00A87BE4">
                <w:rPr>
                  <w:rStyle w:val="itemname"/>
                  <w:rFonts w:ascii="Helvetica" w:hAnsi="Helvetica" w:cs="Helvetica"/>
                  <w:color w:val="000000" w:themeColor="text1"/>
                  <w:sz w:val="20"/>
                  <w:szCs w:val="20"/>
                  <w:shd w:val="clear" w:color="auto" w:fill="FAFAFA"/>
                </w:rPr>
                <w:t>Immigration_Import_</w:t>
              </w:r>
              <w:proofErr w:type="gramStart"/>
              <w:r w:rsidR="00EE0AD6" w:rsidRPr="00A87BE4">
                <w:rPr>
                  <w:rStyle w:val="itemname"/>
                  <w:rFonts w:ascii="Helvetica" w:hAnsi="Helvetica" w:cs="Helvetica"/>
                  <w:color w:val="000000" w:themeColor="text1"/>
                  <w:sz w:val="20"/>
                  <w:szCs w:val="20"/>
                  <w:shd w:val="clear" w:color="auto" w:fill="FAFAFA"/>
                </w:rPr>
                <w:t>cleaning.ipynb</w:t>
              </w:r>
              <w:proofErr w:type="spellEnd"/>
              <w:proofErr w:type="gramEnd"/>
            </w:hyperlink>
          </w:p>
        </w:tc>
        <w:tc>
          <w:tcPr>
            <w:tcW w:w="5643" w:type="dxa"/>
            <w:vAlign w:val="center"/>
          </w:tcPr>
          <w:p w14:paraId="13D05D99" w14:textId="77777777" w:rsidR="00EE0AD6" w:rsidRDefault="00D04C21" w:rsidP="00EE0AD6">
            <w:pPr>
              <w:jc w:val="left"/>
              <w:cnfStyle w:val="000000000000" w:firstRow="0" w:lastRow="0" w:firstColumn="0" w:lastColumn="0" w:oddVBand="0" w:evenVBand="0" w:oddHBand="0" w:evenHBand="0" w:firstRowFirstColumn="0" w:firstRowLastColumn="0" w:lastRowFirstColumn="0" w:lastRowLastColumn="0"/>
            </w:pPr>
            <w:r>
              <w:t>Import and cleaning of the population estimates data alone</w:t>
            </w:r>
          </w:p>
        </w:tc>
      </w:tr>
      <w:tr w:rsidR="00EE0AD6" w14:paraId="30E9F355" w14:textId="77777777" w:rsidTr="00D04C21">
        <w:tc>
          <w:tcPr>
            <w:cnfStyle w:val="001000000000" w:firstRow="0" w:lastRow="0" w:firstColumn="1" w:lastColumn="0" w:oddVBand="0" w:evenVBand="0" w:oddHBand="0" w:evenHBand="0" w:firstRowFirstColumn="0" w:firstRowLastColumn="0" w:lastRowFirstColumn="0" w:lastRowLastColumn="0"/>
            <w:tcW w:w="7819" w:type="dxa"/>
            <w:vAlign w:val="center"/>
          </w:tcPr>
          <w:p w14:paraId="0A8F8BF0" w14:textId="77777777" w:rsidR="00EE0AD6" w:rsidRPr="00A87BE4" w:rsidRDefault="003576B3" w:rsidP="00EE0AD6">
            <w:pPr>
              <w:jc w:val="left"/>
              <w:rPr>
                <w:color w:val="000000" w:themeColor="text1"/>
              </w:rPr>
            </w:pPr>
            <w:hyperlink r:id="rId24" w:tgtFrame="_blank" w:history="1">
              <w:proofErr w:type="spellStart"/>
              <w:r w:rsidR="00EE0AD6" w:rsidRPr="00A87BE4">
                <w:rPr>
                  <w:rStyle w:val="itemname"/>
                  <w:rFonts w:ascii="Helvetica" w:hAnsi="Helvetica" w:cs="Helvetica"/>
                  <w:color w:val="000000" w:themeColor="text1"/>
                  <w:sz w:val="20"/>
                  <w:szCs w:val="20"/>
                  <w:shd w:val="clear" w:color="auto" w:fill="FAFAFA"/>
                </w:rPr>
                <w:t>Immigration_Investigation.ipynb</w:t>
              </w:r>
              <w:proofErr w:type="spellEnd"/>
            </w:hyperlink>
          </w:p>
        </w:tc>
        <w:tc>
          <w:tcPr>
            <w:tcW w:w="5643" w:type="dxa"/>
            <w:vAlign w:val="center"/>
          </w:tcPr>
          <w:p w14:paraId="3FF83A86" w14:textId="77777777" w:rsidR="00EE0AD6" w:rsidRDefault="00D04C21" w:rsidP="00EE0AD6">
            <w:pPr>
              <w:jc w:val="left"/>
              <w:cnfStyle w:val="000000000000" w:firstRow="0" w:lastRow="0" w:firstColumn="0" w:lastColumn="0" w:oddVBand="0" w:evenVBand="0" w:oddHBand="0" w:evenHBand="0" w:firstRowFirstColumn="0" w:firstRowLastColumn="0" w:lastRowFirstColumn="0" w:lastRowLastColumn="0"/>
            </w:pPr>
            <w:r>
              <w:t>Main investigation of the population estimates data alone</w:t>
            </w:r>
          </w:p>
        </w:tc>
      </w:tr>
      <w:tr w:rsidR="00EE0AD6" w14:paraId="004F0284" w14:textId="77777777" w:rsidTr="00D04C21">
        <w:tc>
          <w:tcPr>
            <w:cnfStyle w:val="001000000000" w:firstRow="0" w:lastRow="0" w:firstColumn="1" w:lastColumn="0" w:oddVBand="0" w:evenVBand="0" w:oddHBand="0" w:evenHBand="0" w:firstRowFirstColumn="0" w:firstRowLastColumn="0" w:lastRowFirstColumn="0" w:lastRowLastColumn="0"/>
            <w:tcW w:w="7819" w:type="dxa"/>
            <w:vAlign w:val="center"/>
          </w:tcPr>
          <w:p w14:paraId="1A28D6C1" w14:textId="77777777" w:rsidR="00EE0AD6" w:rsidRPr="00A87BE4" w:rsidRDefault="003576B3" w:rsidP="00EE0AD6">
            <w:pPr>
              <w:jc w:val="left"/>
              <w:rPr>
                <w:i/>
                <w:color w:val="000000" w:themeColor="text1"/>
              </w:rPr>
            </w:pPr>
            <w:hyperlink r:id="rId25" w:tgtFrame="_blank" w:history="1">
              <w:proofErr w:type="spellStart"/>
              <w:r w:rsidR="00034D60">
                <w:rPr>
                  <w:rStyle w:val="itemname"/>
                  <w:rFonts w:ascii="Helvetica" w:hAnsi="Helvetica" w:cs="Helvetica"/>
                  <w:color w:val="000000" w:themeColor="text1"/>
                  <w:sz w:val="20"/>
                  <w:szCs w:val="20"/>
                  <w:shd w:val="clear" w:color="auto" w:fill="FAFAFA"/>
                </w:rPr>
                <w:t>I</w:t>
              </w:r>
              <w:r w:rsidR="00EE0AD6" w:rsidRPr="00A87BE4">
                <w:rPr>
                  <w:rStyle w:val="itemname"/>
                  <w:rFonts w:ascii="Helvetica" w:hAnsi="Helvetica" w:cs="Helvetica"/>
                  <w:color w:val="000000" w:themeColor="text1"/>
                  <w:sz w:val="20"/>
                  <w:szCs w:val="20"/>
                  <w:shd w:val="clear" w:color="auto" w:fill="FAFAFA"/>
                </w:rPr>
                <w:t>mmigration_referendum_data_</w:t>
              </w:r>
              <w:proofErr w:type="gramStart"/>
              <w:r w:rsidR="00EE0AD6" w:rsidRPr="00A87BE4">
                <w:rPr>
                  <w:rStyle w:val="itemname"/>
                  <w:rFonts w:ascii="Helvetica" w:hAnsi="Helvetica" w:cs="Helvetica"/>
                  <w:color w:val="000000" w:themeColor="text1"/>
                  <w:sz w:val="20"/>
                  <w:szCs w:val="20"/>
                  <w:shd w:val="clear" w:color="auto" w:fill="FAFAFA"/>
                </w:rPr>
                <w:t>mining.ipynb</w:t>
              </w:r>
              <w:proofErr w:type="spellEnd"/>
              <w:proofErr w:type="gramEnd"/>
            </w:hyperlink>
          </w:p>
        </w:tc>
        <w:tc>
          <w:tcPr>
            <w:tcW w:w="5643" w:type="dxa"/>
            <w:vAlign w:val="center"/>
          </w:tcPr>
          <w:p w14:paraId="2BC3598B" w14:textId="77777777" w:rsidR="00EE0AD6" w:rsidRPr="00D04C21" w:rsidRDefault="00D04C21" w:rsidP="00EE0AD6">
            <w:pPr>
              <w:jc w:val="left"/>
              <w:cnfStyle w:val="000000000000" w:firstRow="0" w:lastRow="0" w:firstColumn="0" w:lastColumn="0" w:oddVBand="0" w:evenVBand="0" w:oddHBand="0" w:evenHBand="0" w:firstRowFirstColumn="0" w:firstRowLastColumn="0" w:lastRowFirstColumn="0" w:lastRowLastColumn="0"/>
            </w:pPr>
            <w:r>
              <w:rPr>
                <w:i/>
              </w:rPr>
              <w:t>k</w:t>
            </w:r>
            <w:r>
              <w:t>-means data mining technique of the merged data</w:t>
            </w:r>
          </w:p>
        </w:tc>
      </w:tr>
      <w:tr w:rsidR="00EE0AD6" w14:paraId="35EE1870" w14:textId="77777777" w:rsidTr="00D04C21">
        <w:tc>
          <w:tcPr>
            <w:cnfStyle w:val="001000000000" w:firstRow="0" w:lastRow="0" w:firstColumn="1" w:lastColumn="0" w:oddVBand="0" w:evenVBand="0" w:oddHBand="0" w:evenHBand="0" w:firstRowFirstColumn="0" w:firstRowLastColumn="0" w:lastRowFirstColumn="0" w:lastRowLastColumn="0"/>
            <w:tcW w:w="7819" w:type="dxa"/>
            <w:vAlign w:val="center"/>
          </w:tcPr>
          <w:p w14:paraId="72202D55" w14:textId="77777777" w:rsidR="00EE0AD6" w:rsidRPr="00A87BE4" w:rsidRDefault="003576B3" w:rsidP="00EE0AD6">
            <w:pPr>
              <w:jc w:val="left"/>
              <w:rPr>
                <w:color w:val="000000" w:themeColor="text1"/>
              </w:rPr>
            </w:pPr>
            <w:hyperlink r:id="rId26" w:tgtFrame="_blank" w:history="1">
              <w:proofErr w:type="spellStart"/>
              <w:r w:rsidR="00034D60">
                <w:rPr>
                  <w:rStyle w:val="itemname"/>
                  <w:rFonts w:ascii="Helvetica" w:hAnsi="Helvetica" w:cs="Helvetica"/>
                  <w:color w:val="000000" w:themeColor="text1"/>
                  <w:sz w:val="20"/>
                  <w:szCs w:val="20"/>
                  <w:shd w:val="clear" w:color="auto" w:fill="FAFAFA"/>
                </w:rPr>
                <w:t>I</w:t>
              </w:r>
              <w:r w:rsidR="00EE0AD6" w:rsidRPr="00A87BE4">
                <w:rPr>
                  <w:rStyle w:val="itemname"/>
                  <w:rFonts w:ascii="Helvetica" w:hAnsi="Helvetica" w:cs="Helvetica"/>
                  <w:color w:val="000000" w:themeColor="text1"/>
                  <w:sz w:val="20"/>
                  <w:szCs w:val="20"/>
                  <w:shd w:val="clear" w:color="auto" w:fill="FAFAFA"/>
                </w:rPr>
                <w:t>mmigration_referendum_Pearson's</w:t>
              </w:r>
              <w:proofErr w:type="spellEnd"/>
              <w:r w:rsidR="00EE0AD6" w:rsidRPr="00A87BE4">
                <w:rPr>
                  <w:rStyle w:val="itemname"/>
                  <w:rFonts w:ascii="Helvetica" w:hAnsi="Helvetica" w:cs="Helvetica"/>
                  <w:color w:val="000000" w:themeColor="text1"/>
                  <w:sz w:val="20"/>
                  <w:szCs w:val="20"/>
                  <w:shd w:val="clear" w:color="auto" w:fill="FAFAFA"/>
                </w:rPr>
                <w:t xml:space="preserve"> R</w:t>
              </w:r>
              <w:proofErr w:type="gramStart"/>
              <w:r w:rsidR="00EE0AD6" w:rsidRPr="00A87BE4">
                <w:rPr>
                  <w:rStyle w:val="itemname"/>
                  <w:rFonts w:ascii="Helvetica" w:hAnsi="Helvetica" w:cs="Helvetica"/>
                  <w:color w:val="000000" w:themeColor="text1"/>
                  <w:sz w:val="20"/>
                  <w:szCs w:val="20"/>
                  <w:shd w:val="clear" w:color="auto" w:fill="FAFAFA"/>
                </w:rPr>
                <w:t>2.ipynb</w:t>
              </w:r>
              <w:proofErr w:type="gramEnd"/>
            </w:hyperlink>
          </w:p>
        </w:tc>
        <w:tc>
          <w:tcPr>
            <w:tcW w:w="5643" w:type="dxa"/>
            <w:vAlign w:val="center"/>
          </w:tcPr>
          <w:p w14:paraId="57781C9A" w14:textId="77777777" w:rsidR="00EE0AD6" w:rsidRPr="00D04C21" w:rsidRDefault="00D04C21" w:rsidP="00EE0AD6">
            <w:pPr>
              <w:jc w:val="left"/>
              <w:cnfStyle w:val="000000000000" w:firstRow="0" w:lastRow="0" w:firstColumn="0" w:lastColumn="0" w:oddVBand="0" w:evenVBand="0" w:oddHBand="0" w:evenHBand="0" w:firstRowFirstColumn="0" w:firstRowLastColumn="0" w:lastRowFirstColumn="0" w:lastRowLastColumn="0"/>
            </w:pPr>
            <w:r>
              <w:t>Pearson’s R</w:t>
            </w:r>
            <w:r>
              <w:rPr>
                <w:vertAlign w:val="superscript"/>
              </w:rPr>
              <w:t xml:space="preserve">2 </w:t>
            </w:r>
            <w:r>
              <w:t>test of the merged data</w:t>
            </w:r>
          </w:p>
        </w:tc>
      </w:tr>
      <w:tr w:rsidR="00EE0AD6" w14:paraId="594620E0" w14:textId="77777777" w:rsidTr="00D04C21">
        <w:tc>
          <w:tcPr>
            <w:cnfStyle w:val="001000000000" w:firstRow="0" w:lastRow="0" w:firstColumn="1" w:lastColumn="0" w:oddVBand="0" w:evenVBand="0" w:oddHBand="0" w:evenHBand="0" w:firstRowFirstColumn="0" w:firstRowLastColumn="0" w:lastRowFirstColumn="0" w:lastRowLastColumn="0"/>
            <w:tcW w:w="7819" w:type="dxa"/>
            <w:vAlign w:val="center"/>
          </w:tcPr>
          <w:p w14:paraId="0A2C4806" w14:textId="77777777" w:rsidR="00EE0AD6" w:rsidRPr="00A87BE4" w:rsidRDefault="003576B3" w:rsidP="00EE0AD6">
            <w:pPr>
              <w:jc w:val="left"/>
              <w:rPr>
                <w:color w:val="000000" w:themeColor="text1"/>
              </w:rPr>
            </w:pPr>
            <w:hyperlink r:id="rId27" w:tgtFrame="_blank" w:history="1">
              <w:proofErr w:type="spellStart"/>
              <w:r w:rsidR="00034D60">
                <w:rPr>
                  <w:rStyle w:val="itemname"/>
                  <w:rFonts w:ascii="Helvetica" w:hAnsi="Helvetica" w:cs="Helvetica"/>
                  <w:color w:val="000000" w:themeColor="text1"/>
                  <w:sz w:val="20"/>
                  <w:szCs w:val="20"/>
                  <w:shd w:val="clear" w:color="auto" w:fill="FAFAFA"/>
                </w:rPr>
                <w:t>I</w:t>
              </w:r>
              <w:r w:rsidR="00EE0AD6" w:rsidRPr="00A87BE4">
                <w:rPr>
                  <w:rStyle w:val="itemname"/>
                  <w:rFonts w:ascii="Helvetica" w:hAnsi="Helvetica" w:cs="Helvetica"/>
                  <w:color w:val="000000" w:themeColor="text1"/>
                  <w:sz w:val="20"/>
                  <w:szCs w:val="20"/>
                  <w:shd w:val="clear" w:color="auto" w:fill="FAFAFA"/>
                </w:rPr>
                <w:t>mmigration_referendum_turnout_</w:t>
              </w:r>
              <w:proofErr w:type="gramStart"/>
              <w:r w:rsidR="00EE0AD6" w:rsidRPr="00A87BE4">
                <w:rPr>
                  <w:rStyle w:val="itemname"/>
                  <w:rFonts w:ascii="Helvetica" w:hAnsi="Helvetica" w:cs="Helvetica"/>
                  <w:color w:val="000000" w:themeColor="text1"/>
                  <w:sz w:val="20"/>
                  <w:szCs w:val="20"/>
                  <w:shd w:val="clear" w:color="auto" w:fill="FAFAFA"/>
                </w:rPr>
                <w:t>rates.ipynb</w:t>
              </w:r>
              <w:proofErr w:type="spellEnd"/>
              <w:proofErr w:type="gramEnd"/>
            </w:hyperlink>
          </w:p>
        </w:tc>
        <w:tc>
          <w:tcPr>
            <w:tcW w:w="5643" w:type="dxa"/>
            <w:vAlign w:val="center"/>
          </w:tcPr>
          <w:p w14:paraId="5FD3BEA8" w14:textId="77777777" w:rsidR="00EE0AD6" w:rsidRDefault="00D04C21" w:rsidP="00EE0AD6">
            <w:pPr>
              <w:jc w:val="left"/>
              <w:cnfStyle w:val="000000000000" w:firstRow="0" w:lastRow="0" w:firstColumn="0" w:lastColumn="0" w:oddVBand="0" w:evenVBand="0" w:oddHBand="0" w:evenHBand="0" w:firstRowFirstColumn="0" w:firstRowLastColumn="0" w:lastRowFirstColumn="0" w:lastRowLastColumn="0"/>
            </w:pPr>
            <w:r>
              <w:t>Investigation on the turnout rates</w:t>
            </w:r>
          </w:p>
        </w:tc>
      </w:tr>
      <w:tr w:rsidR="00EE0AD6" w14:paraId="4EFE5A18" w14:textId="77777777" w:rsidTr="00D04C21">
        <w:tc>
          <w:tcPr>
            <w:cnfStyle w:val="001000000000" w:firstRow="0" w:lastRow="0" w:firstColumn="1" w:lastColumn="0" w:oddVBand="0" w:evenVBand="0" w:oddHBand="0" w:evenHBand="0" w:firstRowFirstColumn="0" w:firstRowLastColumn="0" w:lastRowFirstColumn="0" w:lastRowLastColumn="0"/>
            <w:tcW w:w="7819" w:type="dxa"/>
            <w:vAlign w:val="center"/>
          </w:tcPr>
          <w:p w14:paraId="72681627" w14:textId="77777777" w:rsidR="00EE0AD6" w:rsidRPr="00A87BE4" w:rsidRDefault="003576B3" w:rsidP="002C5F65">
            <w:pPr>
              <w:ind w:left="720" w:hanging="720"/>
              <w:jc w:val="left"/>
              <w:rPr>
                <w:color w:val="000000" w:themeColor="text1"/>
              </w:rPr>
            </w:pPr>
            <w:hyperlink r:id="rId28" w:tgtFrame="_blank" w:history="1">
              <w:proofErr w:type="spellStart"/>
              <w:r w:rsidR="00034D60">
                <w:rPr>
                  <w:rStyle w:val="itemname"/>
                  <w:rFonts w:ascii="Helvetica" w:hAnsi="Helvetica" w:cs="Helvetica"/>
                  <w:color w:val="000000" w:themeColor="text1"/>
                  <w:sz w:val="20"/>
                  <w:szCs w:val="20"/>
                  <w:shd w:val="clear" w:color="auto" w:fill="FAFAFA"/>
                </w:rPr>
                <w:t>I</w:t>
              </w:r>
              <w:r w:rsidR="00EE0AD6" w:rsidRPr="00A87BE4">
                <w:rPr>
                  <w:rStyle w:val="itemname"/>
                  <w:rFonts w:ascii="Helvetica" w:hAnsi="Helvetica" w:cs="Helvetica"/>
                  <w:color w:val="000000" w:themeColor="text1"/>
                  <w:sz w:val="20"/>
                  <w:szCs w:val="20"/>
                  <w:shd w:val="clear" w:color="auto" w:fill="FAFAFA"/>
                </w:rPr>
                <w:t>mmigration_referendum</w:t>
              </w:r>
              <w:proofErr w:type="spellEnd"/>
              <w:r w:rsidR="00EE0AD6" w:rsidRPr="00A87BE4">
                <w:rPr>
                  <w:rStyle w:val="itemname"/>
                  <w:rFonts w:ascii="Helvetica" w:hAnsi="Helvetica" w:cs="Helvetica"/>
                  <w:color w:val="000000" w:themeColor="text1"/>
                  <w:sz w:val="20"/>
                  <w:szCs w:val="20"/>
                  <w:shd w:val="clear" w:color="auto" w:fill="FAFAFA"/>
                </w:rPr>
                <w:t>_</w:t>
              </w:r>
              <w:r w:rsidR="00BD5926" w:rsidRPr="00A87BE4">
                <w:rPr>
                  <w:rStyle w:val="itemname"/>
                  <w:rFonts w:ascii="Helvetica" w:hAnsi="Helvetica" w:cs="Helvetica"/>
                  <w:color w:val="000000" w:themeColor="text1"/>
                  <w:sz w:val="20"/>
                  <w:szCs w:val="20"/>
                  <w:shd w:val="clear" w:color="auto" w:fill="FAFAFA"/>
                </w:rPr>
                <w:t xml:space="preserve"> </w:t>
              </w:r>
              <w:proofErr w:type="spellStart"/>
              <w:r w:rsidR="00EE0AD6" w:rsidRPr="00A87BE4">
                <w:rPr>
                  <w:rStyle w:val="itemname"/>
                  <w:rFonts w:ascii="Helvetica" w:hAnsi="Helvetica" w:cs="Helvetica"/>
                  <w:color w:val="000000" w:themeColor="text1"/>
                  <w:sz w:val="20"/>
                  <w:szCs w:val="20"/>
                  <w:shd w:val="clear" w:color="auto" w:fill="FAFAFA"/>
                </w:rPr>
                <w:t>anotated_</w:t>
              </w:r>
              <w:proofErr w:type="gramStart"/>
              <w:r w:rsidR="00EE0AD6" w:rsidRPr="00A87BE4">
                <w:rPr>
                  <w:rStyle w:val="itemname"/>
                  <w:rFonts w:ascii="Helvetica" w:hAnsi="Helvetica" w:cs="Helvetica"/>
                  <w:color w:val="000000" w:themeColor="text1"/>
                  <w:sz w:val="20"/>
                  <w:szCs w:val="20"/>
                  <w:shd w:val="clear" w:color="auto" w:fill="FAFAFA"/>
                </w:rPr>
                <w:t>dataframe.ipynb</w:t>
              </w:r>
              <w:proofErr w:type="spellEnd"/>
              <w:proofErr w:type="gramEnd"/>
            </w:hyperlink>
          </w:p>
        </w:tc>
        <w:tc>
          <w:tcPr>
            <w:tcW w:w="5643" w:type="dxa"/>
            <w:vAlign w:val="center"/>
          </w:tcPr>
          <w:p w14:paraId="1E26BBC6" w14:textId="77777777" w:rsidR="00EE0AD6" w:rsidRDefault="00D04C21" w:rsidP="00EE0AD6">
            <w:pPr>
              <w:jc w:val="left"/>
              <w:cnfStyle w:val="000000000000" w:firstRow="0" w:lastRow="0" w:firstColumn="0" w:lastColumn="0" w:oddVBand="0" w:evenVBand="0" w:oddHBand="0" w:evenHBand="0" w:firstRowFirstColumn="0" w:firstRowLastColumn="0" w:lastRowFirstColumn="0" w:lastRowLastColumn="0"/>
            </w:pPr>
            <w:r>
              <w:t xml:space="preserve">Work with the annotated </w:t>
            </w:r>
            <w:r w:rsidR="002C5F65">
              <w:t>Data Frame</w:t>
            </w:r>
          </w:p>
        </w:tc>
      </w:tr>
      <w:tr w:rsidR="00EE0AD6" w14:paraId="109EE344" w14:textId="77777777" w:rsidTr="00D04C21">
        <w:tc>
          <w:tcPr>
            <w:cnfStyle w:val="001000000000" w:firstRow="0" w:lastRow="0" w:firstColumn="1" w:lastColumn="0" w:oddVBand="0" w:evenVBand="0" w:oddHBand="0" w:evenHBand="0" w:firstRowFirstColumn="0" w:firstRowLastColumn="0" w:lastRowFirstColumn="0" w:lastRowLastColumn="0"/>
            <w:tcW w:w="7819" w:type="dxa"/>
            <w:vAlign w:val="center"/>
          </w:tcPr>
          <w:p w14:paraId="0ED32948" w14:textId="77777777" w:rsidR="00EE0AD6" w:rsidRPr="00A87BE4" w:rsidRDefault="003576B3" w:rsidP="00EE0AD6">
            <w:pPr>
              <w:jc w:val="left"/>
              <w:rPr>
                <w:color w:val="000000" w:themeColor="text1"/>
              </w:rPr>
            </w:pPr>
            <w:hyperlink r:id="rId29" w:tgtFrame="_blank" w:history="1">
              <w:proofErr w:type="spellStart"/>
              <w:r w:rsidR="00EE0AD6" w:rsidRPr="00A87BE4">
                <w:rPr>
                  <w:rStyle w:val="itemname"/>
                  <w:rFonts w:ascii="Helvetica" w:hAnsi="Helvetica" w:cs="Helvetica"/>
                  <w:color w:val="000000" w:themeColor="text1"/>
                  <w:sz w:val="20"/>
                  <w:szCs w:val="20"/>
                  <w:shd w:val="clear" w:color="auto" w:fill="FFFFFF"/>
                </w:rPr>
                <w:t>Merging_referendum_</w:t>
              </w:r>
              <w:proofErr w:type="gramStart"/>
              <w:r w:rsidR="00EE0AD6" w:rsidRPr="00A87BE4">
                <w:rPr>
                  <w:rStyle w:val="itemname"/>
                  <w:rFonts w:ascii="Helvetica" w:hAnsi="Helvetica" w:cs="Helvetica"/>
                  <w:color w:val="000000" w:themeColor="text1"/>
                  <w:sz w:val="20"/>
                  <w:szCs w:val="20"/>
                  <w:shd w:val="clear" w:color="auto" w:fill="FFFFFF"/>
                </w:rPr>
                <w:t>population.ipynb</w:t>
              </w:r>
              <w:proofErr w:type="spellEnd"/>
              <w:proofErr w:type="gramEnd"/>
            </w:hyperlink>
          </w:p>
        </w:tc>
        <w:tc>
          <w:tcPr>
            <w:tcW w:w="5643" w:type="dxa"/>
            <w:vAlign w:val="center"/>
          </w:tcPr>
          <w:p w14:paraId="55E36B79" w14:textId="77777777" w:rsidR="00EE0AD6" w:rsidRDefault="00D04C21" w:rsidP="00EE0AD6">
            <w:pPr>
              <w:jc w:val="left"/>
              <w:cnfStyle w:val="000000000000" w:firstRow="0" w:lastRow="0" w:firstColumn="0" w:lastColumn="0" w:oddVBand="0" w:evenVBand="0" w:oddHBand="0" w:evenHBand="0" w:firstRowFirstColumn="0" w:firstRowLastColumn="0" w:lastRowFirstColumn="0" w:lastRowLastColumn="0"/>
            </w:pPr>
            <w:r>
              <w:t>Merging the two datasets</w:t>
            </w:r>
          </w:p>
        </w:tc>
      </w:tr>
      <w:tr w:rsidR="00EE0AD6" w14:paraId="1F0A4880" w14:textId="77777777" w:rsidTr="00D04C21">
        <w:tc>
          <w:tcPr>
            <w:cnfStyle w:val="001000000000" w:firstRow="0" w:lastRow="0" w:firstColumn="1" w:lastColumn="0" w:oddVBand="0" w:evenVBand="0" w:oddHBand="0" w:evenHBand="0" w:firstRowFirstColumn="0" w:firstRowLastColumn="0" w:lastRowFirstColumn="0" w:lastRowLastColumn="0"/>
            <w:tcW w:w="7819" w:type="dxa"/>
            <w:vAlign w:val="center"/>
          </w:tcPr>
          <w:p w14:paraId="3A81672B" w14:textId="77777777" w:rsidR="00EE0AD6" w:rsidRPr="00A87BE4" w:rsidRDefault="003576B3" w:rsidP="00EE0AD6">
            <w:pPr>
              <w:jc w:val="left"/>
              <w:rPr>
                <w:color w:val="000000" w:themeColor="text1"/>
              </w:rPr>
            </w:pPr>
            <w:hyperlink r:id="rId30" w:tgtFrame="_blank" w:history="1">
              <w:r w:rsidR="00D04C21" w:rsidRPr="00A87BE4">
                <w:rPr>
                  <w:rStyle w:val="itemname"/>
                  <w:rFonts w:ascii="Helvetica" w:hAnsi="Helvetica" w:cs="Helvetica"/>
                  <w:color w:val="000000" w:themeColor="text1"/>
                  <w:sz w:val="20"/>
                  <w:szCs w:val="20"/>
                  <w:shd w:val="clear" w:color="auto" w:fill="FAFAFA"/>
                </w:rPr>
                <w:t>c8666430_project_</w:t>
              </w:r>
              <w:proofErr w:type="gramStart"/>
              <w:r w:rsidR="00D04C21" w:rsidRPr="00A87BE4">
                <w:rPr>
                  <w:rStyle w:val="itemname"/>
                  <w:rFonts w:ascii="Helvetica" w:hAnsi="Helvetica" w:cs="Helvetica"/>
                  <w:color w:val="000000" w:themeColor="text1"/>
                  <w:sz w:val="20"/>
                  <w:szCs w:val="20"/>
                  <w:shd w:val="clear" w:color="auto" w:fill="FAFAFA"/>
                </w:rPr>
                <w:t>diary.ipynb</w:t>
              </w:r>
              <w:proofErr w:type="gramEnd"/>
            </w:hyperlink>
          </w:p>
        </w:tc>
        <w:tc>
          <w:tcPr>
            <w:tcW w:w="5643" w:type="dxa"/>
            <w:vAlign w:val="center"/>
          </w:tcPr>
          <w:p w14:paraId="115FB0B2" w14:textId="77777777" w:rsidR="00EE0AD6" w:rsidRDefault="00D04C21" w:rsidP="00EE0AD6">
            <w:pPr>
              <w:jc w:val="left"/>
              <w:cnfStyle w:val="000000000000" w:firstRow="0" w:lastRow="0" w:firstColumn="0" w:lastColumn="0" w:oddVBand="0" w:evenVBand="0" w:oddHBand="0" w:evenHBand="0" w:firstRowFirstColumn="0" w:firstRowLastColumn="0" w:lastRowFirstColumn="0" w:lastRowLastColumn="0"/>
            </w:pPr>
            <w:r>
              <w:t>Project diary</w:t>
            </w:r>
          </w:p>
        </w:tc>
      </w:tr>
      <w:tr w:rsidR="001C5213" w14:paraId="6D40F79E" w14:textId="77777777" w:rsidTr="00D04C21">
        <w:tc>
          <w:tcPr>
            <w:cnfStyle w:val="001000000000" w:firstRow="0" w:lastRow="0" w:firstColumn="1" w:lastColumn="0" w:oddVBand="0" w:evenVBand="0" w:oddHBand="0" w:evenHBand="0" w:firstRowFirstColumn="0" w:firstRowLastColumn="0" w:lastRowFirstColumn="0" w:lastRowLastColumn="0"/>
            <w:tcW w:w="7819" w:type="dxa"/>
            <w:vAlign w:val="center"/>
          </w:tcPr>
          <w:p w14:paraId="688C13F0" w14:textId="77777777" w:rsidR="001C5213" w:rsidRPr="00A87BE4" w:rsidRDefault="001C5213" w:rsidP="00EE0AD6">
            <w:pPr>
              <w:jc w:val="left"/>
              <w:rPr>
                <w:color w:val="000000" w:themeColor="text1"/>
                <w:sz w:val="20"/>
                <w:szCs w:val="20"/>
              </w:rPr>
            </w:pPr>
            <w:r w:rsidRPr="00A87BE4">
              <w:rPr>
                <w:color w:val="000000" w:themeColor="text1"/>
                <w:sz w:val="20"/>
                <w:szCs w:val="20"/>
              </w:rPr>
              <w:t>c8666430_TMA02_Question2b.ipynb’</w:t>
            </w:r>
          </w:p>
        </w:tc>
        <w:tc>
          <w:tcPr>
            <w:tcW w:w="5643" w:type="dxa"/>
            <w:vAlign w:val="center"/>
          </w:tcPr>
          <w:p w14:paraId="60E5DC4A" w14:textId="77777777" w:rsidR="001C5213" w:rsidRDefault="001C5213" w:rsidP="00EE0AD6">
            <w:pPr>
              <w:jc w:val="left"/>
              <w:cnfStyle w:val="000000000000" w:firstRow="0" w:lastRow="0" w:firstColumn="0" w:lastColumn="0" w:oddVBand="0" w:evenVBand="0" w:oddHBand="0" w:evenHBand="0" w:firstRowFirstColumn="0" w:firstRowLastColumn="0" w:lastRowFirstColumn="0" w:lastRowLastColumn="0"/>
            </w:pPr>
            <w:r>
              <w:t>TMA 02 Question 2 notebook</w:t>
            </w:r>
          </w:p>
        </w:tc>
      </w:tr>
    </w:tbl>
    <w:p w14:paraId="70686873" w14:textId="77777777" w:rsidR="00EE0AD6" w:rsidRDefault="00EE0AD6" w:rsidP="00EE0AD6">
      <w:pPr>
        <w:jc w:val="left"/>
        <w:sectPr w:rsidR="00EE0AD6" w:rsidSect="00EE0AD6">
          <w:pgSz w:w="16838" w:h="11906" w:orient="landscape"/>
          <w:pgMar w:top="1440" w:right="1440" w:bottom="1440" w:left="1440" w:header="708" w:footer="708" w:gutter="0"/>
          <w:cols w:space="708"/>
          <w:docGrid w:linePitch="360"/>
        </w:sectPr>
      </w:pPr>
    </w:p>
    <w:p w14:paraId="707BEDF3" w14:textId="77777777" w:rsidR="00BF300E" w:rsidRPr="002250F3" w:rsidRDefault="00C462F9" w:rsidP="00C462F9">
      <w:pPr>
        <w:pStyle w:val="Heading1"/>
      </w:pPr>
      <w:r>
        <w:lastRenderedPageBreak/>
        <w:t>Appendix 2 Data catalogue</w:t>
      </w:r>
    </w:p>
    <w:p w14:paraId="5D646BF3" w14:textId="77777777" w:rsidR="00C462F9" w:rsidRDefault="00C462F9">
      <w:pPr>
        <w:spacing w:line="259" w:lineRule="auto"/>
        <w:jc w:val="left"/>
      </w:pPr>
      <w:r>
        <w:t>The ‘</w:t>
      </w:r>
      <w:r w:rsidRPr="00C462F9">
        <w:t>Population Estimates for UK, England and Wales, Scotland and Northern Ireland</w:t>
      </w:r>
      <w:r>
        <w:t xml:space="preserve">’ dataset combines several csv files containing different demographic columns such as sex, ages, immigration figures and population estimates However, this analysis focuses on the </w:t>
      </w:r>
      <w:r w:rsidRPr="00C462F9">
        <w:t>MYEB3_summary_components_of_change_series_UK</w:t>
      </w:r>
      <w:proofErr w:type="gramStart"/>
      <w:r w:rsidRPr="00C462F9">
        <w:t>_(</w:t>
      </w:r>
      <w:proofErr w:type="gramEnd"/>
      <w:r w:rsidRPr="00C462F9">
        <w:t>0215)</w:t>
      </w:r>
      <w:r>
        <w:t>.csv file. The files were obtained from T</w:t>
      </w:r>
      <w:r w:rsidR="00A87BE4">
        <w:t>he Office for National Statisti</w:t>
      </w:r>
      <w:r>
        <w:t>c</w:t>
      </w:r>
      <w:r w:rsidR="00A87BE4">
        <w:t>s</w:t>
      </w:r>
      <w:r>
        <w:t xml:space="preserve"> website at </w:t>
      </w:r>
      <w:hyperlink r:id="rId31" w:history="1">
        <w:r w:rsidRPr="00660E6B">
          <w:rPr>
            <w:rStyle w:val="Hyperlink"/>
          </w:rPr>
          <w:t>https://www.ons.gov.uk/peoplepopulationandcommunity/populationandmigration/populationestimates/datasets/populationestimatesforukenglandandwalesscotlandandnorthernireland</w:t>
        </w:r>
      </w:hyperlink>
      <w:r>
        <w:t xml:space="preserve"> [accessed 15/04/17]. The data held in the Office for National Statistics websites in licensed under </w:t>
      </w:r>
      <w:proofErr w:type="spellStart"/>
      <w:proofErr w:type="gramStart"/>
      <w:r>
        <w:t>a</w:t>
      </w:r>
      <w:proofErr w:type="spellEnd"/>
      <w:proofErr w:type="gramEnd"/>
      <w:r>
        <w:t xml:space="preserve"> Open Government License v.3.0</w:t>
      </w:r>
      <w:r w:rsidR="00867443">
        <w:t xml:space="preserve"> </w:t>
      </w:r>
      <w:r>
        <w:t>(</w:t>
      </w:r>
      <w:r w:rsidR="00867443" w:rsidRPr="00867443">
        <w:t>http://webarchive.nationalarchives.gov.uk/20160105160709/https://www.nationalarchives.gov.uk/doc/open-government-licence/version/3/</w:t>
      </w:r>
      <w:r w:rsidR="00867443">
        <w:t>)</w:t>
      </w:r>
      <w:r>
        <w:t xml:space="preserve"> which allows users to </w:t>
      </w:r>
    </w:p>
    <w:p w14:paraId="708E4009" w14:textId="77777777" w:rsidR="00C462F9" w:rsidRDefault="00C462F9" w:rsidP="00C462F9">
      <w:pPr>
        <w:pStyle w:val="ListParagraph"/>
        <w:numPr>
          <w:ilvl w:val="0"/>
          <w:numId w:val="25"/>
        </w:numPr>
        <w:spacing w:line="259" w:lineRule="auto"/>
        <w:jc w:val="left"/>
      </w:pPr>
      <w:r>
        <w:t>Copy, publish, distribute and transmit the information</w:t>
      </w:r>
    </w:p>
    <w:p w14:paraId="1C3B95A7" w14:textId="77777777" w:rsidR="00C462F9" w:rsidRDefault="00C462F9" w:rsidP="00BD5926">
      <w:pPr>
        <w:pStyle w:val="ListParagraph"/>
        <w:numPr>
          <w:ilvl w:val="0"/>
          <w:numId w:val="25"/>
        </w:numPr>
        <w:spacing w:line="259" w:lineRule="auto"/>
        <w:ind w:left="1440" w:hanging="1080"/>
        <w:jc w:val="left"/>
      </w:pPr>
      <w:r>
        <w:t>Adapt the information</w:t>
      </w:r>
    </w:p>
    <w:p w14:paraId="34E8EF3A" w14:textId="77777777" w:rsidR="00C462F9" w:rsidRDefault="00C462F9" w:rsidP="00C462F9">
      <w:pPr>
        <w:pStyle w:val="ListParagraph"/>
        <w:numPr>
          <w:ilvl w:val="0"/>
          <w:numId w:val="25"/>
        </w:numPr>
        <w:spacing w:line="259" w:lineRule="auto"/>
        <w:jc w:val="left"/>
      </w:pPr>
      <w:r>
        <w:t>exploit the Information commercially and non-commercially for example, by combining it with other Information, or by including it in your own product or application.</w:t>
      </w:r>
    </w:p>
    <w:p w14:paraId="672E4974" w14:textId="77777777" w:rsidR="00867443" w:rsidRDefault="00867443" w:rsidP="00867443">
      <w:pPr>
        <w:spacing w:line="259" w:lineRule="auto"/>
        <w:jc w:val="left"/>
      </w:pPr>
      <w:r>
        <w:t xml:space="preserve">but forces the user ‘to </w:t>
      </w:r>
      <w:r w:rsidRPr="00867443">
        <w:t>acknowledge the source of the Information in your product or application by including or linking to any attribution statement specified by the Information Provider(s) and, where possible, provide a link to this licence</w:t>
      </w:r>
      <w:r>
        <w:t>’</w:t>
      </w:r>
    </w:p>
    <w:p w14:paraId="75C4C89F" w14:textId="77777777" w:rsidR="00867443" w:rsidRDefault="00867443" w:rsidP="00867443">
      <w:pPr>
        <w:spacing w:line="259" w:lineRule="auto"/>
        <w:jc w:val="left"/>
      </w:pPr>
      <w:r>
        <w:t xml:space="preserve">The data dictionary for the dataset is included within the </w:t>
      </w:r>
      <w:r w:rsidRPr="00867443">
        <w:t>ukmye2015</w:t>
      </w:r>
      <w:r>
        <w:t xml:space="preserve"> folder in a file named </w:t>
      </w:r>
      <w:r w:rsidRPr="00867443">
        <w:t>MYEB_information_note</w:t>
      </w:r>
      <w:r>
        <w:t>.pdf.</w:t>
      </w:r>
    </w:p>
    <w:p w14:paraId="195161AB" w14:textId="77777777" w:rsidR="001F7935" w:rsidRDefault="00867443" w:rsidP="00867443">
      <w:pPr>
        <w:spacing w:line="259" w:lineRule="auto"/>
        <w:jc w:val="left"/>
      </w:pPr>
      <w:r>
        <w:t xml:space="preserve">The referendum results data contained only one file with information on the outcome of the UE referendum for each district in the UK. The files were obtained from </w:t>
      </w:r>
      <w:r w:rsidRPr="00867443">
        <w:t xml:space="preserve">http://www.electoralcommission.org.uk/find-information-by-subject/elections-and-referendums/past-elections-and-referendums/eu-referendum/electorate-and-count-information </w:t>
      </w:r>
      <w:r>
        <w:t>[Accessed 15/04/17]. The data is held under an Open Government License v.2.0 (</w:t>
      </w:r>
      <w:r w:rsidRPr="00867443">
        <w:t>http://webarchive.nationalarchives.gov.uk/20160105160709/https://www.nationalarchives.gov.uk/doc/open-government-licence/version/</w:t>
      </w:r>
      <w:r>
        <w:t>2</w:t>
      </w:r>
      <w:r w:rsidRPr="00867443">
        <w:t>/</w:t>
      </w:r>
      <w:r>
        <w:t>), which is similar to the v.3.0 stated above regarding what it allows users to do. It only differs slightly on the wording of the responsibility of the users when using the information provided: ‘</w:t>
      </w:r>
      <w:r w:rsidRPr="00867443">
        <w:t>acknowledge the source of the Information by including any attribution statement specified by the Information Provider(s) and, where possible,</w:t>
      </w:r>
      <w:r>
        <w:t xml:space="preserve"> provide a link to this licence’.</w:t>
      </w:r>
    </w:p>
    <w:p w14:paraId="621C91CB" w14:textId="77777777" w:rsidR="00867443" w:rsidRDefault="00867443">
      <w:pPr>
        <w:spacing w:line="259" w:lineRule="auto"/>
        <w:jc w:val="left"/>
      </w:pPr>
      <w:r>
        <w:br w:type="page"/>
      </w:r>
    </w:p>
    <w:p w14:paraId="7D120D2E" w14:textId="77777777" w:rsidR="001C5213" w:rsidRDefault="001C5213" w:rsidP="001C5213">
      <w:pPr>
        <w:pStyle w:val="Heading1"/>
      </w:pPr>
      <w:r>
        <w:lastRenderedPageBreak/>
        <w:t>Appendix 3 TMA 02 Question 2</w:t>
      </w:r>
    </w:p>
    <w:p w14:paraId="3890A841" w14:textId="77777777" w:rsidR="001C5213" w:rsidRDefault="001C5213" w:rsidP="001C5213">
      <w:pPr>
        <w:pStyle w:val="ListParagraph"/>
        <w:numPr>
          <w:ilvl w:val="0"/>
          <w:numId w:val="20"/>
        </w:numPr>
        <w:spacing w:line="259" w:lineRule="auto"/>
      </w:pPr>
      <w:r>
        <w:t>Aims and objectives</w:t>
      </w:r>
    </w:p>
    <w:p w14:paraId="209399E9" w14:textId="77777777" w:rsidR="001C5213" w:rsidRDefault="001C5213" w:rsidP="001C5213">
      <w:r>
        <w:t>This study investigates the results of the June the 23</w:t>
      </w:r>
      <w:r w:rsidRPr="00E73AB1">
        <w:rPr>
          <w:vertAlign w:val="superscript"/>
        </w:rPr>
        <w:t>rd</w:t>
      </w:r>
      <w:r>
        <w:t xml:space="preserve"> of 2016 referendum on the UK’s membership of the European Union. Using the dataset, we will ask questions and pose hypothesis regarding the results of the referendum, vote patterns across different areas and regions and other factors variables such as turnout rates.</w:t>
      </w:r>
    </w:p>
    <w:p w14:paraId="59844062" w14:textId="77777777" w:rsidR="001C5213" w:rsidRDefault="001C5213" w:rsidP="001C5213">
      <w:pPr>
        <w:pStyle w:val="ListParagraph"/>
        <w:numPr>
          <w:ilvl w:val="0"/>
          <w:numId w:val="20"/>
        </w:numPr>
        <w:spacing w:line="259" w:lineRule="auto"/>
      </w:pPr>
      <w:r>
        <w:t>Background</w:t>
      </w:r>
    </w:p>
    <w:p w14:paraId="41A6C70B" w14:textId="77777777" w:rsidR="001C5213" w:rsidRDefault="001C5213" w:rsidP="001C5213">
      <w:r>
        <w:t xml:space="preserve">Last year British politic scenario was strongly influenced by the upcoming referendum on the UK’s membership of the European Union. Different media (The Guardian, 2017) and governmental organisations covered the pre, during and post Brexit referendum down to the second. </w:t>
      </w:r>
    </w:p>
    <w:p w14:paraId="362EC9DD" w14:textId="77777777" w:rsidR="001C5213" w:rsidRDefault="001C5213" w:rsidP="001C5213">
      <w:pPr>
        <w:pStyle w:val="ListParagraph"/>
        <w:numPr>
          <w:ilvl w:val="0"/>
          <w:numId w:val="20"/>
        </w:numPr>
        <w:spacing w:line="259" w:lineRule="auto"/>
      </w:pPr>
      <w:r>
        <w:t>Sources of data</w:t>
      </w:r>
    </w:p>
    <w:p w14:paraId="3C02E719" w14:textId="77777777" w:rsidR="001C5213" w:rsidRDefault="001C5213" w:rsidP="001C5213">
      <w:r>
        <w:t>The dataset used for the investigation was obtained thought the UK Electoral Commission website (The Electoral Commission, 2016 b) and covers the relative and absolute number of leave and remain votes within every region and area in the UK (except Gibraltar) along with other variables such as turnout rates, electorate, and rejected ballots (and the reasons of the rejection).</w:t>
      </w:r>
    </w:p>
    <w:p w14:paraId="56686C51" w14:textId="77777777" w:rsidR="001C5213" w:rsidRDefault="001C5213" w:rsidP="001C5213">
      <w:pPr>
        <w:pStyle w:val="ListParagraph"/>
        <w:numPr>
          <w:ilvl w:val="0"/>
          <w:numId w:val="20"/>
        </w:numPr>
        <w:spacing w:line="259" w:lineRule="auto"/>
      </w:pPr>
      <w:r>
        <w:t>Analysis pipeline</w:t>
      </w:r>
    </w:p>
    <w:p w14:paraId="7F104F24" w14:textId="77777777" w:rsidR="001C5213" w:rsidRDefault="001C5213" w:rsidP="001C5213">
      <w:pPr>
        <w:rPr>
          <w:rFonts w:cs="Consolas"/>
        </w:rPr>
      </w:pPr>
      <w:r>
        <w:t xml:space="preserve">The analysis phase of the data pipeline had place mainly in the form of data mining. The objective was to find a story with the data presented by the dataset. An initial approach to the dataset using the method </w:t>
      </w:r>
      <w:proofErr w:type="gramStart"/>
      <w:r>
        <w:rPr>
          <w:rFonts w:ascii="Consolas" w:hAnsi="Consolas" w:cs="Consolas"/>
        </w:rPr>
        <w:t>describe(</w:t>
      </w:r>
      <w:proofErr w:type="gramEnd"/>
      <w:r>
        <w:rPr>
          <w:rFonts w:ascii="Consolas" w:hAnsi="Consolas" w:cs="Consolas"/>
        </w:rPr>
        <w:t>)</w:t>
      </w:r>
      <w:r w:rsidRPr="00165C08">
        <w:rPr>
          <w:rFonts w:cs="Consolas"/>
        </w:rPr>
        <w:t xml:space="preserve"> </w:t>
      </w:r>
      <w:r>
        <w:rPr>
          <w:rFonts w:cs="Consolas"/>
        </w:rPr>
        <w:t xml:space="preserve">gave us some insight into which columns (such as </w:t>
      </w:r>
      <w:r w:rsidRPr="0081348A">
        <w:rPr>
          <w:rFonts w:cs="Consolas"/>
          <w:i/>
        </w:rPr>
        <w:t>Leave</w:t>
      </w:r>
      <w:r>
        <w:rPr>
          <w:rFonts w:cs="Consolas"/>
        </w:rPr>
        <w:t xml:space="preserve">, </w:t>
      </w:r>
      <w:r w:rsidRPr="0081348A">
        <w:rPr>
          <w:rFonts w:cs="Consolas"/>
          <w:i/>
        </w:rPr>
        <w:t>Remain</w:t>
      </w:r>
      <w:r>
        <w:rPr>
          <w:rFonts w:cs="Consolas"/>
        </w:rPr>
        <w:t xml:space="preserve">, </w:t>
      </w:r>
      <w:r w:rsidRPr="0081348A">
        <w:rPr>
          <w:rFonts w:cs="Consolas"/>
          <w:i/>
        </w:rPr>
        <w:t>Area</w:t>
      </w:r>
      <w:r>
        <w:rPr>
          <w:rFonts w:cs="Consolas"/>
        </w:rPr>
        <w:t xml:space="preserve"> or </w:t>
      </w:r>
      <w:proofErr w:type="spellStart"/>
      <w:r w:rsidRPr="0081348A">
        <w:rPr>
          <w:rFonts w:cs="Consolas"/>
          <w:i/>
        </w:rPr>
        <w:t>Pct_Turnout</w:t>
      </w:r>
      <w:proofErr w:type="spellEnd"/>
      <w:r>
        <w:rPr>
          <w:rFonts w:cs="Consolas"/>
        </w:rPr>
        <w:t xml:space="preserve">) would turn out as useful to our investigation. </w:t>
      </w:r>
    </w:p>
    <w:p w14:paraId="2FB9119D" w14:textId="77777777" w:rsidR="001C5213" w:rsidRDefault="001C5213" w:rsidP="001C5213">
      <w:pPr>
        <w:rPr>
          <w:rFonts w:cs="Consolas"/>
        </w:rPr>
      </w:pPr>
      <w:r>
        <w:rPr>
          <w:rFonts w:cs="Consolas"/>
        </w:rPr>
        <w:t xml:space="preserve">Since the dataset does not include any demographic information about who cast the votes (data is anonymised by aggregation) I had to limit myself to analyse vote patterns across regions. </w:t>
      </w:r>
      <w:proofErr w:type="gramStart"/>
      <w:r>
        <w:rPr>
          <w:rFonts w:cs="Consolas"/>
        </w:rPr>
        <w:t>So</w:t>
      </w:r>
      <w:proofErr w:type="gramEnd"/>
      <w:r>
        <w:rPr>
          <w:rFonts w:cs="Consolas"/>
        </w:rPr>
        <w:t xml:space="preserve"> I proceeded grouping data by regions and then projecting it along with several different columns, such as result percentages, electorate inscribed or turnout rates. Figure </w:t>
      </w:r>
      <w:r w:rsidR="00A87BE4">
        <w:rPr>
          <w:rFonts w:cs="Consolas"/>
        </w:rPr>
        <w:t>9</w:t>
      </w:r>
      <w:r>
        <w:rPr>
          <w:rFonts w:cs="Consolas"/>
        </w:rPr>
        <w:t xml:space="preserve"> shows one of the Data Frames obtained using such method.</w:t>
      </w:r>
    </w:p>
    <w:p w14:paraId="69E57F7C" w14:textId="77777777" w:rsidR="001C5213" w:rsidRDefault="001C5213" w:rsidP="001C5213">
      <w:pPr>
        <w:keepNext/>
      </w:pPr>
      <w:r>
        <w:rPr>
          <w:rFonts w:cs="Consolas"/>
          <w:noProof/>
          <w:lang w:eastAsia="en-GB"/>
        </w:rPr>
        <w:lastRenderedPageBreak/>
        <w:drawing>
          <wp:inline distT="0" distB="0" distL="0" distR="0" wp14:anchorId="1ED9030C" wp14:editId="0656A05B">
            <wp:extent cx="2190750" cy="27706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205128" cy="2788839"/>
                    </a:xfrm>
                    <a:prstGeom prst="rect">
                      <a:avLst/>
                    </a:prstGeom>
                  </pic:spPr>
                </pic:pic>
              </a:graphicData>
            </a:graphic>
          </wp:inline>
        </w:drawing>
      </w:r>
    </w:p>
    <w:p w14:paraId="2458B4E1" w14:textId="77777777" w:rsidR="001C5213" w:rsidRDefault="001C5213" w:rsidP="001C5213">
      <w:pPr>
        <w:pStyle w:val="Caption"/>
      </w:pPr>
      <w:r>
        <w:t xml:space="preserve">figure </w:t>
      </w:r>
      <w:r w:rsidR="003576B3">
        <w:fldChar w:fldCharType="begin"/>
      </w:r>
      <w:r w:rsidR="003576B3">
        <w:instrText xml:space="preserve"> SEQ figure \* ARABIC </w:instrText>
      </w:r>
      <w:r w:rsidR="003576B3">
        <w:fldChar w:fldCharType="separate"/>
      </w:r>
      <w:r w:rsidR="00A87BE4">
        <w:rPr>
          <w:noProof/>
        </w:rPr>
        <w:t>9</w:t>
      </w:r>
      <w:r w:rsidR="003576B3">
        <w:rPr>
          <w:noProof/>
        </w:rPr>
        <w:fldChar w:fldCharType="end"/>
      </w:r>
    </w:p>
    <w:p w14:paraId="7A1FE6BD" w14:textId="77777777" w:rsidR="001C5213" w:rsidRDefault="001C5213" w:rsidP="001C5213">
      <w:r>
        <w:t xml:space="preserve">The second strategy I used across the notebook was performing merges of the </w:t>
      </w:r>
      <w:proofErr w:type="spellStart"/>
      <w:r>
        <w:t>DataFrames</w:t>
      </w:r>
      <w:proofErr w:type="spellEnd"/>
      <w:r>
        <w:t xml:space="preserve"> obtained by grouping the Data. I used this method to compare number of votes for leave or remain based on turnout rates or electorate numbers for each region. Figure </w:t>
      </w:r>
      <w:r w:rsidR="00A87BE4">
        <w:t>10</w:t>
      </w:r>
      <w:r>
        <w:t xml:space="preserve"> shows the result table from one of these merges.</w:t>
      </w:r>
    </w:p>
    <w:p w14:paraId="34E3DA0C" w14:textId="77777777" w:rsidR="001C5213" w:rsidRDefault="001C5213" w:rsidP="001C5213">
      <w:pPr>
        <w:keepNext/>
      </w:pPr>
      <w:r>
        <w:rPr>
          <w:noProof/>
          <w:lang w:eastAsia="en-GB"/>
        </w:rPr>
        <w:drawing>
          <wp:inline distT="0" distB="0" distL="0" distR="0" wp14:anchorId="445270FD" wp14:editId="29C58103">
            <wp:extent cx="2976934" cy="2772000"/>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2.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976934" cy="2772000"/>
                    </a:xfrm>
                    <a:prstGeom prst="rect">
                      <a:avLst/>
                    </a:prstGeom>
                  </pic:spPr>
                </pic:pic>
              </a:graphicData>
            </a:graphic>
          </wp:inline>
        </w:drawing>
      </w:r>
    </w:p>
    <w:p w14:paraId="2430BBBA" w14:textId="77777777" w:rsidR="001C5213" w:rsidRPr="008B165E" w:rsidRDefault="001C5213" w:rsidP="001C5213">
      <w:pPr>
        <w:pStyle w:val="Caption"/>
      </w:pPr>
      <w:r>
        <w:t xml:space="preserve">figure </w:t>
      </w:r>
      <w:r w:rsidR="003576B3">
        <w:fldChar w:fldCharType="begin"/>
      </w:r>
      <w:r w:rsidR="003576B3">
        <w:instrText xml:space="preserve"> SEQ figure \* ARABIC </w:instrText>
      </w:r>
      <w:r w:rsidR="003576B3">
        <w:fldChar w:fldCharType="separate"/>
      </w:r>
      <w:r w:rsidR="00A87BE4">
        <w:rPr>
          <w:noProof/>
        </w:rPr>
        <w:t>10</w:t>
      </w:r>
      <w:r w:rsidR="003576B3">
        <w:rPr>
          <w:noProof/>
        </w:rPr>
        <w:fldChar w:fldCharType="end"/>
      </w:r>
    </w:p>
    <w:p w14:paraId="7C9E9F57" w14:textId="77777777" w:rsidR="001C5213" w:rsidRDefault="001C5213" w:rsidP="001C5213"/>
    <w:p w14:paraId="6C53C576" w14:textId="77777777" w:rsidR="001C5213" w:rsidRDefault="001C5213" w:rsidP="001C5213">
      <w:pPr>
        <w:pStyle w:val="ListParagraph"/>
        <w:numPr>
          <w:ilvl w:val="0"/>
          <w:numId w:val="20"/>
        </w:numPr>
        <w:spacing w:line="259" w:lineRule="auto"/>
        <w:sectPr w:rsidR="001C5213" w:rsidSect="00F05936">
          <w:headerReference w:type="default" r:id="rId34"/>
          <w:footerReference w:type="default" r:id="rId35"/>
          <w:pgSz w:w="11906" w:h="16838"/>
          <w:pgMar w:top="1440" w:right="1440" w:bottom="1440" w:left="1440" w:header="708" w:footer="708" w:gutter="0"/>
          <w:cols w:space="708"/>
          <w:docGrid w:linePitch="360"/>
        </w:sectPr>
      </w:pPr>
      <w:r>
        <w:t>Findings</w:t>
      </w:r>
    </w:p>
    <w:p w14:paraId="64CB3F9E" w14:textId="77777777" w:rsidR="001C5213" w:rsidRDefault="001C5213" w:rsidP="001C5213">
      <w:pPr>
        <w:pStyle w:val="ListParagraph"/>
      </w:pPr>
    </w:p>
    <w:p w14:paraId="6454850F" w14:textId="77777777" w:rsidR="001C5213" w:rsidRDefault="001C5213" w:rsidP="001C5213">
      <w:r>
        <w:t xml:space="preserve">If we have a look at the number of votes for each region, it seems very clear that the remain option won in only 3 out of 12 regions (Figure </w:t>
      </w:r>
      <w:r w:rsidR="00A87BE4">
        <w:t>11</w:t>
      </w:r>
      <w:r>
        <w:t>)</w:t>
      </w:r>
    </w:p>
    <w:p w14:paraId="19818989" w14:textId="77777777" w:rsidR="001C5213" w:rsidRDefault="001C5213" w:rsidP="001C5213">
      <w:pPr>
        <w:keepNext/>
      </w:pPr>
      <w:r>
        <w:rPr>
          <w:noProof/>
          <w:lang w:eastAsia="en-GB"/>
        </w:rPr>
        <w:drawing>
          <wp:inline distT="0" distB="0" distL="0" distR="0" wp14:anchorId="18F32789" wp14:editId="43406545">
            <wp:extent cx="5731510" cy="3870960"/>
            <wp:effectExtent l="0" t="0" r="254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3.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731510" cy="3870960"/>
                    </a:xfrm>
                    <a:prstGeom prst="rect">
                      <a:avLst/>
                    </a:prstGeom>
                  </pic:spPr>
                </pic:pic>
              </a:graphicData>
            </a:graphic>
          </wp:inline>
        </w:drawing>
      </w:r>
    </w:p>
    <w:p w14:paraId="198614A1" w14:textId="77777777" w:rsidR="001C5213" w:rsidRDefault="001C5213" w:rsidP="001C5213">
      <w:pPr>
        <w:pStyle w:val="Caption"/>
      </w:pPr>
      <w:r>
        <w:t xml:space="preserve">figure </w:t>
      </w:r>
      <w:r w:rsidR="003576B3">
        <w:fldChar w:fldCharType="begin"/>
      </w:r>
      <w:r w:rsidR="003576B3">
        <w:instrText xml:space="preserve"> SEQ figure \* ARABIC </w:instrText>
      </w:r>
      <w:r w:rsidR="003576B3">
        <w:fldChar w:fldCharType="separate"/>
      </w:r>
      <w:r w:rsidR="00A87BE4">
        <w:rPr>
          <w:noProof/>
        </w:rPr>
        <w:t>11</w:t>
      </w:r>
      <w:r w:rsidR="003576B3">
        <w:rPr>
          <w:noProof/>
        </w:rPr>
        <w:fldChar w:fldCharType="end"/>
      </w:r>
    </w:p>
    <w:p w14:paraId="47D21F62" w14:textId="77777777" w:rsidR="001C5213" w:rsidRDefault="001C5213" w:rsidP="001C5213">
      <w:r>
        <w:lastRenderedPageBreak/>
        <w:t xml:space="preserve">Investigating this distribution further I found something that could use some deeper analysis: The regions where remain won are amongst the ones with the lowest turnout values. This can be observed in figure </w:t>
      </w:r>
      <w:r w:rsidR="00A87BE4">
        <w:t>12</w:t>
      </w:r>
      <w:r>
        <w:t>. The fact that we do not have many other indicators makes it hard to research this question in depth.</w:t>
      </w:r>
    </w:p>
    <w:p w14:paraId="630AC399" w14:textId="77777777" w:rsidR="001C5213" w:rsidRDefault="001C5213" w:rsidP="001C5213">
      <w:pPr>
        <w:keepNext/>
      </w:pPr>
      <w:r>
        <w:rPr>
          <w:noProof/>
          <w:lang w:eastAsia="en-GB"/>
        </w:rPr>
        <w:drawing>
          <wp:inline distT="0" distB="0" distL="0" distR="0" wp14:anchorId="1879F23E" wp14:editId="194EF6C3">
            <wp:extent cx="6032778" cy="4222143"/>
            <wp:effectExtent l="0" t="0" r="6072"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4.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6050631" cy="4234638"/>
                    </a:xfrm>
                    <a:prstGeom prst="rect">
                      <a:avLst/>
                    </a:prstGeom>
                  </pic:spPr>
                </pic:pic>
              </a:graphicData>
            </a:graphic>
          </wp:inline>
        </w:drawing>
      </w:r>
    </w:p>
    <w:p w14:paraId="2EFEABFC" w14:textId="77777777" w:rsidR="001C5213" w:rsidRDefault="001C5213" w:rsidP="001C5213">
      <w:pPr>
        <w:pStyle w:val="Caption"/>
      </w:pPr>
      <w:r>
        <w:t xml:space="preserve">figure </w:t>
      </w:r>
      <w:r w:rsidR="003576B3">
        <w:fldChar w:fldCharType="begin"/>
      </w:r>
      <w:r w:rsidR="003576B3">
        <w:instrText xml:space="preserve"> SEQ f</w:instrText>
      </w:r>
      <w:r w:rsidR="003576B3">
        <w:instrText xml:space="preserve">igure \* ARABIC </w:instrText>
      </w:r>
      <w:r w:rsidR="003576B3">
        <w:fldChar w:fldCharType="separate"/>
      </w:r>
      <w:r w:rsidR="00A87BE4">
        <w:rPr>
          <w:noProof/>
        </w:rPr>
        <w:t>12</w:t>
      </w:r>
      <w:r w:rsidR="003576B3">
        <w:rPr>
          <w:noProof/>
        </w:rPr>
        <w:fldChar w:fldCharType="end"/>
      </w:r>
    </w:p>
    <w:p w14:paraId="7B18AF7F" w14:textId="77777777" w:rsidR="001C5213" w:rsidRDefault="001C5213" w:rsidP="001C5213"/>
    <w:p w14:paraId="7D1189E1" w14:textId="77777777" w:rsidR="001C5213" w:rsidRDefault="001C5213" w:rsidP="001C5213">
      <w:r>
        <w:t>I wanted to check if the size of the electorate of each region had any effect on which option they voted for. On a first attempt I plotted the % of leave and remain votes on an axis and the size of the electorate on a separate one to see if any pattern was discernible. However, the image wa</w:t>
      </w:r>
      <w:r w:rsidR="00A87BE4">
        <w:t>s not very significant (Figure 13</w:t>
      </w:r>
      <w:r>
        <w:t>)</w:t>
      </w:r>
    </w:p>
    <w:p w14:paraId="24E36890" w14:textId="77777777" w:rsidR="00A87BE4" w:rsidRDefault="001C5213" w:rsidP="00A87BE4">
      <w:pPr>
        <w:keepNext/>
      </w:pPr>
      <w:r>
        <w:rPr>
          <w:noProof/>
          <w:lang w:eastAsia="en-GB"/>
        </w:rPr>
        <w:drawing>
          <wp:inline distT="0" distB="0" distL="0" distR="0" wp14:anchorId="055D6033" wp14:editId="6A403155">
            <wp:extent cx="7160978" cy="3574934"/>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 5.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7176579" cy="3582723"/>
                    </a:xfrm>
                    <a:prstGeom prst="rect">
                      <a:avLst/>
                    </a:prstGeom>
                  </pic:spPr>
                </pic:pic>
              </a:graphicData>
            </a:graphic>
          </wp:inline>
        </w:drawing>
      </w:r>
    </w:p>
    <w:p w14:paraId="432F1E79" w14:textId="77777777" w:rsidR="001C5213" w:rsidRDefault="00A87BE4" w:rsidP="00A87BE4">
      <w:pPr>
        <w:pStyle w:val="Caption"/>
      </w:pPr>
      <w:r>
        <w:t xml:space="preserve">Figure </w:t>
      </w:r>
      <w:r w:rsidR="003576B3">
        <w:fldChar w:fldCharType="begin"/>
      </w:r>
      <w:r w:rsidR="003576B3">
        <w:instrText xml:space="preserve"> SEQ Figure \* ARABIC </w:instrText>
      </w:r>
      <w:r w:rsidR="003576B3">
        <w:fldChar w:fldCharType="separate"/>
      </w:r>
      <w:r>
        <w:rPr>
          <w:noProof/>
        </w:rPr>
        <w:t>13</w:t>
      </w:r>
      <w:r w:rsidR="003576B3">
        <w:rPr>
          <w:noProof/>
        </w:rPr>
        <w:fldChar w:fldCharType="end"/>
      </w:r>
    </w:p>
    <w:p w14:paraId="01B0F0B6" w14:textId="77777777" w:rsidR="001C5213" w:rsidRDefault="001C5213" w:rsidP="00A87BE4">
      <w:pPr>
        <w:jc w:val="left"/>
        <w:sectPr w:rsidR="001C5213" w:rsidSect="00A87BE4">
          <w:pgSz w:w="16838" w:h="11906" w:orient="landscape"/>
          <w:pgMar w:top="1440" w:right="1440" w:bottom="1440" w:left="1440" w:header="708" w:footer="708" w:gutter="0"/>
          <w:cols w:space="708"/>
          <w:docGrid w:linePitch="360"/>
        </w:sectPr>
      </w:pPr>
      <w:r>
        <w:lastRenderedPageBreak/>
        <w:t xml:space="preserve">Still, I wanted to test this hypothesis a bit deeper, so I performed a </w:t>
      </w:r>
      <w:proofErr w:type="spellStart"/>
      <w:r>
        <w:t>Pearsons</w:t>
      </w:r>
      <w:proofErr w:type="spellEnd"/>
      <w:r>
        <w:t xml:space="preserve">’ </w:t>
      </w:r>
      <w:r w:rsidRPr="00DE48CE">
        <w:rPr>
          <w:i/>
        </w:rPr>
        <w:t>R</w:t>
      </w:r>
      <w:r w:rsidRPr="00DE48CE">
        <w:rPr>
          <w:i/>
          <w:vertAlign w:val="superscript"/>
        </w:rPr>
        <w:t>2</w:t>
      </w:r>
      <w:r>
        <w:rPr>
          <w:i/>
          <w:vertAlign w:val="superscript"/>
        </w:rPr>
        <w:t xml:space="preserve"> </w:t>
      </w:r>
      <w:r>
        <w:t>test using the electorate and the remain</w:t>
      </w:r>
      <w:r w:rsidR="00A87BE4">
        <w:t>ing</w:t>
      </w:r>
      <w:r>
        <w:t xml:space="preserve"> columns. I obtained a p value of 0. 003.. and an </w:t>
      </w:r>
      <w:r w:rsidRPr="00DE48CE">
        <w:rPr>
          <w:i/>
        </w:rPr>
        <w:t>R</w:t>
      </w:r>
      <w:r w:rsidRPr="00DE48CE">
        <w:rPr>
          <w:i/>
          <w:vertAlign w:val="superscript"/>
        </w:rPr>
        <w:t>2</w:t>
      </w:r>
      <w:r>
        <w:rPr>
          <w:i/>
          <w:vertAlign w:val="superscript"/>
        </w:rPr>
        <w:t xml:space="preserve"> </w:t>
      </w:r>
      <w:r>
        <w:t xml:space="preserve">of 0. 148... These values tell us that the test is statistically significant and suggest a small correlation between the size of the electorate in each entry and the likely to vote remain. </w:t>
      </w:r>
    </w:p>
    <w:p w14:paraId="7C0F270B" w14:textId="77777777" w:rsidR="001C5213" w:rsidRDefault="001C5213" w:rsidP="001C5213"/>
    <w:p w14:paraId="6C59C24A" w14:textId="77777777" w:rsidR="001C5213" w:rsidRDefault="001C5213" w:rsidP="001C5213">
      <w:pPr>
        <w:pStyle w:val="ListParagraph"/>
        <w:numPr>
          <w:ilvl w:val="0"/>
          <w:numId w:val="20"/>
        </w:numPr>
        <w:spacing w:line="259" w:lineRule="auto"/>
      </w:pPr>
      <w:r>
        <w:t>Conclusions</w:t>
      </w:r>
    </w:p>
    <w:p w14:paraId="4A7F7403" w14:textId="77777777" w:rsidR="001C5213" w:rsidRDefault="001C5213" w:rsidP="001C5213">
      <w:r>
        <w:t xml:space="preserve">The data seems to indicate some correlation between the size of the electorate and the vote for the remain option. It also shows how regions where remain won display some of the lowest turnout rates. </w:t>
      </w:r>
    </w:p>
    <w:p w14:paraId="16927CEC" w14:textId="77777777" w:rsidR="001C5213" w:rsidRDefault="001C5213" w:rsidP="001C5213">
      <w:r>
        <w:t>In order to analyse the dataset further, we will need to supplement it with additional datasets on demographic and socio-economic data. Also, the investigated dataset is missing relevant information, such as the referendum results for Gibraltar.</w:t>
      </w:r>
    </w:p>
    <w:p w14:paraId="0CCF1772" w14:textId="77777777" w:rsidR="001C5213" w:rsidRDefault="001C5213" w:rsidP="001C5213">
      <w:pPr>
        <w:pStyle w:val="ListParagraph"/>
        <w:numPr>
          <w:ilvl w:val="0"/>
          <w:numId w:val="20"/>
        </w:numPr>
        <w:spacing w:line="259" w:lineRule="auto"/>
      </w:pPr>
      <w:r>
        <w:t>References</w:t>
      </w:r>
    </w:p>
    <w:p w14:paraId="7FC31C3E" w14:textId="77777777" w:rsidR="001C5213" w:rsidRDefault="001C5213" w:rsidP="001C5213">
      <w:r>
        <w:t>References can be found at the end of the document</w:t>
      </w:r>
    </w:p>
    <w:p w14:paraId="7B1F80B0" w14:textId="77777777" w:rsidR="00443E4D" w:rsidRPr="00443E4D" w:rsidRDefault="00443E4D" w:rsidP="00A87BE4">
      <w:pPr>
        <w:pStyle w:val="Heading1"/>
      </w:pPr>
    </w:p>
    <w:sectPr w:rsidR="00443E4D" w:rsidRPr="00443E4D" w:rsidSect="00F059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42A2FD" w14:textId="77777777" w:rsidR="003576B3" w:rsidRDefault="003576B3" w:rsidP="00921278">
      <w:pPr>
        <w:spacing w:after="0" w:line="240" w:lineRule="auto"/>
      </w:pPr>
      <w:r>
        <w:separator/>
      </w:r>
    </w:p>
  </w:endnote>
  <w:endnote w:type="continuationSeparator" w:id="0">
    <w:p w14:paraId="66021CBE" w14:textId="77777777" w:rsidR="003576B3" w:rsidRDefault="003576B3" w:rsidP="00921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7468803"/>
      <w:docPartObj>
        <w:docPartGallery w:val="Page Numbers (Bottom of Page)"/>
        <w:docPartUnique/>
      </w:docPartObj>
    </w:sdtPr>
    <w:sdtEndPr>
      <w:rPr>
        <w:noProof/>
      </w:rPr>
    </w:sdtEndPr>
    <w:sdtContent>
      <w:p w14:paraId="5FC4F5ED" w14:textId="77777777" w:rsidR="009F184C" w:rsidRDefault="00035181">
        <w:pPr>
          <w:pStyle w:val="Footer"/>
          <w:jc w:val="right"/>
        </w:pPr>
        <w:r>
          <w:fldChar w:fldCharType="begin"/>
        </w:r>
        <w:r w:rsidR="009F184C">
          <w:instrText xml:space="preserve"> PAGE   \* MERGEFORMAT </w:instrText>
        </w:r>
        <w:r>
          <w:fldChar w:fldCharType="separate"/>
        </w:r>
        <w:r w:rsidR="00A46018">
          <w:rPr>
            <w:noProof/>
          </w:rPr>
          <w:t>21</w:t>
        </w:r>
        <w:r>
          <w:rPr>
            <w:noProof/>
          </w:rPr>
          <w:fldChar w:fldCharType="end"/>
        </w:r>
      </w:p>
    </w:sdtContent>
  </w:sdt>
  <w:p w14:paraId="221B6216" w14:textId="77777777" w:rsidR="009F184C" w:rsidRDefault="009F184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4206860"/>
      <w:docPartObj>
        <w:docPartGallery w:val="Page Numbers (Bottom of Page)"/>
        <w:docPartUnique/>
      </w:docPartObj>
    </w:sdtPr>
    <w:sdtEndPr>
      <w:rPr>
        <w:noProof/>
      </w:rPr>
    </w:sdtEndPr>
    <w:sdtContent>
      <w:p w14:paraId="6257D314" w14:textId="77777777" w:rsidR="001C5213" w:rsidRDefault="00035181">
        <w:pPr>
          <w:pStyle w:val="Footer"/>
          <w:jc w:val="right"/>
        </w:pPr>
        <w:r>
          <w:fldChar w:fldCharType="begin"/>
        </w:r>
        <w:r w:rsidR="001C5213">
          <w:instrText xml:space="preserve"> PAGE   \* MERGEFORMAT </w:instrText>
        </w:r>
        <w:r>
          <w:fldChar w:fldCharType="separate"/>
        </w:r>
        <w:r w:rsidR="00A46018">
          <w:rPr>
            <w:noProof/>
          </w:rPr>
          <w:t>25</w:t>
        </w:r>
        <w:r>
          <w:rPr>
            <w:noProof/>
          </w:rPr>
          <w:fldChar w:fldCharType="end"/>
        </w:r>
      </w:p>
    </w:sdtContent>
  </w:sdt>
  <w:p w14:paraId="5E4987D2" w14:textId="77777777" w:rsidR="001C5213" w:rsidRDefault="001C521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EC62D6" w14:textId="77777777" w:rsidR="003576B3" w:rsidRDefault="003576B3" w:rsidP="00921278">
      <w:pPr>
        <w:spacing w:after="0" w:line="240" w:lineRule="auto"/>
      </w:pPr>
      <w:r>
        <w:separator/>
      </w:r>
    </w:p>
  </w:footnote>
  <w:footnote w:type="continuationSeparator" w:id="0">
    <w:p w14:paraId="2A79D226" w14:textId="77777777" w:rsidR="003576B3" w:rsidRDefault="003576B3" w:rsidP="0092127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6A6B7" w14:textId="77777777" w:rsidR="001C5213" w:rsidRPr="00DD472C" w:rsidRDefault="003576B3">
    <w:pPr>
      <w:pStyle w:val="Header"/>
      <w:rPr>
        <w:szCs w:val="24"/>
      </w:rPr>
    </w:pPr>
    <w:sdt>
      <w:sdtPr>
        <w:rPr>
          <w:rFonts w:asciiTheme="majorHAnsi" w:eastAsiaTheme="majorEastAsia" w:hAnsiTheme="majorHAnsi" w:cstheme="majorBidi"/>
          <w:szCs w:val="24"/>
        </w:rPr>
        <w:alias w:val="Título"/>
        <w:id w:val="1737122551"/>
        <w:placeholder>
          <w:docPart w:val="5BF3D498CE5445FCB0BD12B4BFB2E7EA"/>
        </w:placeholder>
        <w:dataBinding w:prefixMappings="xmlns:ns0='http://schemas.openxmlformats.org/package/2006/metadata/core-properties' xmlns:ns1='http://purl.org/dc/elements/1.1/'" w:xpath="/ns0:coreProperties[1]/ns1:title[1]" w:storeItemID="{6C3C8BC8-F283-45AE-878A-BAB7291924A1}"/>
        <w:text/>
      </w:sdtPr>
      <w:sdtEndPr/>
      <w:sdtContent>
        <w:r w:rsidR="001C5213">
          <w:rPr>
            <w:rFonts w:asciiTheme="majorHAnsi" w:eastAsiaTheme="majorEastAsia" w:hAnsiTheme="majorHAnsi" w:cstheme="majorBidi"/>
            <w:szCs w:val="24"/>
          </w:rPr>
          <w:t>Jose Raul Ruiz Garcia // EMA</w:t>
        </w:r>
      </w:sdtContent>
    </w:sdt>
    <w:r w:rsidR="001C5213" w:rsidRPr="00DD472C">
      <w:rPr>
        <w:rFonts w:asciiTheme="majorHAnsi" w:eastAsiaTheme="majorEastAsia" w:hAnsiTheme="majorHAnsi" w:cstheme="majorBidi"/>
        <w:szCs w:val="24"/>
      </w:rPr>
      <w:ptab w:relativeTo="margin" w:alignment="right" w:leader="none"/>
    </w:r>
    <w:sdt>
      <w:sdtPr>
        <w:rPr>
          <w:rFonts w:asciiTheme="majorHAnsi" w:eastAsiaTheme="majorEastAsia" w:hAnsiTheme="majorHAnsi" w:cstheme="majorBidi"/>
          <w:szCs w:val="24"/>
        </w:rPr>
        <w:alias w:val="Fecha"/>
        <w:id w:val="-158459032"/>
        <w:placeholder>
          <w:docPart w:val="ED18D7B074AC4426A50070957EBADE23"/>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r w:rsidR="001C5213" w:rsidRPr="001C5213">
          <w:rPr>
            <w:rFonts w:asciiTheme="majorHAnsi" w:eastAsiaTheme="majorEastAsia" w:hAnsiTheme="majorHAnsi" w:cstheme="majorBidi"/>
            <w:szCs w:val="24"/>
          </w:rPr>
          <w:t>TM351 Data Management and Analysis</w:t>
        </w:r>
      </w:sdtContent>
    </w:sdt>
  </w:p>
  <w:p w14:paraId="6D36BECD" w14:textId="77777777" w:rsidR="001C5213" w:rsidRPr="00DD472C" w:rsidRDefault="001C521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92550"/>
    <w:multiLevelType w:val="hybridMultilevel"/>
    <w:tmpl w:val="9F5E451C"/>
    <w:lvl w:ilvl="0" w:tplc="04A2169C">
      <w:start w:val="3"/>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E762C9"/>
    <w:multiLevelType w:val="hybridMultilevel"/>
    <w:tmpl w:val="FD843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F7D628D"/>
    <w:multiLevelType w:val="hybridMultilevel"/>
    <w:tmpl w:val="B986B766"/>
    <w:lvl w:ilvl="0" w:tplc="32CE79A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3107E03"/>
    <w:multiLevelType w:val="hybridMultilevel"/>
    <w:tmpl w:val="2812ADC4"/>
    <w:lvl w:ilvl="0" w:tplc="024212B6">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F05334E"/>
    <w:multiLevelType w:val="hybridMultilevel"/>
    <w:tmpl w:val="74D226BC"/>
    <w:lvl w:ilvl="0" w:tplc="487C0F68">
      <w:start w:val="6"/>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0406CDD"/>
    <w:multiLevelType w:val="hybridMultilevel"/>
    <w:tmpl w:val="45EE0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5FA1B1E"/>
    <w:multiLevelType w:val="hybridMultilevel"/>
    <w:tmpl w:val="2174E29E"/>
    <w:lvl w:ilvl="0" w:tplc="024212B6">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B00695C"/>
    <w:multiLevelType w:val="hybridMultilevel"/>
    <w:tmpl w:val="5C48A0B6"/>
    <w:lvl w:ilvl="0" w:tplc="024212B6">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21810E4"/>
    <w:multiLevelType w:val="hybridMultilevel"/>
    <w:tmpl w:val="6646F6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29D707F"/>
    <w:multiLevelType w:val="hybridMultilevel"/>
    <w:tmpl w:val="AFA4D692"/>
    <w:lvl w:ilvl="0" w:tplc="7CBA5BD0">
      <w:start w:val="1"/>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4003214"/>
    <w:multiLevelType w:val="hybridMultilevel"/>
    <w:tmpl w:val="AA843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B561DB4"/>
    <w:multiLevelType w:val="hybridMultilevel"/>
    <w:tmpl w:val="B01CB752"/>
    <w:lvl w:ilvl="0" w:tplc="E3ACC51E">
      <w:start w:val="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0BE73EF"/>
    <w:multiLevelType w:val="hybridMultilevel"/>
    <w:tmpl w:val="ABD6A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5C010A2"/>
    <w:multiLevelType w:val="hybridMultilevel"/>
    <w:tmpl w:val="90103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8B7518F"/>
    <w:multiLevelType w:val="hybridMultilevel"/>
    <w:tmpl w:val="F2CE5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9CC664A"/>
    <w:multiLevelType w:val="hybridMultilevel"/>
    <w:tmpl w:val="D7989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A100557"/>
    <w:multiLevelType w:val="hybridMultilevel"/>
    <w:tmpl w:val="FC94548E"/>
    <w:lvl w:ilvl="0" w:tplc="12B27696">
      <w:start w:val="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C147143"/>
    <w:multiLevelType w:val="hybridMultilevel"/>
    <w:tmpl w:val="F03CF064"/>
    <w:lvl w:ilvl="0" w:tplc="024212B6">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C3F4DD3"/>
    <w:multiLevelType w:val="hybridMultilevel"/>
    <w:tmpl w:val="C01CA8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F2E4419"/>
    <w:multiLevelType w:val="hybridMultilevel"/>
    <w:tmpl w:val="63588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07A6298"/>
    <w:multiLevelType w:val="hybridMultilevel"/>
    <w:tmpl w:val="2F66DF02"/>
    <w:lvl w:ilvl="0" w:tplc="04B4F190">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0A8565C"/>
    <w:multiLevelType w:val="hybridMultilevel"/>
    <w:tmpl w:val="82128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4054CDB"/>
    <w:multiLevelType w:val="hybridMultilevel"/>
    <w:tmpl w:val="7B7E30D4"/>
    <w:lvl w:ilvl="0" w:tplc="E3ACC51E">
      <w:start w:val="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09F4BB2"/>
    <w:multiLevelType w:val="multilevel"/>
    <w:tmpl w:val="C144010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76794074"/>
    <w:multiLevelType w:val="hybridMultilevel"/>
    <w:tmpl w:val="2D4AD0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9A3362D"/>
    <w:multiLevelType w:val="hybridMultilevel"/>
    <w:tmpl w:val="11E01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EA55DE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8"/>
  </w:num>
  <w:num w:numId="2">
    <w:abstractNumId w:val="2"/>
  </w:num>
  <w:num w:numId="3">
    <w:abstractNumId w:val="20"/>
  </w:num>
  <w:num w:numId="4">
    <w:abstractNumId w:val="8"/>
  </w:num>
  <w:num w:numId="5">
    <w:abstractNumId w:val="25"/>
  </w:num>
  <w:num w:numId="6">
    <w:abstractNumId w:val="15"/>
  </w:num>
  <w:num w:numId="7">
    <w:abstractNumId w:val="13"/>
  </w:num>
  <w:num w:numId="8">
    <w:abstractNumId w:val="14"/>
  </w:num>
  <w:num w:numId="9">
    <w:abstractNumId w:val="1"/>
  </w:num>
  <w:num w:numId="10">
    <w:abstractNumId w:val="3"/>
  </w:num>
  <w:num w:numId="11">
    <w:abstractNumId w:val="17"/>
  </w:num>
  <w:num w:numId="12">
    <w:abstractNumId w:val="6"/>
  </w:num>
  <w:num w:numId="13">
    <w:abstractNumId w:val="7"/>
  </w:num>
  <w:num w:numId="14">
    <w:abstractNumId w:val="11"/>
  </w:num>
  <w:num w:numId="15">
    <w:abstractNumId w:val="22"/>
  </w:num>
  <w:num w:numId="16">
    <w:abstractNumId w:val="24"/>
  </w:num>
  <w:num w:numId="17">
    <w:abstractNumId w:val="16"/>
  </w:num>
  <w:num w:numId="18">
    <w:abstractNumId w:val="19"/>
  </w:num>
  <w:num w:numId="19">
    <w:abstractNumId w:val="10"/>
  </w:num>
  <w:num w:numId="20">
    <w:abstractNumId w:val="5"/>
  </w:num>
  <w:num w:numId="21">
    <w:abstractNumId w:val="23"/>
  </w:num>
  <w:num w:numId="22">
    <w:abstractNumId w:val="26"/>
  </w:num>
  <w:num w:numId="23">
    <w:abstractNumId w:val="12"/>
  </w:num>
  <w:num w:numId="24">
    <w:abstractNumId w:val="21"/>
  </w:num>
  <w:num w:numId="25">
    <w:abstractNumId w:val="9"/>
  </w:num>
  <w:num w:numId="26">
    <w:abstractNumId w:val="0"/>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86E68"/>
    <w:rsid w:val="00003EB9"/>
    <w:rsid w:val="00017304"/>
    <w:rsid w:val="00033718"/>
    <w:rsid w:val="00034D60"/>
    <w:rsid w:val="00035181"/>
    <w:rsid w:val="00042B7F"/>
    <w:rsid w:val="00044F72"/>
    <w:rsid w:val="00046BAB"/>
    <w:rsid w:val="0005063A"/>
    <w:rsid w:val="00064E54"/>
    <w:rsid w:val="000767B8"/>
    <w:rsid w:val="00077D07"/>
    <w:rsid w:val="00082F6F"/>
    <w:rsid w:val="0008613A"/>
    <w:rsid w:val="00093769"/>
    <w:rsid w:val="000955E5"/>
    <w:rsid w:val="00096E63"/>
    <w:rsid w:val="000A1821"/>
    <w:rsid w:val="000A3556"/>
    <w:rsid w:val="000A47E9"/>
    <w:rsid w:val="000B19F0"/>
    <w:rsid w:val="000B3B77"/>
    <w:rsid w:val="000C0A54"/>
    <w:rsid w:val="000C1114"/>
    <w:rsid w:val="000C1924"/>
    <w:rsid w:val="000D27B6"/>
    <w:rsid w:val="000D34FD"/>
    <w:rsid w:val="000D3B09"/>
    <w:rsid w:val="000D5567"/>
    <w:rsid w:val="000E0CB8"/>
    <w:rsid w:val="000E1622"/>
    <w:rsid w:val="000F2349"/>
    <w:rsid w:val="000F5CB8"/>
    <w:rsid w:val="00100961"/>
    <w:rsid w:val="00114944"/>
    <w:rsid w:val="001300AB"/>
    <w:rsid w:val="00141530"/>
    <w:rsid w:val="00147487"/>
    <w:rsid w:val="00147F25"/>
    <w:rsid w:val="001532A0"/>
    <w:rsid w:val="00165C08"/>
    <w:rsid w:val="00170BAF"/>
    <w:rsid w:val="0017318E"/>
    <w:rsid w:val="0018257C"/>
    <w:rsid w:val="001904E5"/>
    <w:rsid w:val="00196A52"/>
    <w:rsid w:val="001B2C9D"/>
    <w:rsid w:val="001B405B"/>
    <w:rsid w:val="001C1325"/>
    <w:rsid w:val="001C48E3"/>
    <w:rsid w:val="001C5213"/>
    <w:rsid w:val="001C5561"/>
    <w:rsid w:val="001D02B8"/>
    <w:rsid w:val="001D2BDF"/>
    <w:rsid w:val="001D2ED0"/>
    <w:rsid w:val="001F7935"/>
    <w:rsid w:val="002037D8"/>
    <w:rsid w:val="00211DD3"/>
    <w:rsid w:val="0022303A"/>
    <w:rsid w:val="0022458B"/>
    <w:rsid w:val="002250F3"/>
    <w:rsid w:val="0022538E"/>
    <w:rsid w:val="00235D62"/>
    <w:rsid w:val="00240E69"/>
    <w:rsid w:val="00242779"/>
    <w:rsid w:val="00245FE5"/>
    <w:rsid w:val="002461D5"/>
    <w:rsid w:val="0025294A"/>
    <w:rsid w:val="00255E10"/>
    <w:rsid w:val="00257FF7"/>
    <w:rsid w:val="00265286"/>
    <w:rsid w:val="00280247"/>
    <w:rsid w:val="002833FC"/>
    <w:rsid w:val="002878C7"/>
    <w:rsid w:val="002A1D6F"/>
    <w:rsid w:val="002B1149"/>
    <w:rsid w:val="002B5756"/>
    <w:rsid w:val="002B57A4"/>
    <w:rsid w:val="002C5F65"/>
    <w:rsid w:val="002D217B"/>
    <w:rsid w:val="002E18C4"/>
    <w:rsid w:val="00301D63"/>
    <w:rsid w:val="003157A5"/>
    <w:rsid w:val="00317BFD"/>
    <w:rsid w:val="00346EA1"/>
    <w:rsid w:val="003576B3"/>
    <w:rsid w:val="003603F3"/>
    <w:rsid w:val="00361494"/>
    <w:rsid w:val="00363488"/>
    <w:rsid w:val="00363634"/>
    <w:rsid w:val="003652CB"/>
    <w:rsid w:val="00384A17"/>
    <w:rsid w:val="00390C4F"/>
    <w:rsid w:val="00395A77"/>
    <w:rsid w:val="003A460E"/>
    <w:rsid w:val="003A5CEF"/>
    <w:rsid w:val="003B0B7C"/>
    <w:rsid w:val="003B5E1D"/>
    <w:rsid w:val="003B6989"/>
    <w:rsid w:val="003C7B52"/>
    <w:rsid w:val="003D4377"/>
    <w:rsid w:val="003E3C0F"/>
    <w:rsid w:val="003E7AFF"/>
    <w:rsid w:val="003F1EF3"/>
    <w:rsid w:val="003F208A"/>
    <w:rsid w:val="003F2CF3"/>
    <w:rsid w:val="003F474A"/>
    <w:rsid w:val="00402D24"/>
    <w:rsid w:val="00406E3A"/>
    <w:rsid w:val="00410452"/>
    <w:rsid w:val="00417D01"/>
    <w:rsid w:val="004205D5"/>
    <w:rsid w:val="0042356E"/>
    <w:rsid w:val="004275B7"/>
    <w:rsid w:val="0043045D"/>
    <w:rsid w:val="00435B2B"/>
    <w:rsid w:val="00442AD2"/>
    <w:rsid w:val="00443E4D"/>
    <w:rsid w:val="00444C7A"/>
    <w:rsid w:val="00445A42"/>
    <w:rsid w:val="00457921"/>
    <w:rsid w:val="004725C1"/>
    <w:rsid w:val="00474EFA"/>
    <w:rsid w:val="0047793B"/>
    <w:rsid w:val="0048158B"/>
    <w:rsid w:val="00484A17"/>
    <w:rsid w:val="00485B61"/>
    <w:rsid w:val="00487096"/>
    <w:rsid w:val="004933BC"/>
    <w:rsid w:val="004945C2"/>
    <w:rsid w:val="004A4CD5"/>
    <w:rsid w:val="004A6113"/>
    <w:rsid w:val="004A6489"/>
    <w:rsid w:val="004B3645"/>
    <w:rsid w:val="004C1637"/>
    <w:rsid w:val="004E3325"/>
    <w:rsid w:val="004E539A"/>
    <w:rsid w:val="004E74C8"/>
    <w:rsid w:val="00515FB3"/>
    <w:rsid w:val="00521722"/>
    <w:rsid w:val="00526739"/>
    <w:rsid w:val="005429A4"/>
    <w:rsid w:val="005518AF"/>
    <w:rsid w:val="005522E7"/>
    <w:rsid w:val="00555256"/>
    <w:rsid w:val="00557912"/>
    <w:rsid w:val="00566837"/>
    <w:rsid w:val="00570BD7"/>
    <w:rsid w:val="005834D3"/>
    <w:rsid w:val="005835C8"/>
    <w:rsid w:val="00591C3E"/>
    <w:rsid w:val="00591FC0"/>
    <w:rsid w:val="005A3D25"/>
    <w:rsid w:val="005B10DF"/>
    <w:rsid w:val="005B179F"/>
    <w:rsid w:val="005B4DAB"/>
    <w:rsid w:val="005B4FA3"/>
    <w:rsid w:val="005B6A58"/>
    <w:rsid w:val="005C0FBD"/>
    <w:rsid w:val="005C354B"/>
    <w:rsid w:val="005C6731"/>
    <w:rsid w:val="005E3C55"/>
    <w:rsid w:val="005E5DBE"/>
    <w:rsid w:val="005F56C5"/>
    <w:rsid w:val="00606BF8"/>
    <w:rsid w:val="00606CB3"/>
    <w:rsid w:val="0061110B"/>
    <w:rsid w:val="00612022"/>
    <w:rsid w:val="006372D2"/>
    <w:rsid w:val="006450E6"/>
    <w:rsid w:val="00650BBE"/>
    <w:rsid w:val="006563CA"/>
    <w:rsid w:val="00657393"/>
    <w:rsid w:val="0065787E"/>
    <w:rsid w:val="006704F0"/>
    <w:rsid w:val="00680665"/>
    <w:rsid w:val="006863D5"/>
    <w:rsid w:val="00686E68"/>
    <w:rsid w:val="006A09DA"/>
    <w:rsid w:val="006A51AA"/>
    <w:rsid w:val="006B7765"/>
    <w:rsid w:val="006B776B"/>
    <w:rsid w:val="006C11A5"/>
    <w:rsid w:val="006C23D5"/>
    <w:rsid w:val="006C4999"/>
    <w:rsid w:val="006C4E29"/>
    <w:rsid w:val="006C6A5B"/>
    <w:rsid w:val="006D7D22"/>
    <w:rsid w:val="006F2CB4"/>
    <w:rsid w:val="00707DFD"/>
    <w:rsid w:val="007117A6"/>
    <w:rsid w:val="0071626C"/>
    <w:rsid w:val="0072252B"/>
    <w:rsid w:val="00737F8C"/>
    <w:rsid w:val="007431B7"/>
    <w:rsid w:val="007605D4"/>
    <w:rsid w:val="00770EB1"/>
    <w:rsid w:val="00777B02"/>
    <w:rsid w:val="00780B84"/>
    <w:rsid w:val="0078178C"/>
    <w:rsid w:val="00783F4B"/>
    <w:rsid w:val="007946F8"/>
    <w:rsid w:val="007A05A4"/>
    <w:rsid w:val="007A54B9"/>
    <w:rsid w:val="007C1A42"/>
    <w:rsid w:val="007C1C0B"/>
    <w:rsid w:val="007D6A64"/>
    <w:rsid w:val="007E0BB0"/>
    <w:rsid w:val="007E5A48"/>
    <w:rsid w:val="007F0244"/>
    <w:rsid w:val="007F5379"/>
    <w:rsid w:val="00802983"/>
    <w:rsid w:val="008054D8"/>
    <w:rsid w:val="0081348A"/>
    <w:rsid w:val="00815338"/>
    <w:rsid w:val="008210D6"/>
    <w:rsid w:val="008473AA"/>
    <w:rsid w:val="00856479"/>
    <w:rsid w:val="00857FEF"/>
    <w:rsid w:val="00867443"/>
    <w:rsid w:val="008676BA"/>
    <w:rsid w:val="00872374"/>
    <w:rsid w:val="00894F86"/>
    <w:rsid w:val="00895709"/>
    <w:rsid w:val="008A1939"/>
    <w:rsid w:val="008A2429"/>
    <w:rsid w:val="008A5466"/>
    <w:rsid w:val="008B165E"/>
    <w:rsid w:val="008B1A56"/>
    <w:rsid w:val="008C1609"/>
    <w:rsid w:val="008C328D"/>
    <w:rsid w:val="008F167C"/>
    <w:rsid w:val="00911A89"/>
    <w:rsid w:val="00912073"/>
    <w:rsid w:val="00912874"/>
    <w:rsid w:val="00916073"/>
    <w:rsid w:val="00921278"/>
    <w:rsid w:val="00921523"/>
    <w:rsid w:val="00922476"/>
    <w:rsid w:val="00927BD3"/>
    <w:rsid w:val="009330CA"/>
    <w:rsid w:val="00933EEE"/>
    <w:rsid w:val="00935972"/>
    <w:rsid w:val="00964997"/>
    <w:rsid w:val="0096527A"/>
    <w:rsid w:val="0097267A"/>
    <w:rsid w:val="00976ADB"/>
    <w:rsid w:val="0099248E"/>
    <w:rsid w:val="009A58EB"/>
    <w:rsid w:val="009C00A1"/>
    <w:rsid w:val="009D17F4"/>
    <w:rsid w:val="009E3EA4"/>
    <w:rsid w:val="009F184C"/>
    <w:rsid w:val="00A06444"/>
    <w:rsid w:val="00A069E8"/>
    <w:rsid w:val="00A16EBC"/>
    <w:rsid w:val="00A21C54"/>
    <w:rsid w:val="00A26062"/>
    <w:rsid w:val="00A30BEE"/>
    <w:rsid w:val="00A30C18"/>
    <w:rsid w:val="00A41AAB"/>
    <w:rsid w:val="00A42A3A"/>
    <w:rsid w:val="00A42E2F"/>
    <w:rsid w:val="00A46018"/>
    <w:rsid w:val="00A464CB"/>
    <w:rsid w:val="00A466F3"/>
    <w:rsid w:val="00A57E11"/>
    <w:rsid w:val="00A64E5D"/>
    <w:rsid w:val="00A727F8"/>
    <w:rsid w:val="00A83127"/>
    <w:rsid w:val="00A842BB"/>
    <w:rsid w:val="00A86DCB"/>
    <w:rsid w:val="00A87BE4"/>
    <w:rsid w:val="00A93F71"/>
    <w:rsid w:val="00A94004"/>
    <w:rsid w:val="00AB1A42"/>
    <w:rsid w:val="00AC1922"/>
    <w:rsid w:val="00AD0B3A"/>
    <w:rsid w:val="00AD1F2C"/>
    <w:rsid w:val="00AF2A49"/>
    <w:rsid w:val="00AF44E9"/>
    <w:rsid w:val="00B047E7"/>
    <w:rsid w:val="00B06E4B"/>
    <w:rsid w:val="00B1461E"/>
    <w:rsid w:val="00B147BC"/>
    <w:rsid w:val="00B270A8"/>
    <w:rsid w:val="00B3725E"/>
    <w:rsid w:val="00B47294"/>
    <w:rsid w:val="00B525C6"/>
    <w:rsid w:val="00B57187"/>
    <w:rsid w:val="00B64EDE"/>
    <w:rsid w:val="00B77273"/>
    <w:rsid w:val="00B80C19"/>
    <w:rsid w:val="00B840D4"/>
    <w:rsid w:val="00B85CC3"/>
    <w:rsid w:val="00B90905"/>
    <w:rsid w:val="00B9430E"/>
    <w:rsid w:val="00BB26BB"/>
    <w:rsid w:val="00BB3DEB"/>
    <w:rsid w:val="00BB43DF"/>
    <w:rsid w:val="00BC1402"/>
    <w:rsid w:val="00BC2239"/>
    <w:rsid w:val="00BC4977"/>
    <w:rsid w:val="00BD24F6"/>
    <w:rsid w:val="00BD517A"/>
    <w:rsid w:val="00BD5926"/>
    <w:rsid w:val="00BF1CB7"/>
    <w:rsid w:val="00BF300E"/>
    <w:rsid w:val="00BF3BA9"/>
    <w:rsid w:val="00C14058"/>
    <w:rsid w:val="00C1795D"/>
    <w:rsid w:val="00C20733"/>
    <w:rsid w:val="00C256D8"/>
    <w:rsid w:val="00C30216"/>
    <w:rsid w:val="00C30E61"/>
    <w:rsid w:val="00C462F9"/>
    <w:rsid w:val="00C46D4C"/>
    <w:rsid w:val="00C519DB"/>
    <w:rsid w:val="00C52C5F"/>
    <w:rsid w:val="00C622A2"/>
    <w:rsid w:val="00C62482"/>
    <w:rsid w:val="00C71043"/>
    <w:rsid w:val="00C72249"/>
    <w:rsid w:val="00CB1C99"/>
    <w:rsid w:val="00CB41D6"/>
    <w:rsid w:val="00CB53EA"/>
    <w:rsid w:val="00CB6EE7"/>
    <w:rsid w:val="00CE1533"/>
    <w:rsid w:val="00CF11BC"/>
    <w:rsid w:val="00CF7E87"/>
    <w:rsid w:val="00D008F2"/>
    <w:rsid w:val="00D01335"/>
    <w:rsid w:val="00D04C21"/>
    <w:rsid w:val="00D22F18"/>
    <w:rsid w:val="00D269CB"/>
    <w:rsid w:val="00D30992"/>
    <w:rsid w:val="00D47FFB"/>
    <w:rsid w:val="00D51E02"/>
    <w:rsid w:val="00D537C1"/>
    <w:rsid w:val="00D61FD3"/>
    <w:rsid w:val="00D65576"/>
    <w:rsid w:val="00D74B9A"/>
    <w:rsid w:val="00D74DA0"/>
    <w:rsid w:val="00D95800"/>
    <w:rsid w:val="00DA79FD"/>
    <w:rsid w:val="00DC5F8F"/>
    <w:rsid w:val="00DD472C"/>
    <w:rsid w:val="00DD7740"/>
    <w:rsid w:val="00DE48CE"/>
    <w:rsid w:val="00DF25CD"/>
    <w:rsid w:val="00E02E80"/>
    <w:rsid w:val="00E03BB8"/>
    <w:rsid w:val="00E04888"/>
    <w:rsid w:val="00E10918"/>
    <w:rsid w:val="00E10ABE"/>
    <w:rsid w:val="00E135A7"/>
    <w:rsid w:val="00E14358"/>
    <w:rsid w:val="00E3004D"/>
    <w:rsid w:val="00E305E4"/>
    <w:rsid w:val="00E3419B"/>
    <w:rsid w:val="00E3566F"/>
    <w:rsid w:val="00E35C59"/>
    <w:rsid w:val="00E41758"/>
    <w:rsid w:val="00E44703"/>
    <w:rsid w:val="00E5371C"/>
    <w:rsid w:val="00E61082"/>
    <w:rsid w:val="00E62B44"/>
    <w:rsid w:val="00E670BE"/>
    <w:rsid w:val="00E73AB1"/>
    <w:rsid w:val="00E77AAB"/>
    <w:rsid w:val="00E83EEA"/>
    <w:rsid w:val="00E91F10"/>
    <w:rsid w:val="00EA0760"/>
    <w:rsid w:val="00EA3CE3"/>
    <w:rsid w:val="00EA6C11"/>
    <w:rsid w:val="00EC4AC7"/>
    <w:rsid w:val="00ED082E"/>
    <w:rsid w:val="00ED417C"/>
    <w:rsid w:val="00EE0AD6"/>
    <w:rsid w:val="00EE2FEF"/>
    <w:rsid w:val="00EE3F1B"/>
    <w:rsid w:val="00EF50D4"/>
    <w:rsid w:val="00F041B3"/>
    <w:rsid w:val="00F05936"/>
    <w:rsid w:val="00F178D6"/>
    <w:rsid w:val="00F2214E"/>
    <w:rsid w:val="00F33006"/>
    <w:rsid w:val="00F53471"/>
    <w:rsid w:val="00F54093"/>
    <w:rsid w:val="00F5733E"/>
    <w:rsid w:val="00F71106"/>
    <w:rsid w:val="00F92C4B"/>
    <w:rsid w:val="00F967FF"/>
    <w:rsid w:val="00FA04F0"/>
    <w:rsid w:val="00FB690C"/>
    <w:rsid w:val="00FC4F1A"/>
    <w:rsid w:val="00FC592F"/>
    <w:rsid w:val="00FD4536"/>
    <w:rsid w:val="00FD6690"/>
    <w:rsid w:val="00FD6C2D"/>
    <w:rsid w:val="00FE5409"/>
    <w:rsid w:val="00FE759D"/>
    <w:rsid w:val="00FF1157"/>
    <w:rsid w:val="00FF55F5"/>
    <w:rsid w:val="2CA34C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768BF"/>
  <w15:docId w15:val="{9932F5E9-B291-426F-BB2F-BFE6CE5A1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47487"/>
    <w:pPr>
      <w:spacing w:line="360" w:lineRule="auto"/>
      <w:jc w:val="both"/>
    </w:pPr>
    <w:rPr>
      <w:sz w:val="24"/>
    </w:rPr>
  </w:style>
  <w:style w:type="paragraph" w:styleId="Heading1">
    <w:name w:val="heading 1"/>
    <w:basedOn w:val="Normal"/>
    <w:next w:val="Normal"/>
    <w:link w:val="Heading1Char"/>
    <w:uiPriority w:val="9"/>
    <w:qFormat/>
    <w:rsid w:val="008054D8"/>
    <w:pPr>
      <w:keepNext/>
      <w:keepLines/>
      <w:spacing w:before="400" w:after="12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22303A"/>
    <w:pPr>
      <w:keepNext/>
      <w:keepLines/>
      <w:spacing w:before="40" w:after="12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8054D8"/>
    <w:pPr>
      <w:keepNext/>
      <w:keepLines/>
      <w:spacing w:before="40" w:after="120" w:line="240" w:lineRule="auto"/>
      <w:ind w:left="284"/>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0C0A54"/>
    <w:pPr>
      <w:keepNext/>
      <w:keepLines/>
      <w:spacing w:before="40" w:after="0"/>
      <w:outlineLvl w:val="3"/>
    </w:pPr>
    <w:rPr>
      <w:rFonts w:asciiTheme="majorHAnsi" w:eastAsiaTheme="majorEastAsia" w:hAnsiTheme="majorHAnsi" w:cstheme="majorBidi"/>
      <w:color w:val="2E74B5" w:themeColor="accent1" w:themeShade="BF"/>
      <w:szCs w:val="24"/>
    </w:rPr>
  </w:style>
  <w:style w:type="paragraph" w:styleId="Heading5">
    <w:name w:val="heading 5"/>
    <w:basedOn w:val="Normal"/>
    <w:next w:val="Normal"/>
    <w:link w:val="Heading5Char"/>
    <w:uiPriority w:val="9"/>
    <w:semiHidden/>
    <w:unhideWhenUsed/>
    <w:qFormat/>
    <w:rsid w:val="000C0A54"/>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0C0A54"/>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0C0A54"/>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0C0A54"/>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0C0A54"/>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4D8"/>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22303A"/>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0C0A54"/>
    <w:pPr>
      <w:spacing w:line="240" w:lineRule="auto"/>
    </w:pPr>
    <w:rPr>
      <w:b/>
      <w:bCs/>
      <w:smallCaps/>
      <w:color w:val="44546A" w:themeColor="text2"/>
    </w:rPr>
  </w:style>
  <w:style w:type="paragraph" w:customStyle="1" w:styleId="TableLeft">
    <w:name w:val="TableLeft"/>
    <w:basedOn w:val="Normal"/>
    <w:rsid w:val="00921278"/>
    <w:pPr>
      <w:spacing w:before="60" w:after="0" w:line="240" w:lineRule="auto"/>
    </w:pPr>
    <w:rPr>
      <w:rFonts w:ascii="Times New Roman" w:eastAsia="Times New Roman" w:hAnsi="Times New Roman" w:cs="Times New Roman"/>
    </w:rPr>
  </w:style>
  <w:style w:type="table" w:styleId="TableGrid">
    <w:name w:val="Table Grid"/>
    <w:basedOn w:val="TableNormal"/>
    <w:uiPriority w:val="39"/>
    <w:rsid w:val="009212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212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278"/>
  </w:style>
  <w:style w:type="paragraph" w:styleId="Footer">
    <w:name w:val="footer"/>
    <w:basedOn w:val="Normal"/>
    <w:link w:val="FooterChar"/>
    <w:uiPriority w:val="99"/>
    <w:unhideWhenUsed/>
    <w:rsid w:val="009212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278"/>
  </w:style>
  <w:style w:type="character" w:customStyle="1" w:styleId="Heading3Char">
    <w:name w:val="Heading 3 Char"/>
    <w:basedOn w:val="DefaultParagraphFont"/>
    <w:link w:val="Heading3"/>
    <w:uiPriority w:val="9"/>
    <w:rsid w:val="008054D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uiPriority w:val="34"/>
    <w:qFormat/>
    <w:rsid w:val="00916073"/>
    <w:pPr>
      <w:ind w:left="720"/>
      <w:contextualSpacing/>
    </w:pPr>
  </w:style>
  <w:style w:type="character" w:styleId="PlaceholderText">
    <w:name w:val="Placeholder Text"/>
    <w:basedOn w:val="DefaultParagraphFont"/>
    <w:uiPriority w:val="99"/>
    <w:semiHidden/>
    <w:rsid w:val="00CB6EE7"/>
    <w:rPr>
      <w:color w:val="808080"/>
    </w:rPr>
  </w:style>
  <w:style w:type="paragraph" w:styleId="BalloonText">
    <w:name w:val="Balloon Text"/>
    <w:basedOn w:val="Normal"/>
    <w:link w:val="BalloonTextChar"/>
    <w:uiPriority w:val="99"/>
    <w:semiHidden/>
    <w:unhideWhenUsed/>
    <w:rsid w:val="00911A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A89"/>
    <w:rPr>
      <w:rFonts w:ascii="Segoe UI" w:hAnsi="Segoe UI" w:cs="Segoe UI"/>
      <w:sz w:val="18"/>
      <w:szCs w:val="18"/>
    </w:rPr>
  </w:style>
  <w:style w:type="character" w:customStyle="1" w:styleId="Heading4Char">
    <w:name w:val="Heading 4 Char"/>
    <w:basedOn w:val="DefaultParagraphFont"/>
    <w:link w:val="Heading4"/>
    <w:uiPriority w:val="9"/>
    <w:rsid w:val="000C0A54"/>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0C0A54"/>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0C0A54"/>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0C0A54"/>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0C0A54"/>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0C0A54"/>
    <w:rPr>
      <w:rFonts w:asciiTheme="majorHAnsi" w:eastAsiaTheme="majorEastAsia" w:hAnsiTheme="majorHAnsi" w:cstheme="majorBidi"/>
      <w:i/>
      <w:iCs/>
      <w:color w:val="1F4E79" w:themeColor="accent1" w:themeShade="80"/>
    </w:rPr>
  </w:style>
  <w:style w:type="paragraph" w:styleId="Title">
    <w:name w:val="Title"/>
    <w:basedOn w:val="Normal"/>
    <w:next w:val="Normal"/>
    <w:link w:val="TitleChar"/>
    <w:uiPriority w:val="10"/>
    <w:qFormat/>
    <w:rsid w:val="000C0A5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C0A5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C0A54"/>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0C0A54"/>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0C0A54"/>
    <w:rPr>
      <w:b/>
      <w:bCs/>
    </w:rPr>
  </w:style>
  <w:style w:type="character" w:styleId="Emphasis">
    <w:name w:val="Emphasis"/>
    <w:basedOn w:val="DefaultParagraphFont"/>
    <w:uiPriority w:val="20"/>
    <w:qFormat/>
    <w:rsid w:val="000C0A54"/>
    <w:rPr>
      <w:i/>
      <w:iCs/>
    </w:rPr>
  </w:style>
  <w:style w:type="paragraph" w:styleId="NoSpacing">
    <w:name w:val="No Spacing"/>
    <w:uiPriority w:val="1"/>
    <w:qFormat/>
    <w:rsid w:val="000C0A54"/>
    <w:pPr>
      <w:spacing w:after="0" w:line="240" w:lineRule="auto"/>
    </w:pPr>
  </w:style>
  <w:style w:type="paragraph" w:styleId="Quote">
    <w:name w:val="Quote"/>
    <w:basedOn w:val="Normal"/>
    <w:next w:val="Normal"/>
    <w:link w:val="QuoteChar"/>
    <w:uiPriority w:val="29"/>
    <w:qFormat/>
    <w:rsid w:val="000C0A54"/>
    <w:pPr>
      <w:spacing w:before="120" w:after="120"/>
      <w:ind w:left="720"/>
    </w:pPr>
    <w:rPr>
      <w:color w:val="44546A" w:themeColor="text2"/>
      <w:szCs w:val="24"/>
    </w:rPr>
  </w:style>
  <w:style w:type="character" w:customStyle="1" w:styleId="QuoteChar">
    <w:name w:val="Quote Char"/>
    <w:basedOn w:val="DefaultParagraphFont"/>
    <w:link w:val="Quote"/>
    <w:uiPriority w:val="29"/>
    <w:rsid w:val="000C0A54"/>
    <w:rPr>
      <w:color w:val="44546A" w:themeColor="text2"/>
      <w:sz w:val="24"/>
      <w:szCs w:val="24"/>
    </w:rPr>
  </w:style>
  <w:style w:type="paragraph" w:styleId="IntenseQuote">
    <w:name w:val="Intense Quote"/>
    <w:basedOn w:val="Normal"/>
    <w:next w:val="Normal"/>
    <w:link w:val="IntenseQuoteChar"/>
    <w:uiPriority w:val="30"/>
    <w:qFormat/>
    <w:rsid w:val="000C0A5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C0A5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C0A54"/>
    <w:rPr>
      <w:i/>
      <w:iCs/>
      <w:color w:val="595959" w:themeColor="text1" w:themeTint="A6"/>
    </w:rPr>
  </w:style>
  <w:style w:type="character" w:styleId="IntenseEmphasis">
    <w:name w:val="Intense Emphasis"/>
    <w:basedOn w:val="DefaultParagraphFont"/>
    <w:uiPriority w:val="21"/>
    <w:qFormat/>
    <w:rsid w:val="000C0A54"/>
    <w:rPr>
      <w:b/>
      <w:bCs/>
      <w:i/>
      <w:iCs/>
    </w:rPr>
  </w:style>
  <w:style w:type="character" w:styleId="SubtleReference">
    <w:name w:val="Subtle Reference"/>
    <w:basedOn w:val="DefaultParagraphFont"/>
    <w:uiPriority w:val="31"/>
    <w:qFormat/>
    <w:rsid w:val="000C0A5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C0A54"/>
    <w:rPr>
      <w:b/>
      <w:bCs/>
      <w:smallCaps/>
      <w:color w:val="44546A" w:themeColor="text2"/>
      <w:u w:val="single"/>
    </w:rPr>
  </w:style>
  <w:style w:type="character" w:styleId="BookTitle">
    <w:name w:val="Book Title"/>
    <w:basedOn w:val="DefaultParagraphFont"/>
    <w:uiPriority w:val="33"/>
    <w:qFormat/>
    <w:rsid w:val="000C0A54"/>
    <w:rPr>
      <w:b/>
      <w:bCs/>
      <w:smallCaps/>
      <w:spacing w:val="10"/>
    </w:rPr>
  </w:style>
  <w:style w:type="paragraph" w:styleId="TOCHeading">
    <w:name w:val="TOC Heading"/>
    <w:basedOn w:val="Heading1"/>
    <w:next w:val="Normal"/>
    <w:uiPriority w:val="39"/>
    <w:semiHidden/>
    <w:unhideWhenUsed/>
    <w:qFormat/>
    <w:rsid w:val="000C0A54"/>
    <w:pPr>
      <w:outlineLvl w:val="9"/>
    </w:pPr>
  </w:style>
  <w:style w:type="table" w:customStyle="1" w:styleId="Tablanormal51">
    <w:name w:val="Tabla normal 51"/>
    <w:basedOn w:val="TableNormal"/>
    <w:uiPriority w:val="45"/>
    <w:rsid w:val="000C0A5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41">
    <w:name w:val="Tabla de cuadrícula 41"/>
    <w:basedOn w:val="TableNormal"/>
    <w:uiPriority w:val="49"/>
    <w:rsid w:val="001D2BD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D65576"/>
    <w:rPr>
      <w:color w:val="0563C1" w:themeColor="hyperlink"/>
      <w:u w:val="single"/>
    </w:rPr>
  </w:style>
  <w:style w:type="character" w:styleId="CommentReference">
    <w:name w:val="annotation reference"/>
    <w:basedOn w:val="DefaultParagraphFont"/>
    <w:uiPriority w:val="99"/>
    <w:semiHidden/>
    <w:unhideWhenUsed/>
    <w:rsid w:val="00F178D6"/>
    <w:rPr>
      <w:sz w:val="16"/>
      <w:szCs w:val="16"/>
    </w:rPr>
  </w:style>
  <w:style w:type="paragraph" w:styleId="CommentText">
    <w:name w:val="annotation text"/>
    <w:basedOn w:val="Normal"/>
    <w:link w:val="CommentTextChar"/>
    <w:uiPriority w:val="99"/>
    <w:semiHidden/>
    <w:unhideWhenUsed/>
    <w:rsid w:val="00F178D6"/>
    <w:pPr>
      <w:spacing w:line="240" w:lineRule="auto"/>
    </w:pPr>
    <w:rPr>
      <w:sz w:val="20"/>
      <w:szCs w:val="20"/>
    </w:rPr>
  </w:style>
  <w:style w:type="character" w:customStyle="1" w:styleId="CommentTextChar">
    <w:name w:val="Comment Text Char"/>
    <w:basedOn w:val="DefaultParagraphFont"/>
    <w:link w:val="CommentText"/>
    <w:uiPriority w:val="99"/>
    <w:semiHidden/>
    <w:rsid w:val="00F178D6"/>
    <w:rPr>
      <w:sz w:val="20"/>
      <w:szCs w:val="20"/>
    </w:rPr>
  </w:style>
  <w:style w:type="paragraph" w:styleId="CommentSubject">
    <w:name w:val="annotation subject"/>
    <w:basedOn w:val="CommentText"/>
    <w:next w:val="CommentText"/>
    <w:link w:val="CommentSubjectChar"/>
    <w:uiPriority w:val="99"/>
    <w:semiHidden/>
    <w:unhideWhenUsed/>
    <w:rsid w:val="00F178D6"/>
    <w:rPr>
      <w:b/>
      <w:bCs/>
    </w:rPr>
  </w:style>
  <w:style w:type="character" w:customStyle="1" w:styleId="CommentSubjectChar">
    <w:name w:val="Comment Subject Char"/>
    <w:basedOn w:val="CommentTextChar"/>
    <w:link w:val="CommentSubject"/>
    <w:uiPriority w:val="99"/>
    <w:semiHidden/>
    <w:rsid w:val="00F178D6"/>
    <w:rPr>
      <w:b/>
      <w:bCs/>
      <w:sz w:val="20"/>
      <w:szCs w:val="20"/>
    </w:rPr>
  </w:style>
  <w:style w:type="paragraph" w:styleId="NormalWeb">
    <w:name w:val="Normal (Web)"/>
    <w:basedOn w:val="Normal"/>
    <w:uiPriority w:val="99"/>
    <w:unhideWhenUsed/>
    <w:rsid w:val="00B90905"/>
    <w:pPr>
      <w:spacing w:before="100" w:beforeAutospacing="1" w:after="100" w:afterAutospacing="1" w:line="240" w:lineRule="auto"/>
    </w:pPr>
    <w:rPr>
      <w:rFonts w:ascii="Times New Roman" w:eastAsia="Times New Roman" w:hAnsi="Times New Roman" w:cs="Times New Roman"/>
      <w:szCs w:val="24"/>
      <w:lang w:eastAsia="en-GB"/>
    </w:rPr>
  </w:style>
  <w:style w:type="character" w:styleId="FollowedHyperlink">
    <w:name w:val="FollowedHyperlink"/>
    <w:basedOn w:val="DefaultParagraphFont"/>
    <w:uiPriority w:val="99"/>
    <w:semiHidden/>
    <w:unhideWhenUsed/>
    <w:rsid w:val="00170BAF"/>
    <w:rPr>
      <w:color w:val="954F72" w:themeColor="followedHyperlink"/>
      <w:u w:val="single"/>
    </w:rPr>
  </w:style>
  <w:style w:type="character" w:customStyle="1" w:styleId="Mencionar1">
    <w:name w:val="Mencionar1"/>
    <w:basedOn w:val="DefaultParagraphFont"/>
    <w:uiPriority w:val="99"/>
    <w:semiHidden/>
    <w:unhideWhenUsed/>
    <w:rsid w:val="003C7B52"/>
    <w:rPr>
      <w:color w:val="2B579A"/>
      <w:shd w:val="clear" w:color="auto" w:fill="E6E6E6"/>
    </w:rPr>
  </w:style>
  <w:style w:type="table" w:customStyle="1" w:styleId="Tabladecuadrcula1clara1">
    <w:name w:val="Tabla de cuadrícula 1 clara1"/>
    <w:basedOn w:val="TableNormal"/>
    <w:uiPriority w:val="46"/>
    <w:rsid w:val="002A1D6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7D6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D6A64"/>
    <w:rPr>
      <w:rFonts w:ascii="Courier New" w:eastAsia="Times New Roman" w:hAnsi="Courier New" w:cs="Courier New"/>
      <w:sz w:val="20"/>
      <w:szCs w:val="20"/>
      <w:lang w:eastAsia="en-GB"/>
    </w:rPr>
  </w:style>
  <w:style w:type="character" w:customStyle="1" w:styleId="itemname">
    <w:name w:val="item_name"/>
    <w:basedOn w:val="DefaultParagraphFont"/>
    <w:rsid w:val="00EE0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28974">
      <w:bodyDiv w:val="1"/>
      <w:marLeft w:val="0"/>
      <w:marRight w:val="0"/>
      <w:marTop w:val="0"/>
      <w:marBottom w:val="0"/>
      <w:divBdr>
        <w:top w:val="none" w:sz="0" w:space="0" w:color="auto"/>
        <w:left w:val="none" w:sz="0" w:space="0" w:color="auto"/>
        <w:bottom w:val="none" w:sz="0" w:space="0" w:color="auto"/>
        <w:right w:val="none" w:sz="0" w:space="0" w:color="auto"/>
      </w:divBdr>
    </w:div>
    <w:div w:id="94061630">
      <w:bodyDiv w:val="1"/>
      <w:marLeft w:val="0"/>
      <w:marRight w:val="0"/>
      <w:marTop w:val="0"/>
      <w:marBottom w:val="0"/>
      <w:divBdr>
        <w:top w:val="none" w:sz="0" w:space="0" w:color="auto"/>
        <w:left w:val="none" w:sz="0" w:space="0" w:color="auto"/>
        <w:bottom w:val="none" w:sz="0" w:space="0" w:color="auto"/>
        <w:right w:val="none" w:sz="0" w:space="0" w:color="auto"/>
      </w:divBdr>
    </w:div>
    <w:div w:id="111175663">
      <w:bodyDiv w:val="1"/>
      <w:marLeft w:val="0"/>
      <w:marRight w:val="0"/>
      <w:marTop w:val="0"/>
      <w:marBottom w:val="0"/>
      <w:divBdr>
        <w:top w:val="none" w:sz="0" w:space="0" w:color="auto"/>
        <w:left w:val="none" w:sz="0" w:space="0" w:color="auto"/>
        <w:bottom w:val="none" w:sz="0" w:space="0" w:color="auto"/>
        <w:right w:val="none" w:sz="0" w:space="0" w:color="auto"/>
      </w:divBdr>
    </w:div>
    <w:div w:id="124322329">
      <w:bodyDiv w:val="1"/>
      <w:marLeft w:val="0"/>
      <w:marRight w:val="0"/>
      <w:marTop w:val="0"/>
      <w:marBottom w:val="0"/>
      <w:divBdr>
        <w:top w:val="none" w:sz="0" w:space="0" w:color="auto"/>
        <w:left w:val="none" w:sz="0" w:space="0" w:color="auto"/>
        <w:bottom w:val="none" w:sz="0" w:space="0" w:color="auto"/>
        <w:right w:val="none" w:sz="0" w:space="0" w:color="auto"/>
      </w:divBdr>
    </w:div>
    <w:div w:id="228268929">
      <w:bodyDiv w:val="1"/>
      <w:marLeft w:val="0"/>
      <w:marRight w:val="0"/>
      <w:marTop w:val="0"/>
      <w:marBottom w:val="0"/>
      <w:divBdr>
        <w:top w:val="none" w:sz="0" w:space="0" w:color="auto"/>
        <w:left w:val="none" w:sz="0" w:space="0" w:color="auto"/>
        <w:bottom w:val="none" w:sz="0" w:space="0" w:color="auto"/>
        <w:right w:val="none" w:sz="0" w:space="0" w:color="auto"/>
      </w:divBdr>
    </w:div>
    <w:div w:id="239216934">
      <w:bodyDiv w:val="1"/>
      <w:marLeft w:val="0"/>
      <w:marRight w:val="0"/>
      <w:marTop w:val="0"/>
      <w:marBottom w:val="0"/>
      <w:divBdr>
        <w:top w:val="none" w:sz="0" w:space="0" w:color="auto"/>
        <w:left w:val="none" w:sz="0" w:space="0" w:color="auto"/>
        <w:bottom w:val="none" w:sz="0" w:space="0" w:color="auto"/>
        <w:right w:val="none" w:sz="0" w:space="0" w:color="auto"/>
      </w:divBdr>
    </w:div>
    <w:div w:id="270623663">
      <w:bodyDiv w:val="1"/>
      <w:marLeft w:val="0"/>
      <w:marRight w:val="0"/>
      <w:marTop w:val="0"/>
      <w:marBottom w:val="0"/>
      <w:divBdr>
        <w:top w:val="none" w:sz="0" w:space="0" w:color="auto"/>
        <w:left w:val="none" w:sz="0" w:space="0" w:color="auto"/>
        <w:bottom w:val="none" w:sz="0" w:space="0" w:color="auto"/>
        <w:right w:val="none" w:sz="0" w:space="0" w:color="auto"/>
      </w:divBdr>
    </w:div>
    <w:div w:id="291330364">
      <w:bodyDiv w:val="1"/>
      <w:marLeft w:val="0"/>
      <w:marRight w:val="0"/>
      <w:marTop w:val="0"/>
      <w:marBottom w:val="0"/>
      <w:divBdr>
        <w:top w:val="none" w:sz="0" w:space="0" w:color="auto"/>
        <w:left w:val="none" w:sz="0" w:space="0" w:color="auto"/>
        <w:bottom w:val="none" w:sz="0" w:space="0" w:color="auto"/>
        <w:right w:val="none" w:sz="0" w:space="0" w:color="auto"/>
      </w:divBdr>
    </w:div>
    <w:div w:id="316611322">
      <w:bodyDiv w:val="1"/>
      <w:marLeft w:val="0"/>
      <w:marRight w:val="0"/>
      <w:marTop w:val="0"/>
      <w:marBottom w:val="0"/>
      <w:divBdr>
        <w:top w:val="none" w:sz="0" w:space="0" w:color="auto"/>
        <w:left w:val="none" w:sz="0" w:space="0" w:color="auto"/>
        <w:bottom w:val="none" w:sz="0" w:space="0" w:color="auto"/>
        <w:right w:val="none" w:sz="0" w:space="0" w:color="auto"/>
      </w:divBdr>
    </w:div>
    <w:div w:id="357314395">
      <w:bodyDiv w:val="1"/>
      <w:marLeft w:val="0"/>
      <w:marRight w:val="0"/>
      <w:marTop w:val="0"/>
      <w:marBottom w:val="0"/>
      <w:divBdr>
        <w:top w:val="none" w:sz="0" w:space="0" w:color="auto"/>
        <w:left w:val="none" w:sz="0" w:space="0" w:color="auto"/>
        <w:bottom w:val="none" w:sz="0" w:space="0" w:color="auto"/>
        <w:right w:val="none" w:sz="0" w:space="0" w:color="auto"/>
      </w:divBdr>
    </w:div>
    <w:div w:id="429279671">
      <w:bodyDiv w:val="1"/>
      <w:marLeft w:val="0"/>
      <w:marRight w:val="0"/>
      <w:marTop w:val="0"/>
      <w:marBottom w:val="0"/>
      <w:divBdr>
        <w:top w:val="none" w:sz="0" w:space="0" w:color="auto"/>
        <w:left w:val="none" w:sz="0" w:space="0" w:color="auto"/>
        <w:bottom w:val="none" w:sz="0" w:space="0" w:color="auto"/>
        <w:right w:val="none" w:sz="0" w:space="0" w:color="auto"/>
      </w:divBdr>
    </w:div>
    <w:div w:id="518548525">
      <w:bodyDiv w:val="1"/>
      <w:marLeft w:val="0"/>
      <w:marRight w:val="0"/>
      <w:marTop w:val="0"/>
      <w:marBottom w:val="0"/>
      <w:divBdr>
        <w:top w:val="none" w:sz="0" w:space="0" w:color="auto"/>
        <w:left w:val="none" w:sz="0" w:space="0" w:color="auto"/>
        <w:bottom w:val="none" w:sz="0" w:space="0" w:color="auto"/>
        <w:right w:val="none" w:sz="0" w:space="0" w:color="auto"/>
      </w:divBdr>
    </w:div>
    <w:div w:id="574584597">
      <w:bodyDiv w:val="1"/>
      <w:marLeft w:val="0"/>
      <w:marRight w:val="0"/>
      <w:marTop w:val="0"/>
      <w:marBottom w:val="0"/>
      <w:divBdr>
        <w:top w:val="none" w:sz="0" w:space="0" w:color="auto"/>
        <w:left w:val="none" w:sz="0" w:space="0" w:color="auto"/>
        <w:bottom w:val="none" w:sz="0" w:space="0" w:color="auto"/>
        <w:right w:val="none" w:sz="0" w:space="0" w:color="auto"/>
      </w:divBdr>
    </w:div>
    <w:div w:id="666716777">
      <w:bodyDiv w:val="1"/>
      <w:marLeft w:val="0"/>
      <w:marRight w:val="0"/>
      <w:marTop w:val="0"/>
      <w:marBottom w:val="0"/>
      <w:divBdr>
        <w:top w:val="none" w:sz="0" w:space="0" w:color="auto"/>
        <w:left w:val="none" w:sz="0" w:space="0" w:color="auto"/>
        <w:bottom w:val="none" w:sz="0" w:space="0" w:color="auto"/>
        <w:right w:val="none" w:sz="0" w:space="0" w:color="auto"/>
      </w:divBdr>
    </w:div>
    <w:div w:id="799030254">
      <w:bodyDiv w:val="1"/>
      <w:marLeft w:val="0"/>
      <w:marRight w:val="0"/>
      <w:marTop w:val="0"/>
      <w:marBottom w:val="0"/>
      <w:divBdr>
        <w:top w:val="none" w:sz="0" w:space="0" w:color="auto"/>
        <w:left w:val="none" w:sz="0" w:space="0" w:color="auto"/>
        <w:bottom w:val="none" w:sz="0" w:space="0" w:color="auto"/>
        <w:right w:val="none" w:sz="0" w:space="0" w:color="auto"/>
      </w:divBdr>
    </w:div>
    <w:div w:id="817845798">
      <w:bodyDiv w:val="1"/>
      <w:marLeft w:val="0"/>
      <w:marRight w:val="0"/>
      <w:marTop w:val="0"/>
      <w:marBottom w:val="0"/>
      <w:divBdr>
        <w:top w:val="none" w:sz="0" w:space="0" w:color="auto"/>
        <w:left w:val="none" w:sz="0" w:space="0" w:color="auto"/>
        <w:bottom w:val="none" w:sz="0" w:space="0" w:color="auto"/>
        <w:right w:val="none" w:sz="0" w:space="0" w:color="auto"/>
      </w:divBdr>
    </w:div>
    <w:div w:id="957679941">
      <w:bodyDiv w:val="1"/>
      <w:marLeft w:val="0"/>
      <w:marRight w:val="0"/>
      <w:marTop w:val="0"/>
      <w:marBottom w:val="0"/>
      <w:divBdr>
        <w:top w:val="none" w:sz="0" w:space="0" w:color="auto"/>
        <w:left w:val="none" w:sz="0" w:space="0" w:color="auto"/>
        <w:bottom w:val="none" w:sz="0" w:space="0" w:color="auto"/>
        <w:right w:val="none" w:sz="0" w:space="0" w:color="auto"/>
      </w:divBdr>
    </w:div>
    <w:div w:id="971590753">
      <w:bodyDiv w:val="1"/>
      <w:marLeft w:val="0"/>
      <w:marRight w:val="0"/>
      <w:marTop w:val="0"/>
      <w:marBottom w:val="0"/>
      <w:divBdr>
        <w:top w:val="none" w:sz="0" w:space="0" w:color="auto"/>
        <w:left w:val="none" w:sz="0" w:space="0" w:color="auto"/>
        <w:bottom w:val="none" w:sz="0" w:space="0" w:color="auto"/>
        <w:right w:val="none" w:sz="0" w:space="0" w:color="auto"/>
      </w:divBdr>
      <w:divsChild>
        <w:div w:id="1938976498">
          <w:marLeft w:val="0"/>
          <w:marRight w:val="0"/>
          <w:marTop w:val="0"/>
          <w:marBottom w:val="0"/>
          <w:divBdr>
            <w:top w:val="none" w:sz="0" w:space="0" w:color="auto"/>
            <w:left w:val="none" w:sz="0" w:space="0" w:color="auto"/>
            <w:bottom w:val="none" w:sz="0" w:space="0" w:color="auto"/>
            <w:right w:val="none" w:sz="0" w:space="0" w:color="auto"/>
          </w:divBdr>
        </w:div>
      </w:divsChild>
    </w:div>
    <w:div w:id="1058632319">
      <w:bodyDiv w:val="1"/>
      <w:marLeft w:val="0"/>
      <w:marRight w:val="0"/>
      <w:marTop w:val="0"/>
      <w:marBottom w:val="0"/>
      <w:divBdr>
        <w:top w:val="none" w:sz="0" w:space="0" w:color="auto"/>
        <w:left w:val="none" w:sz="0" w:space="0" w:color="auto"/>
        <w:bottom w:val="none" w:sz="0" w:space="0" w:color="auto"/>
        <w:right w:val="none" w:sz="0" w:space="0" w:color="auto"/>
      </w:divBdr>
    </w:div>
    <w:div w:id="1070732655">
      <w:bodyDiv w:val="1"/>
      <w:marLeft w:val="0"/>
      <w:marRight w:val="0"/>
      <w:marTop w:val="0"/>
      <w:marBottom w:val="0"/>
      <w:divBdr>
        <w:top w:val="none" w:sz="0" w:space="0" w:color="auto"/>
        <w:left w:val="none" w:sz="0" w:space="0" w:color="auto"/>
        <w:bottom w:val="none" w:sz="0" w:space="0" w:color="auto"/>
        <w:right w:val="none" w:sz="0" w:space="0" w:color="auto"/>
      </w:divBdr>
      <w:divsChild>
        <w:div w:id="508717619">
          <w:marLeft w:val="0"/>
          <w:marRight w:val="0"/>
          <w:marTop w:val="0"/>
          <w:marBottom w:val="0"/>
          <w:divBdr>
            <w:top w:val="none" w:sz="0" w:space="0" w:color="auto"/>
            <w:left w:val="none" w:sz="0" w:space="0" w:color="auto"/>
            <w:bottom w:val="single" w:sz="6" w:space="0" w:color="DDDDDD"/>
            <w:right w:val="none" w:sz="0" w:space="0" w:color="auto"/>
          </w:divBdr>
          <w:divsChild>
            <w:div w:id="44342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09855">
      <w:bodyDiv w:val="1"/>
      <w:marLeft w:val="0"/>
      <w:marRight w:val="0"/>
      <w:marTop w:val="0"/>
      <w:marBottom w:val="0"/>
      <w:divBdr>
        <w:top w:val="none" w:sz="0" w:space="0" w:color="auto"/>
        <w:left w:val="none" w:sz="0" w:space="0" w:color="auto"/>
        <w:bottom w:val="none" w:sz="0" w:space="0" w:color="auto"/>
        <w:right w:val="none" w:sz="0" w:space="0" w:color="auto"/>
      </w:divBdr>
    </w:div>
    <w:div w:id="1168328502">
      <w:bodyDiv w:val="1"/>
      <w:marLeft w:val="0"/>
      <w:marRight w:val="0"/>
      <w:marTop w:val="0"/>
      <w:marBottom w:val="0"/>
      <w:divBdr>
        <w:top w:val="none" w:sz="0" w:space="0" w:color="auto"/>
        <w:left w:val="none" w:sz="0" w:space="0" w:color="auto"/>
        <w:bottom w:val="none" w:sz="0" w:space="0" w:color="auto"/>
        <w:right w:val="none" w:sz="0" w:space="0" w:color="auto"/>
      </w:divBdr>
    </w:div>
    <w:div w:id="1211192466">
      <w:bodyDiv w:val="1"/>
      <w:marLeft w:val="0"/>
      <w:marRight w:val="0"/>
      <w:marTop w:val="0"/>
      <w:marBottom w:val="0"/>
      <w:divBdr>
        <w:top w:val="none" w:sz="0" w:space="0" w:color="auto"/>
        <w:left w:val="none" w:sz="0" w:space="0" w:color="auto"/>
        <w:bottom w:val="none" w:sz="0" w:space="0" w:color="auto"/>
        <w:right w:val="none" w:sz="0" w:space="0" w:color="auto"/>
      </w:divBdr>
    </w:div>
    <w:div w:id="1213232661">
      <w:bodyDiv w:val="1"/>
      <w:marLeft w:val="0"/>
      <w:marRight w:val="0"/>
      <w:marTop w:val="0"/>
      <w:marBottom w:val="0"/>
      <w:divBdr>
        <w:top w:val="none" w:sz="0" w:space="0" w:color="auto"/>
        <w:left w:val="none" w:sz="0" w:space="0" w:color="auto"/>
        <w:bottom w:val="none" w:sz="0" w:space="0" w:color="auto"/>
        <w:right w:val="none" w:sz="0" w:space="0" w:color="auto"/>
      </w:divBdr>
    </w:div>
    <w:div w:id="1241600570">
      <w:bodyDiv w:val="1"/>
      <w:marLeft w:val="0"/>
      <w:marRight w:val="0"/>
      <w:marTop w:val="0"/>
      <w:marBottom w:val="0"/>
      <w:divBdr>
        <w:top w:val="none" w:sz="0" w:space="0" w:color="auto"/>
        <w:left w:val="none" w:sz="0" w:space="0" w:color="auto"/>
        <w:bottom w:val="none" w:sz="0" w:space="0" w:color="auto"/>
        <w:right w:val="none" w:sz="0" w:space="0" w:color="auto"/>
      </w:divBdr>
    </w:div>
    <w:div w:id="1359426797">
      <w:bodyDiv w:val="1"/>
      <w:marLeft w:val="0"/>
      <w:marRight w:val="0"/>
      <w:marTop w:val="0"/>
      <w:marBottom w:val="0"/>
      <w:divBdr>
        <w:top w:val="none" w:sz="0" w:space="0" w:color="auto"/>
        <w:left w:val="none" w:sz="0" w:space="0" w:color="auto"/>
        <w:bottom w:val="none" w:sz="0" w:space="0" w:color="auto"/>
        <w:right w:val="none" w:sz="0" w:space="0" w:color="auto"/>
      </w:divBdr>
    </w:div>
    <w:div w:id="1488396108">
      <w:bodyDiv w:val="1"/>
      <w:marLeft w:val="0"/>
      <w:marRight w:val="0"/>
      <w:marTop w:val="0"/>
      <w:marBottom w:val="0"/>
      <w:divBdr>
        <w:top w:val="none" w:sz="0" w:space="0" w:color="auto"/>
        <w:left w:val="none" w:sz="0" w:space="0" w:color="auto"/>
        <w:bottom w:val="none" w:sz="0" w:space="0" w:color="auto"/>
        <w:right w:val="none" w:sz="0" w:space="0" w:color="auto"/>
      </w:divBdr>
    </w:div>
    <w:div w:id="1537083112">
      <w:bodyDiv w:val="1"/>
      <w:marLeft w:val="0"/>
      <w:marRight w:val="0"/>
      <w:marTop w:val="0"/>
      <w:marBottom w:val="0"/>
      <w:divBdr>
        <w:top w:val="none" w:sz="0" w:space="0" w:color="auto"/>
        <w:left w:val="none" w:sz="0" w:space="0" w:color="auto"/>
        <w:bottom w:val="none" w:sz="0" w:space="0" w:color="auto"/>
        <w:right w:val="none" w:sz="0" w:space="0" w:color="auto"/>
      </w:divBdr>
      <w:divsChild>
        <w:div w:id="470637625">
          <w:marLeft w:val="0"/>
          <w:marRight w:val="0"/>
          <w:marTop w:val="0"/>
          <w:marBottom w:val="0"/>
          <w:divBdr>
            <w:top w:val="none" w:sz="0" w:space="0" w:color="auto"/>
            <w:left w:val="none" w:sz="0" w:space="0" w:color="auto"/>
            <w:bottom w:val="none" w:sz="0" w:space="0" w:color="auto"/>
            <w:right w:val="none" w:sz="0" w:space="0" w:color="auto"/>
          </w:divBdr>
          <w:divsChild>
            <w:div w:id="485710942">
              <w:marLeft w:val="-240"/>
              <w:marRight w:val="0"/>
              <w:marTop w:val="0"/>
              <w:marBottom w:val="0"/>
              <w:divBdr>
                <w:top w:val="none" w:sz="0" w:space="0" w:color="auto"/>
                <w:left w:val="none" w:sz="0" w:space="0" w:color="auto"/>
                <w:bottom w:val="none" w:sz="0" w:space="0" w:color="auto"/>
                <w:right w:val="none" w:sz="0" w:space="0" w:color="auto"/>
              </w:divBdr>
              <w:divsChild>
                <w:div w:id="12742856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255174">
      <w:bodyDiv w:val="1"/>
      <w:marLeft w:val="0"/>
      <w:marRight w:val="0"/>
      <w:marTop w:val="0"/>
      <w:marBottom w:val="0"/>
      <w:divBdr>
        <w:top w:val="none" w:sz="0" w:space="0" w:color="auto"/>
        <w:left w:val="none" w:sz="0" w:space="0" w:color="auto"/>
        <w:bottom w:val="none" w:sz="0" w:space="0" w:color="auto"/>
        <w:right w:val="none" w:sz="0" w:space="0" w:color="auto"/>
      </w:divBdr>
    </w:div>
    <w:div w:id="1614556633">
      <w:bodyDiv w:val="1"/>
      <w:marLeft w:val="0"/>
      <w:marRight w:val="0"/>
      <w:marTop w:val="0"/>
      <w:marBottom w:val="0"/>
      <w:divBdr>
        <w:top w:val="none" w:sz="0" w:space="0" w:color="auto"/>
        <w:left w:val="none" w:sz="0" w:space="0" w:color="auto"/>
        <w:bottom w:val="none" w:sz="0" w:space="0" w:color="auto"/>
        <w:right w:val="none" w:sz="0" w:space="0" w:color="auto"/>
      </w:divBdr>
    </w:div>
    <w:div w:id="1704284364">
      <w:bodyDiv w:val="1"/>
      <w:marLeft w:val="0"/>
      <w:marRight w:val="0"/>
      <w:marTop w:val="0"/>
      <w:marBottom w:val="0"/>
      <w:divBdr>
        <w:top w:val="none" w:sz="0" w:space="0" w:color="auto"/>
        <w:left w:val="none" w:sz="0" w:space="0" w:color="auto"/>
        <w:bottom w:val="none" w:sz="0" w:space="0" w:color="auto"/>
        <w:right w:val="none" w:sz="0" w:space="0" w:color="auto"/>
      </w:divBdr>
    </w:div>
    <w:div w:id="1716004543">
      <w:bodyDiv w:val="1"/>
      <w:marLeft w:val="0"/>
      <w:marRight w:val="0"/>
      <w:marTop w:val="0"/>
      <w:marBottom w:val="0"/>
      <w:divBdr>
        <w:top w:val="none" w:sz="0" w:space="0" w:color="auto"/>
        <w:left w:val="none" w:sz="0" w:space="0" w:color="auto"/>
        <w:bottom w:val="none" w:sz="0" w:space="0" w:color="auto"/>
        <w:right w:val="none" w:sz="0" w:space="0" w:color="auto"/>
      </w:divBdr>
    </w:div>
    <w:div w:id="1874919489">
      <w:bodyDiv w:val="1"/>
      <w:marLeft w:val="0"/>
      <w:marRight w:val="0"/>
      <w:marTop w:val="0"/>
      <w:marBottom w:val="0"/>
      <w:divBdr>
        <w:top w:val="none" w:sz="0" w:space="0" w:color="auto"/>
        <w:left w:val="none" w:sz="0" w:space="0" w:color="auto"/>
        <w:bottom w:val="none" w:sz="0" w:space="0" w:color="auto"/>
        <w:right w:val="none" w:sz="0" w:space="0" w:color="auto"/>
      </w:divBdr>
    </w:div>
    <w:div w:id="2089647261">
      <w:bodyDiv w:val="1"/>
      <w:marLeft w:val="0"/>
      <w:marRight w:val="0"/>
      <w:marTop w:val="0"/>
      <w:marBottom w:val="0"/>
      <w:divBdr>
        <w:top w:val="none" w:sz="0" w:space="0" w:color="auto"/>
        <w:left w:val="none" w:sz="0" w:space="0" w:color="auto"/>
        <w:bottom w:val="none" w:sz="0" w:space="0" w:color="auto"/>
        <w:right w:val="none" w:sz="0" w:space="0" w:color="auto"/>
      </w:divBdr>
    </w:div>
    <w:div w:id="209115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ns.gov.uk/peoplepopulationandcommunity/populationandmigration/populationestimates/datasets/populationestimatesforukenglandandwalesscotlandandnorthernireland" TargetMode="External"/><Relationship Id="rId21" Type="http://schemas.openxmlformats.org/officeDocument/2006/relationships/hyperlink" Target="http://www.bbc.co.uk/news/politics/eu_referendum/results" TargetMode="External"/><Relationship Id="rId22" Type="http://schemas.openxmlformats.org/officeDocument/2006/relationships/footer" Target="footer1.xml"/><Relationship Id="rId23" Type="http://schemas.openxmlformats.org/officeDocument/2006/relationships/hyperlink" Target="http://127.0.0.1:35180/notebooks/c8666430-tm351-tma02-16j/c8666430_EMA_Immigration_Import_cleaning.ipynb" TargetMode="External"/><Relationship Id="rId24" Type="http://schemas.openxmlformats.org/officeDocument/2006/relationships/hyperlink" Target="http://127.0.0.1:35180/notebooks/c8666430-tm351-tma02-16j/c8666430_EMA_Immigration_Investigation.ipynb" TargetMode="External"/><Relationship Id="rId25" Type="http://schemas.openxmlformats.org/officeDocument/2006/relationships/hyperlink" Target="http://127.0.0.1:35180/notebooks/c8666430-tm351-tma02-16j/c8666430_EMA_immigration_referendum_data_mining.ipynb" TargetMode="External"/><Relationship Id="rId26" Type="http://schemas.openxmlformats.org/officeDocument/2006/relationships/hyperlink" Target="http://127.0.0.1:35180/notebooks/c8666430-tm351-tma02-16j/c8666430_EMA_immigration_referendum_Pearson's%20R2.ipynb" TargetMode="External"/><Relationship Id="rId27" Type="http://schemas.openxmlformats.org/officeDocument/2006/relationships/hyperlink" Target="http://127.0.0.1:35180/notebooks/c8666430-tm351-tma02-16j/c8666430_EMA_immigration_referendum_turnout_rates.ipynb" TargetMode="External"/><Relationship Id="rId28" Type="http://schemas.openxmlformats.org/officeDocument/2006/relationships/hyperlink" Target="http://127.0.0.1:35180/notebooks/c8666430-tm351-tma02-16j/c8666430_EMA_immigration_referendum_work_with_anotated_dataframe.ipynb" TargetMode="External"/><Relationship Id="rId29" Type="http://schemas.openxmlformats.org/officeDocument/2006/relationships/hyperlink" Target="http://127.0.0.1:35180/notebooks/c8666430-tm351-tma02-16j/c8666430_EMA_Merging_referendum_population.ipynb"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hyperlink" Target="http://127.0.0.1:35180/notebooks/c8666430-tm351-tma02-16j/c8666430_project_diary.ipynb" TargetMode="External"/><Relationship Id="rId31" Type="http://schemas.openxmlformats.org/officeDocument/2006/relationships/hyperlink" Target="https://www.ons.gov.uk/peoplepopulationandcommunity/populationandmigration/populationestimates/datasets/populationestimatesforukenglandandwalesscotlandandnorthernireland" TargetMode="External"/><Relationship Id="rId32" Type="http://schemas.openxmlformats.org/officeDocument/2006/relationships/image" Target="media/image9.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0.png"/><Relationship Id="rId34" Type="http://schemas.openxmlformats.org/officeDocument/2006/relationships/header" Target="header1.xml"/><Relationship Id="rId35" Type="http://schemas.openxmlformats.org/officeDocument/2006/relationships/footer" Target="footer2.xml"/><Relationship Id="rId36" Type="http://schemas.openxmlformats.org/officeDocument/2006/relationships/image" Target="media/image1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www.electoralcommission.org.uk/find-information-by-subject/elections-and-referendums/past-elections-and-referendums/eu-referendum/electorate-and-count-information" TargetMode="External"/><Relationship Id="rId18" Type="http://schemas.openxmlformats.org/officeDocument/2006/relationships/hyperlink" Target="http://www.electoralcommission.org.uk/__data/assets/pdf_file/0008/215279/2016-EU-referendum-report.pdf" TargetMode="External"/><Relationship Id="rId19" Type="http://schemas.openxmlformats.org/officeDocument/2006/relationships/hyperlink" Target="http://www.express.co.uk/news/politics/649517/EU-referendum-2016-Voting-Voters-Allowed-British-Irish-Commonwealth-Citizens-European" TargetMode="External"/><Relationship Id="rId37" Type="http://schemas.openxmlformats.org/officeDocument/2006/relationships/image" Target="media/image12.png"/><Relationship Id="rId38" Type="http://schemas.openxmlformats.org/officeDocument/2006/relationships/image" Target="media/image13.png"/><Relationship Id="rId39" Type="http://schemas.openxmlformats.org/officeDocument/2006/relationships/fontTable" Target="fontTable.xml"/><Relationship Id="rId40" Type="http://schemas.openxmlformats.org/officeDocument/2006/relationships/glossaryDocument" Target="glossary/document.xml"/><Relationship Id="rId41"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F3D498CE5445FCB0BD12B4BFB2E7EA"/>
        <w:category>
          <w:name w:val="General"/>
          <w:gallery w:val="placeholder"/>
        </w:category>
        <w:types>
          <w:type w:val="bbPlcHdr"/>
        </w:types>
        <w:behaviors>
          <w:behavior w:val="content"/>
        </w:behaviors>
        <w:guid w:val="{729E2787-06AD-4BFF-A5EA-39990508C234}"/>
      </w:docPartPr>
      <w:docPartBody>
        <w:p w:rsidR="00503227" w:rsidRDefault="00097048" w:rsidP="00097048">
          <w:pPr>
            <w:pStyle w:val="5BF3D498CE5445FCB0BD12B4BFB2E7EA"/>
          </w:pPr>
          <w:r>
            <w:rPr>
              <w:rFonts w:asciiTheme="majorHAnsi" w:eastAsiaTheme="majorEastAsia" w:hAnsiTheme="majorHAnsi" w:cstheme="majorBidi"/>
              <w:color w:val="4472C4" w:themeColor="accent1"/>
              <w:sz w:val="27"/>
              <w:szCs w:val="27"/>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97048"/>
    <w:rsid w:val="000030C5"/>
    <w:rsid w:val="00097048"/>
    <w:rsid w:val="001428A4"/>
    <w:rsid w:val="00223298"/>
    <w:rsid w:val="002F2200"/>
    <w:rsid w:val="00320EE1"/>
    <w:rsid w:val="00331F9E"/>
    <w:rsid w:val="004A702E"/>
    <w:rsid w:val="00503227"/>
    <w:rsid w:val="0059056C"/>
    <w:rsid w:val="0069014F"/>
    <w:rsid w:val="007079CA"/>
    <w:rsid w:val="0074132A"/>
    <w:rsid w:val="007F73E3"/>
    <w:rsid w:val="008314FE"/>
    <w:rsid w:val="00854581"/>
    <w:rsid w:val="00872C21"/>
    <w:rsid w:val="008D5FB7"/>
    <w:rsid w:val="00937EE7"/>
    <w:rsid w:val="00A724B9"/>
    <w:rsid w:val="00A974C2"/>
    <w:rsid w:val="00AE22EB"/>
    <w:rsid w:val="00B811D1"/>
    <w:rsid w:val="00BB6F15"/>
    <w:rsid w:val="00BD6D6F"/>
    <w:rsid w:val="00BF0F51"/>
    <w:rsid w:val="00C72CA0"/>
    <w:rsid w:val="00CB3C8C"/>
    <w:rsid w:val="00CC2999"/>
    <w:rsid w:val="00D46C73"/>
    <w:rsid w:val="00E13018"/>
    <w:rsid w:val="00E765BC"/>
    <w:rsid w:val="00FA7311"/>
    <w:rsid w:val="00FA7FA4"/>
    <w:rsid w:val="00FD25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30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F3D498CE5445FCB0BD12B4BFB2E7EA">
    <w:name w:val="5BF3D498CE5445FCB0BD12B4BFB2E7EA"/>
    <w:rsid w:val="00097048"/>
  </w:style>
  <w:style w:type="paragraph" w:customStyle="1" w:styleId="ED18D7B074AC4426A50070957EBADE23">
    <w:name w:val="ED18D7B074AC4426A50070957EBADE23"/>
    <w:rsid w:val="000970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TM351 Data Management and Analysis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33C480-7338-3B48-BA59-63FCA62CE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29</Pages>
  <Words>4584</Words>
  <Characters>26134</Characters>
  <Application>Microsoft Macintosh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Jose Raul Ruiz Garcia // EMA</vt:lpstr>
    </vt:vector>
  </TitlesOfParts>
  <Company/>
  <LinksUpToDate>false</LinksUpToDate>
  <CharactersWithSpaces>30657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Jose Raul Ruiz Garcia // EMA</dc:title>
  <dc:subject/>
  <dc:creator>Raul</dc:creator>
  <cp:keywords/>
  <dc:description/>
  <cp:lastModifiedBy>Raul Ruiz</cp:lastModifiedBy>
  <cp:revision>34</cp:revision>
  <cp:lastPrinted>2016-11-02T12:50:00Z</cp:lastPrinted>
  <dcterms:created xsi:type="dcterms:W3CDTF">2015-11-02T00:39:00Z</dcterms:created>
  <dcterms:modified xsi:type="dcterms:W3CDTF">2017-10-16T09:13:00Z</dcterms:modified>
</cp:coreProperties>
</file>