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150" w:rsidRDefault="00553EFE" w:rsidP="00713126">
      <w:pPr>
        <w:pStyle w:val="Tittel"/>
        <w:spacing w:line="360" w:lineRule="auto"/>
        <w:jc w:val="both"/>
        <w:rPr>
          <w:rFonts w:ascii="Times New Roman" w:hAnsi="Times New Roman" w:cs="Times New Roman"/>
        </w:rPr>
      </w:pPr>
      <w:r>
        <w:rPr>
          <w:rFonts w:ascii="Times New Roman" w:hAnsi="Times New Roman" w:cs="Times New Roman"/>
        </w:rPr>
        <w:t>TARGET</w:t>
      </w:r>
      <w:r w:rsidR="00FF6731" w:rsidRPr="0099361B">
        <w:rPr>
          <w:rFonts w:ascii="Times New Roman" w:hAnsi="Times New Roman" w:cs="Times New Roman"/>
        </w:rPr>
        <w:t xml:space="preserve">: En </w:t>
      </w:r>
      <w:proofErr w:type="spellStart"/>
      <w:r w:rsidR="00FF6731" w:rsidRPr="0099361B">
        <w:rPr>
          <w:rFonts w:ascii="Times New Roman" w:hAnsi="Times New Roman" w:cs="Times New Roman"/>
        </w:rPr>
        <w:t>tsunami</w:t>
      </w:r>
      <w:proofErr w:type="spellEnd"/>
      <w:r w:rsidR="00FF6731" w:rsidRPr="0099361B">
        <w:rPr>
          <w:rFonts w:ascii="Times New Roman" w:hAnsi="Times New Roman" w:cs="Times New Roman"/>
        </w:rPr>
        <w:t xml:space="preserve"> av usikret gjeld</w:t>
      </w:r>
      <w:r w:rsidR="000D6797">
        <w:rPr>
          <w:rFonts w:ascii="Times New Roman" w:hAnsi="Times New Roman" w:cs="Times New Roman"/>
        </w:rPr>
        <w:t>?</w:t>
      </w:r>
    </w:p>
    <w:p w:rsidR="006A1ACF" w:rsidRDefault="006A1ACF" w:rsidP="00713126">
      <w:pPr>
        <w:pStyle w:val="Ingenmellomrom"/>
        <w:spacing w:line="360" w:lineRule="auto"/>
        <w:jc w:val="both"/>
        <w:rPr>
          <w:b/>
        </w:rPr>
      </w:pPr>
      <w:r w:rsidRPr="006A1ACF">
        <w:rPr>
          <w:b/>
        </w:rPr>
        <w:t>Av Jørn I. Halvorsen</w:t>
      </w:r>
      <w:r w:rsidR="00531E20">
        <w:rPr>
          <w:rStyle w:val="Fotnotereferanse"/>
          <w:rFonts w:ascii="Times New Roman" w:hAnsi="Times New Roman" w:cs="Times New Roman"/>
        </w:rPr>
        <w:footnoteReference w:id="1"/>
      </w:r>
    </w:p>
    <w:p w:rsidR="00D722A3" w:rsidRDefault="00D722A3" w:rsidP="00713126">
      <w:pPr>
        <w:pStyle w:val="Ingenmellomrom"/>
        <w:spacing w:line="360" w:lineRule="auto"/>
        <w:jc w:val="both"/>
        <w:rPr>
          <w:b/>
        </w:rPr>
      </w:pPr>
      <w:r>
        <w:rPr>
          <w:b/>
        </w:rPr>
        <w:t xml:space="preserve">Førsteamanuensis, Institutt for samfunnsøkonomi. </w:t>
      </w:r>
    </w:p>
    <w:p w:rsidR="00D722A3" w:rsidRDefault="00D722A3" w:rsidP="00713126">
      <w:pPr>
        <w:pStyle w:val="Ingenmellomrom"/>
        <w:spacing w:line="360" w:lineRule="auto"/>
        <w:jc w:val="both"/>
        <w:rPr>
          <w:b/>
        </w:rPr>
      </w:pPr>
      <w:r>
        <w:rPr>
          <w:b/>
        </w:rPr>
        <w:t>Handelshøyskolen BI</w:t>
      </w:r>
      <w:r w:rsidR="00685BCC">
        <w:rPr>
          <w:b/>
        </w:rPr>
        <w:t>.</w:t>
      </w:r>
    </w:p>
    <w:p w:rsidR="00BD0E9C" w:rsidRDefault="00BF3150" w:rsidP="00713126">
      <w:pPr>
        <w:pStyle w:val="Overskrift1"/>
        <w:spacing w:line="360" w:lineRule="auto"/>
        <w:jc w:val="both"/>
        <w:rPr>
          <w:rFonts w:ascii="Times New Roman" w:hAnsi="Times New Roman" w:cs="Times New Roman"/>
        </w:rPr>
      </w:pPr>
      <w:r w:rsidRPr="0099361B">
        <w:rPr>
          <w:rFonts w:ascii="Times New Roman" w:hAnsi="Times New Roman" w:cs="Times New Roman"/>
        </w:rPr>
        <w:t>Ingress</w:t>
      </w:r>
    </w:p>
    <w:p w:rsidR="004D3E01" w:rsidRDefault="00045E6D" w:rsidP="004D3E01">
      <w:pPr>
        <w:spacing w:line="360" w:lineRule="auto"/>
        <w:jc w:val="both"/>
        <w:rPr>
          <w:rFonts w:ascii="Times New Roman" w:hAnsi="Times New Roman" w:cs="Times New Roman"/>
        </w:rPr>
      </w:pPr>
      <w:r>
        <w:rPr>
          <w:rFonts w:ascii="Times New Roman" w:hAnsi="Times New Roman" w:cs="Times New Roman"/>
        </w:rPr>
        <w:t xml:space="preserve">“TARGET” </w:t>
      </w:r>
      <w:r w:rsidRPr="0099361B">
        <w:rPr>
          <w:rFonts w:ascii="Times New Roman" w:hAnsi="Times New Roman" w:cs="Times New Roman"/>
        </w:rPr>
        <w:t>(</w:t>
      </w:r>
      <w:proofErr w:type="spellStart"/>
      <w:r w:rsidRPr="0099361B">
        <w:rPr>
          <w:rFonts w:ascii="Times New Roman" w:hAnsi="Times New Roman" w:cs="Times New Roman"/>
          <w:shd w:val="solid" w:color="FAFAFA" w:fill="FAFAFA"/>
        </w:rPr>
        <w:t>Trans-European</w:t>
      </w:r>
      <w:proofErr w:type="spellEnd"/>
      <w:r w:rsidRPr="0099361B">
        <w:rPr>
          <w:rFonts w:ascii="Times New Roman" w:hAnsi="Times New Roman" w:cs="Times New Roman"/>
          <w:shd w:val="solid" w:color="FAFAFA" w:fill="FAFAFA"/>
        </w:rPr>
        <w:t xml:space="preserve"> </w:t>
      </w:r>
      <w:proofErr w:type="spellStart"/>
      <w:r w:rsidRPr="0099361B">
        <w:rPr>
          <w:rFonts w:ascii="Times New Roman" w:hAnsi="Times New Roman" w:cs="Times New Roman"/>
          <w:shd w:val="solid" w:color="FAFAFA" w:fill="FAFAFA"/>
        </w:rPr>
        <w:t>Automated</w:t>
      </w:r>
      <w:proofErr w:type="spellEnd"/>
      <w:r w:rsidRPr="0099361B">
        <w:rPr>
          <w:rFonts w:ascii="Times New Roman" w:hAnsi="Times New Roman" w:cs="Times New Roman"/>
          <w:shd w:val="solid" w:color="FAFAFA" w:fill="FAFAFA"/>
        </w:rPr>
        <w:t xml:space="preserve"> </w:t>
      </w:r>
      <w:proofErr w:type="spellStart"/>
      <w:r w:rsidRPr="0099361B">
        <w:rPr>
          <w:rFonts w:ascii="Times New Roman" w:hAnsi="Times New Roman" w:cs="Times New Roman"/>
          <w:shd w:val="solid" w:color="FAFAFA" w:fill="FAFAFA"/>
        </w:rPr>
        <w:t>Real-time</w:t>
      </w:r>
      <w:proofErr w:type="spellEnd"/>
      <w:r w:rsidRPr="0099361B">
        <w:rPr>
          <w:rFonts w:ascii="Times New Roman" w:hAnsi="Times New Roman" w:cs="Times New Roman"/>
          <w:shd w:val="solid" w:color="FAFAFA" w:fill="FAFAFA"/>
        </w:rPr>
        <w:t xml:space="preserve"> Gross Settlement Express Transfer System</w:t>
      </w:r>
      <w:r w:rsidRPr="0099361B">
        <w:rPr>
          <w:rFonts w:ascii="Times New Roman" w:hAnsi="Times New Roman" w:cs="Times New Roman"/>
        </w:rPr>
        <w:t>) betegne</w:t>
      </w:r>
      <w:r w:rsidR="00B72D24">
        <w:rPr>
          <w:rFonts w:ascii="Times New Roman" w:hAnsi="Times New Roman" w:cs="Times New Roman"/>
        </w:rPr>
        <w:t>r</w:t>
      </w:r>
      <w:r w:rsidRPr="0099361B">
        <w:rPr>
          <w:rFonts w:ascii="Times New Roman" w:hAnsi="Times New Roman" w:cs="Times New Roman"/>
        </w:rPr>
        <w:t xml:space="preserve"> det elektroniske</w:t>
      </w:r>
      <w:r>
        <w:rPr>
          <w:rFonts w:ascii="Times New Roman" w:hAnsi="Times New Roman" w:cs="Times New Roman"/>
        </w:rPr>
        <w:t xml:space="preserve"> betalingssystemet i </w:t>
      </w:r>
      <w:r w:rsidRPr="0099361B">
        <w:rPr>
          <w:rFonts w:ascii="Times New Roman" w:hAnsi="Times New Roman" w:cs="Times New Roman"/>
        </w:rPr>
        <w:t xml:space="preserve">eurosonen. </w:t>
      </w:r>
      <w:r w:rsidR="000754D9">
        <w:rPr>
          <w:rFonts w:ascii="Times New Roman" w:hAnsi="Times New Roman" w:cs="Times New Roman"/>
        </w:rPr>
        <w:t xml:space="preserve">De senere </w:t>
      </w:r>
      <w:r>
        <w:rPr>
          <w:rFonts w:ascii="Times New Roman" w:hAnsi="Times New Roman" w:cs="Times New Roman"/>
        </w:rPr>
        <w:t>årene har professor Hans-Werne</w:t>
      </w:r>
      <w:r w:rsidR="00DF5192">
        <w:rPr>
          <w:rFonts w:ascii="Times New Roman" w:hAnsi="Times New Roman" w:cs="Times New Roman"/>
        </w:rPr>
        <w:t xml:space="preserve">r Sinn </w:t>
      </w:r>
      <w:r w:rsidR="00515E68">
        <w:rPr>
          <w:rFonts w:ascii="Times New Roman" w:hAnsi="Times New Roman" w:cs="Times New Roman"/>
        </w:rPr>
        <w:t xml:space="preserve">pekt på ubalanser </w:t>
      </w:r>
      <w:r w:rsidR="000754D9">
        <w:rPr>
          <w:rFonts w:ascii="Times New Roman" w:hAnsi="Times New Roman" w:cs="Times New Roman"/>
        </w:rPr>
        <w:t xml:space="preserve">som er blitt </w:t>
      </w:r>
      <w:r w:rsidR="00515E68">
        <w:rPr>
          <w:rFonts w:ascii="Times New Roman" w:hAnsi="Times New Roman" w:cs="Times New Roman"/>
        </w:rPr>
        <w:t>generert i dette systemet</w:t>
      </w:r>
      <w:r w:rsidR="000754D9">
        <w:rPr>
          <w:rFonts w:ascii="Times New Roman" w:hAnsi="Times New Roman" w:cs="Times New Roman"/>
        </w:rPr>
        <w:t xml:space="preserve"> og han har </w:t>
      </w:r>
      <w:r w:rsidR="00515E68">
        <w:rPr>
          <w:rFonts w:ascii="Times New Roman" w:hAnsi="Times New Roman" w:cs="Times New Roman"/>
        </w:rPr>
        <w:t xml:space="preserve">gitt disse </w:t>
      </w:r>
      <w:r w:rsidR="00DF5192">
        <w:rPr>
          <w:rFonts w:ascii="Times New Roman" w:hAnsi="Times New Roman" w:cs="Times New Roman"/>
        </w:rPr>
        <w:t xml:space="preserve">tolkninger </w:t>
      </w:r>
      <w:r w:rsidR="001D3D34">
        <w:rPr>
          <w:rFonts w:ascii="Times New Roman" w:hAnsi="Times New Roman" w:cs="Times New Roman"/>
        </w:rPr>
        <w:t xml:space="preserve">som </w:t>
      </w:r>
      <w:r w:rsidR="00515E68">
        <w:rPr>
          <w:rFonts w:ascii="Times New Roman" w:hAnsi="Times New Roman" w:cs="Times New Roman"/>
        </w:rPr>
        <w:t xml:space="preserve">har </w:t>
      </w:r>
      <w:r>
        <w:rPr>
          <w:rFonts w:ascii="Times New Roman" w:hAnsi="Times New Roman" w:cs="Times New Roman"/>
        </w:rPr>
        <w:t xml:space="preserve">skapt diskusjon i akademiske miljøer og internasjonal finanspresse. </w:t>
      </w:r>
      <w:r w:rsidR="000754D9">
        <w:rPr>
          <w:rFonts w:ascii="Times New Roman" w:hAnsi="Times New Roman" w:cs="Times New Roman"/>
        </w:rPr>
        <w:t>Denne d</w:t>
      </w:r>
      <w:r w:rsidR="007D4C9F">
        <w:rPr>
          <w:rFonts w:ascii="Times New Roman" w:hAnsi="Times New Roman" w:cs="Times New Roman"/>
        </w:rPr>
        <w:t>iskusjon</w:t>
      </w:r>
      <w:r w:rsidR="00DF5192">
        <w:rPr>
          <w:rFonts w:ascii="Times New Roman" w:hAnsi="Times New Roman" w:cs="Times New Roman"/>
        </w:rPr>
        <w:t>en</w:t>
      </w:r>
      <w:r w:rsidR="007D4C9F">
        <w:rPr>
          <w:rFonts w:ascii="Times New Roman" w:hAnsi="Times New Roman" w:cs="Times New Roman"/>
        </w:rPr>
        <w:t xml:space="preserve"> </w:t>
      </w:r>
      <w:r>
        <w:rPr>
          <w:rFonts w:ascii="Times New Roman" w:hAnsi="Times New Roman" w:cs="Times New Roman"/>
        </w:rPr>
        <w:t>prege</w:t>
      </w:r>
      <w:r w:rsidR="00B72D24">
        <w:rPr>
          <w:rFonts w:ascii="Times New Roman" w:hAnsi="Times New Roman" w:cs="Times New Roman"/>
        </w:rPr>
        <w:t>s</w:t>
      </w:r>
      <w:r>
        <w:rPr>
          <w:rFonts w:ascii="Times New Roman" w:hAnsi="Times New Roman" w:cs="Times New Roman"/>
        </w:rPr>
        <w:t xml:space="preserve"> </w:t>
      </w:r>
      <w:r w:rsidR="000754D9">
        <w:rPr>
          <w:rFonts w:ascii="Times New Roman" w:hAnsi="Times New Roman" w:cs="Times New Roman"/>
        </w:rPr>
        <w:t xml:space="preserve">dessverre </w:t>
      </w:r>
      <w:r>
        <w:rPr>
          <w:rFonts w:ascii="Times New Roman" w:hAnsi="Times New Roman" w:cs="Times New Roman"/>
        </w:rPr>
        <w:t xml:space="preserve">av </w:t>
      </w:r>
      <w:r w:rsidR="007B6E53">
        <w:rPr>
          <w:rFonts w:ascii="Times New Roman" w:hAnsi="Times New Roman" w:cs="Times New Roman"/>
        </w:rPr>
        <w:t xml:space="preserve">en del </w:t>
      </w:r>
      <w:r>
        <w:rPr>
          <w:rFonts w:ascii="Times New Roman" w:hAnsi="Times New Roman" w:cs="Times New Roman"/>
        </w:rPr>
        <w:t>politisk støy</w:t>
      </w:r>
      <w:r w:rsidR="001D3D34">
        <w:rPr>
          <w:rFonts w:ascii="Times New Roman" w:hAnsi="Times New Roman" w:cs="Times New Roman"/>
        </w:rPr>
        <w:t xml:space="preserve"> og </w:t>
      </w:r>
      <w:r w:rsidR="00685BCC">
        <w:rPr>
          <w:rFonts w:ascii="Times New Roman" w:hAnsi="Times New Roman" w:cs="Times New Roman"/>
        </w:rPr>
        <w:t>uklarheter</w:t>
      </w:r>
      <w:r w:rsidR="00523EAD">
        <w:rPr>
          <w:rFonts w:ascii="Times New Roman" w:hAnsi="Times New Roman" w:cs="Times New Roman"/>
        </w:rPr>
        <w:t xml:space="preserve">, </w:t>
      </w:r>
      <w:r>
        <w:rPr>
          <w:rFonts w:ascii="Times New Roman" w:hAnsi="Times New Roman" w:cs="Times New Roman"/>
        </w:rPr>
        <w:t xml:space="preserve">og </w:t>
      </w:r>
      <w:r w:rsidR="000754D9">
        <w:rPr>
          <w:rFonts w:ascii="Times New Roman" w:hAnsi="Times New Roman" w:cs="Times New Roman"/>
        </w:rPr>
        <w:t xml:space="preserve">det kan kanskje være en årsak til at temaet </w:t>
      </w:r>
      <w:r>
        <w:rPr>
          <w:rFonts w:ascii="Times New Roman" w:hAnsi="Times New Roman" w:cs="Times New Roman"/>
        </w:rPr>
        <w:t xml:space="preserve">i liten grad </w:t>
      </w:r>
      <w:r w:rsidR="000754D9">
        <w:rPr>
          <w:rFonts w:ascii="Times New Roman" w:hAnsi="Times New Roman" w:cs="Times New Roman"/>
        </w:rPr>
        <w:t xml:space="preserve">har </w:t>
      </w:r>
      <w:r>
        <w:rPr>
          <w:rFonts w:ascii="Times New Roman" w:hAnsi="Times New Roman" w:cs="Times New Roman"/>
        </w:rPr>
        <w:t xml:space="preserve">berørt mediebildet </w:t>
      </w:r>
      <w:r w:rsidR="00B72D24">
        <w:rPr>
          <w:rFonts w:ascii="Times New Roman" w:hAnsi="Times New Roman" w:cs="Times New Roman"/>
        </w:rPr>
        <w:t>i Norge</w:t>
      </w:r>
      <w:r>
        <w:rPr>
          <w:rFonts w:ascii="Times New Roman" w:hAnsi="Times New Roman" w:cs="Times New Roman"/>
        </w:rPr>
        <w:t xml:space="preserve">. Formålet med denne artikkelen </w:t>
      </w:r>
      <w:r w:rsidR="00F65374">
        <w:rPr>
          <w:rFonts w:ascii="Times New Roman" w:hAnsi="Times New Roman" w:cs="Times New Roman"/>
        </w:rPr>
        <w:t>er</w:t>
      </w:r>
      <w:r w:rsidR="00713126">
        <w:rPr>
          <w:rFonts w:ascii="Times New Roman" w:hAnsi="Times New Roman" w:cs="Times New Roman"/>
        </w:rPr>
        <w:t xml:space="preserve"> </w:t>
      </w:r>
      <w:r w:rsidR="00523EAD">
        <w:rPr>
          <w:rFonts w:ascii="Times New Roman" w:hAnsi="Times New Roman" w:cs="Times New Roman"/>
        </w:rPr>
        <w:t xml:space="preserve">å </w:t>
      </w:r>
      <w:r w:rsidR="00F65374">
        <w:rPr>
          <w:rFonts w:ascii="Times New Roman" w:hAnsi="Times New Roman" w:cs="Times New Roman"/>
        </w:rPr>
        <w:t>gi</w:t>
      </w:r>
      <w:r w:rsidR="00A36FE5">
        <w:rPr>
          <w:rFonts w:ascii="Times New Roman" w:hAnsi="Times New Roman" w:cs="Times New Roman"/>
        </w:rPr>
        <w:t xml:space="preserve"> </w:t>
      </w:r>
      <w:r w:rsidR="00F65374">
        <w:rPr>
          <w:rFonts w:ascii="Times New Roman" w:hAnsi="Times New Roman" w:cs="Times New Roman"/>
        </w:rPr>
        <w:t xml:space="preserve">en gjennomgang </w:t>
      </w:r>
      <w:r w:rsidR="00B72D24">
        <w:rPr>
          <w:rFonts w:ascii="Times New Roman" w:hAnsi="Times New Roman" w:cs="Times New Roman"/>
        </w:rPr>
        <w:t xml:space="preserve">av </w:t>
      </w:r>
      <w:r w:rsidR="00F65374">
        <w:rPr>
          <w:rFonts w:ascii="Times New Roman" w:hAnsi="Times New Roman" w:cs="Times New Roman"/>
        </w:rPr>
        <w:t xml:space="preserve">de viktigste momentene </w:t>
      </w:r>
      <w:r w:rsidR="00B72D24">
        <w:rPr>
          <w:rFonts w:ascii="Times New Roman" w:hAnsi="Times New Roman" w:cs="Times New Roman"/>
        </w:rPr>
        <w:t xml:space="preserve">i </w:t>
      </w:r>
      <w:r w:rsidR="00F65374">
        <w:rPr>
          <w:rFonts w:ascii="Times New Roman" w:hAnsi="Times New Roman" w:cs="Times New Roman"/>
        </w:rPr>
        <w:t xml:space="preserve">diskusjonen. Jeg </w:t>
      </w:r>
      <w:r w:rsidR="00234951">
        <w:rPr>
          <w:rFonts w:ascii="Times New Roman" w:hAnsi="Times New Roman" w:cs="Times New Roman"/>
        </w:rPr>
        <w:t>følge</w:t>
      </w:r>
      <w:r w:rsidR="00B72D24">
        <w:rPr>
          <w:rFonts w:ascii="Times New Roman" w:hAnsi="Times New Roman" w:cs="Times New Roman"/>
        </w:rPr>
        <w:t>r</w:t>
      </w:r>
      <w:r w:rsidR="00234951">
        <w:rPr>
          <w:rFonts w:ascii="Times New Roman" w:hAnsi="Times New Roman" w:cs="Times New Roman"/>
        </w:rPr>
        <w:t xml:space="preserve"> </w:t>
      </w:r>
      <w:r w:rsidR="00B72D24">
        <w:rPr>
          <w:rFonts w:ascii="Times New Roman" w:hAnsi="Times New Roman" w:cs="Times New Roman"/>
        </w:rPr>
        <w:t>her til en stor grad</w:t>
      </w:r>
      <w:r w:rsidR="001D3D34">
        <w:rPr>
          <w:rFonts w:ascii="Times New Roman" w:hAnsi="Times New Roman" w:cs="Times New Roman"/>
        </w:rPr>
        <w:t xml:space="preserve"> </w:t>
      </w:r>
      <w:sdt>
        <w:sdtPr>
          <w:rPr>
            <w:rFonts w:ascii="Times New Roman" w:hAnsi="Times New Roman" w:cs="Times New Roman"/>
          </w:rPr>
          <w:id w:val="-1516534168"/>
          <w:citation/>
        </w:sdtPr>
        <w:sdtContent>
          <w:r w:rsidR="00033BC7" w:rsidRPr="0099361B">
            <w:rPr>
              <w:rFonts w:ascii="Times New Roman" w:hAnsi="Times New Roman" w:cs="Times New Roman"/>
            </w:rPr>
            <w:fldChar w:fldCharType="begin"/>
          </w:r>
          <w:r w:rsidR="008D053A" w:rsidRPr="0099361B">
            <w:rPr>
              <w:rFonts w:ascii="Times New Roman" w:hAnsi="Times New Roman" w:cs="Times New Roman"/>
            </w:rPr>
            <w:instrText xml:space="preserve"> CITATION sinn2012targetSin12 \l 1044  </w:instrText>
          </w:r>
          <w:r w:rsidR="00033BC7" w:rsidRPr="0099361B">
            <w:rPr>
              <w:rFonts w:ascii="Times New Roman" w:hAnsi="Times New Roman" w:cs="Times New Roman"/>
            </w:rPr>
            <w:fldChar w:fldCharType="separate"/>
          </w:r>
          <w:r w:rsidR="00714818" w:rsidRPr="00714818">
            <w:rPr>
              <w:rFonts w:ascii="Times New Roman" w:hAnsi="Times New Roman" w:cs="Times New Roman"/>
              <w:noProof/>
            </w:rPr>
            <w:t>(Sinn og Wollmershauser 2012)</w:t>
          </w:r>
          <w:r w:rsidR="00033BC7" w:rsidRPr="0099361B">
            <w:rPr>
              <w:rFonts w:ascii="Times New Roman" w:hAnsi="Times New Roman" w:cs="Times New Roman"/>
            </w:rPr>
            <w:fldChar w:fldCharType="end"/>
          </w:r>
        </w:sdtContent>
      </w:sdt>
      <w:r w:rsidR="00523EAD">
        <w:rPr>
          <w:rFonts w:ascii="Times New Roman" w:hAnsi="Times New Roman" w:cs="Times New Roman"/>
        </w:rPr>
        <w:t xml:space="preserve">, </w:t>
      </w:r>
      <w:r w:rsidR="00D472AC">
        <w:rPr>
          <w:rFonts w:ascii="Times New Roman" w:hAnsi="Times New Roman" w:cs="Times New Roman"/>
        </w:rPr>
        <w:t>og vise</w:t>
      </w:r>
      <w:r w:rsidR="00B72D24">
        <w:rPr>
          <w:rFonts w:ascii="Times New Roman" w:hAnsi="Times New Roman" w:cs="Times New Roman"/>
        </w:rPr>
        <w:t>r</w:t>
      </w:r>
      <w:r w:rsidR="00D472AC">
        <w:rPr>
          <w:rFonts w:ascii="Times New Roman" w:hAnsi="Times New Roman" w:cs="Times New Roman"/>
        </w:rPr>
        <w:t xml:space="preserve"> hvordan </w:t>
      </w:r>
      <w:r w:rsidR="00234951">
        <w:rPr>
          <w:rFonts w:ascii="Times New Roman" w:hAnsi="Times New Roman" w:cs="Times New Roman"/>
        </w:rPr>
        <w:t>de regle</w:t>
      </w:r>
      <w:r w:rsidR="00B72D24">
        <w:rPr>
          <w:rFonts w:ascii="Times New Roman" w:hAnsi="Times New Roman" w:cs="Times New Roman"/>
        </w:rPr>
        <w:t>ne</w:t>
      </w:r>
      <w:r w:rsidR="00234951">
        <w:rPr>
          <w:rFonts w:ascii="Times New Roman" w:hAnsi="Times New Roman" w:cs="Times New Roman"/>
        </w:rPr>
        <w:t xml:space="preserve"> som gjelder for oppgjør i</w:t>
      </w:r>
      <w:r w:rsidR="00D53E74">
        <w:rPr>
          <w:rFonts w:ascii="Times New Roman" w:hAnsi="Times New Roman" w:cs="Times New Roman"/>
        </w:rPr>
        <w:t xml:space="preserve"> </w:t>
      </w:r>
      <w:r w:rsidR="00B72D24">
        <w:rPr>
          <w:rFonts w:ascii="Times New Roman" w:hAnsi="Times New Roman" w:cs="Times New Roman"/>
        </w:rPr>
        <w:t xml:space="preserve">TARGET </w:t>
      </w:r>
      <w:r w:rsidR="005711B6">
        <w:rPr>
          <w:rFonts w:ascii="Times New Roman" w:hAnsi="Times New Roman" w:cs="Times New Roman"/>
        </w:rPr>
        <w:t xml:space="preserve">har gjort </w:t>
      </w:r>
      <w:r w:rsidR="007B6E53">
        <w:rPr>
          <w:rFonts w:ascii="Times New Roman" w:hAnsi="Times New Roman" w:cs="Times New Roman"/>
        </w:rPr>
        <w:t xml:space="preserve">at flere </w:t>
      </w:r>
      <w:r w:rsidR="000A0262" w:rsidRPr="000A0262">
        <w:rPr>
          <w:rStyle w:val="Utheving"/>
          <w:rFonts w:ascii="Times New Roman" w:hAnsi="Times New Roman" w:cs="Times New Roman"/>
          <w:bCs/>
          <w:i w:val="0"/>
          <w:iCs w:val="0"/>
          <w:color w:val="000000"/>
          <w:shd w:val="clear" w:color="auto" w:fill="FFFFFF"/>
        </w:rPr>
        <w:t>disiplinerende mekanisme</w:t>
      </w:r>
      <w:r w:rsidR="00B72D24">
        <w:rPr>
          <w:rStyle w:val="Utheving"/>
          <w:rFonts w:ascii="Times New Roman" w:hAnsi="Times New Roman" w:cs="Times New Roman"/>
          <w:bCs/>
          <w:i w:val="0"/>
          <w:iCs w:val="0"/>
          <w:color w:val="000000"/>
          <w:shd w:val="clear" w:color="auto" w:fill="FFFFFF"/>
        </w:rPr>
        <w:t>r som normalt kjennetegner markedsøkonomien</w:t>
      </w:r>
      <w:r w:rsidR="007B6E53">
        <w:rPr>
          <w:rStyle w:val="Utheving"/>
          <w:rFonts w:ascii="Times New Roman" w:hAnsi="Times New Roman" w:cs="Times New Roman"/>
          <w:bCs/>
          <w:i w:val="0"/>
          <w:iCs w:val="0"/>
          <w:color w:val="000000"/>
          <w:shd w:val="clear" w:color="auto" w:fill="FFFFFF"/>
        </w:rPr>
        <w:t xml:space="preserve"> er blitt satt til side</w:t>
      </w:r>
      <w:r w:rsidR="00E418E7">
        <w:rPr>
          <w:rStyle w:val="Utheving"/>
          <w:rFonts w:ascii="Times New Roman" w:hAnsi="Times New Roman" w:cs="Times New Roman"/>
          <w:bCs/>
          <w:i w:val="0"/>
          <w:iCs w:val="0"/>
          <w:color w:val="000000"/>
          <w:shd w:val="clear" w:color="auto" w:fill="FFFFFF"/>
        </w:rPr>
        <w:t>.</w:t>
      </w:r>
      <w:r w:rsidR="004D3E01">
        <w:rPr>
          <w:rStyle w:val="Utheving"/>
          <w:rFonts w:ascii="Times New Roman" w:hAnsi="Times New Roman" w:cs="Times New Roman"/>
          <w:bCs/>
          <w:i w:val="0"/>
          <w:iCs w:val="0"/>
          <w:color w:val="000000"/>
          <w:shd w:val="clear" w:color="auto" w:fill="FFFFFF"/>
        </w:rPr>
        <w:t xml:space="preserve"> To viktige konsekvenser av </w:t>
      </w:r>
      <w:r w:rsidR="00B72D24">
        <w:rPr>
          <w:rStyle w:val="Utheving"/>
          <w:rFonts w:ascii="Times New Roman" w:hAnsi="Times New Roman" w:cs="Times New Roman"/>
          <w:bCs/>
          <w:i w:val="0"/>
          <w:iCs w:val="0"/>
          <w:color w:val="000000"/>
          <w:shd w:val="clear" w:color="auto" w:fill="FFFFFF"/>
        </w:rPr>
        <w:t xml:space="preserve">dette </w:t>
      </w:r>
      <w:r w:rsidR="004D3E01">
        <w:rPr>
          <w:rStyle w:val="Utheving"/>
          <w:rFonts w:ascii="Times New Roman" w:hAnsi="Times New Roman" w:cs="Times New Roman"/>
          <w:bCs/>
          <w:i w:val="0"/>
          <w:iCs w:val="0"/>
          <w:color w:val="000000"/>
          <w:shd w:val="clear" w:color="auto" w:fill="FFFFFF"/>
        </w:rPr>
        <w:t>er</w:t>
      </w:r>
      <w:r w:rsidR="00B72D24">
        <w:rPr>
          <w:rStyle w:val="Utheving"/>
          <w:rFonts w:ascii="Times New Roman" w:hAnsi="Times New Roman" w:cs="Times New Roman"/>
          <w:bCs/>
          <w:i w:val="0"/>
          <w:iCs w:val="0"/>
          <w:color w:val="000000"/>
          <w:shd w:val="clear" w:color="auto" w:fill="FFFFFF"/>
        </w:rPr>
        <w:t>:</w:t>
      </w:r>
      <w:r w:rsidR="00C17455">
        <w:rPr>
          <w:rStyle w:val="Utheving"/>
          <w:rFonts w:ascii="Times New Roman" w:hAnsi="Times New Roman" w:cs="Times New Roman"/>
          <w:bCs/>
          <w:i w:val="0"/>
          <w:iCs w:val="0"/>
          <w:color w:val="000000"/>
          <w:shd w:val="clear" w:color="auto" w:fill="FFFFFF"/>
        </w:rPr>
        <w:t xml:space="preserve"> </w:t>
      </w:r>
      <w:commentRangeStart w:id="0"/>
      <w:r w:rsidR="004D3E01">
        <w:rPr>
          <w:rStyle w:val="Utheving"/>
          <w:rFonts w:ascii="Times New Roman" w:hAnsi="Times New Roman" w:cs="Times New Roman"/>
          <w:bCs/>
          <w:i w:val="0"/>
          <w:iCs w:val="0"/>
          <w:color w:val="000000"/>
          <w:shd w:val="clear" w:color="auto" w:fill="FFFFFF"/>
        </w:rPr>
        <w:t xml:space="preserve">(1) </w:t>
      </w:r>
      <w:r w:rsidR="00B72D24">
        <w:rPr>
          <w:rFonts w:ascii="Times New Roman" w:hAnsi="Times New Roman" w:cs="Times New Roman"/>
        </w:rPr>
        <w:t>D</w:t>
      </w:r>
      <w:r w:rsidR="004D3E01">
        <w:rPr>
          <w:rFonts w:ascii="Times New Roman" w:hAnsi="Times New Roman" w:cs="Times New Roman"/>
        </w:rPr>
        <w:t xml:space="preserve">e selvkorrigerende mekanismene </w:t>
      </w:r>
      <w:r w:rsidR="007B6E53">
        <w:rPr>
          <w:rFonts w:ascii="Times New Roman" w:hAnsi="Times New Roman" w:cs="Times New Roman"/>
        </w:rPr>
        <w:t>som gjelder for utenrikshandel</w:t>
      </w:r>
      <w:r w:rsidR="004D3E01">
        <w:rPr>
          <w:rFonts w:ascii="Times New Roman" w:hAnsi="Times New Roman" w:cs="Times New Roman"/>
        </w:rPr>
        <w:t xml:space="preserve"> mellom land </w:t>
      </w:r>
      <w:r w:rsidR="00B72D24">
        <w:rPr>
          <w:rFonts w:ascii="Times New Roman" w:hAnsi="Times New Roman" w:cs="Times New Roman"/>
        </w:rPr>
        <w:t xml:space="preserve">er </w:t>
      </w:r>
      <w:r w:rsidR="00515E68">
        <w:rPr>
          <w:rFonts w:ascii="Times New Roman" w:hAnsi="Times New Roman" w:cs="Times New Roman"/>
        </w:rPr>
        <w:t>blitt satt til side i lengre tid</w:t>
      </w:r>
      <w:r w:rsidR="00C17455">
        <w:rPr>
          <w:rFonts w:ascii="Times New Roman" w:hAnsi="Times New Roman" w:cs="Times New Roman"/>
        </w:rPr>
        <w:t xml:space="preserve">. </w:t>
      </w:r>
      <w:r w:rsidR="004D3E01">
        <w:rPr>
          <w:rFonts w:ascii="Times New Roman" w:hAnsi="Times New Roman" w:cs="Times New Roman"/>
        </w:rPr>
        <w:t>(2)</w:t>
      </w:r>
      <w:r w:rsidR="00C17455">
        <w:rPr>
          <w:rFonts w:ascii="Times New Roman" w:hAnsi="Times New Roman" w:cs="Times New Roman"/>
        </w:rPr>
        <w:t xml:space="preserve"> </w:t>
      </w:r>
      <w:r w:rsidR="00515E68">
        <w:rPr>
          <w:rFonts w:ascii="Times New Roman" w:hAnsi="Times New Roman" w:cs="Times New Roman"/>
        </w:rPr>
        <w:t>D</w:t>
      </w:r>
      <w:r w:rsidR="00C17455">
        <w:rPr>
          <w:rFonts w:ascii="Times New Roman" w:hAnsi="Times New Roman" w:cs="Times New Roman"/>
        </w:rPr>
        <w:t xml:space="preserve">et </w:t>
      </w:r>
      <w:r w:rsidR="00515E68">
        <w:rPr>
          <w:rFonts w:ascii="Times New Roman" w:hAnsi="Times New Roman" w:cs="Times New Roman"/>
        </w:rPr>
        <w:t xml:space="preserve">er blitt </w:t>
      </w:r>
      <w:r w:rsidR="004D3E01">
        <w:rPr>
          <w:rFonts w:ascii="Times New Roman" w:hAnsi="Times New Roman" w:cs="Times New Roman"/>
        </w:rPr>
        <w:t>overfør</w:t>
      </w:r>
      <w:r w:rsidR="00515E68">
        <w:rPr>
          <w:rFonts w:ascii="Times New Roman" w:hAnsi="Times New Roman" w:cs="Times New Roman"/>
        </w:rPr>
        <w:t>t betydelig</w:t>
      </w:r>
      <w:r w:rsidR="004D3E01">
        <w:rPr>
          <w:rFonts w:ascii="Times New Roman" w:hAnsi="Times New Roman" w:cs="Times New Roman"/>
        </w:rPr>
        <w:t xml:space="preserve"> risiko fra investorer til nasjonale sentralbanke</w:t>
      </w:r>
      <w:r w:rsidR="00515E68">
        <w:rPr>
          <w:rFonts w:ascii="Times New Roman" w:hAnsi="Times New Roman" w:cs="Times New Roman"/>
        </w:rPr>
        <w:t xml:space="preserve">r (og dermed involveres </w:t>
      </w:r>
      <w:r w:rsidR="00C17455">
        <w:rPr>
          <w:rFonts w:ascii="Times New Roman" w:hAnsi="Times New Roman" w:cs="Times New Roman"/>
        </w:rPr>
        <w:t>skattebetaler</w:t>
      </w:r>
      <w:r w:rsidR="00515E68">
        <w:rPr>
          <w:rFonts w:ascii="Times New Roman" w:hAnsi="Times New Roman" w:cs="Times New Roman"/>
        </w:rPr>
        <w:t>ne direkte)</w:t>
      </w:r>
      <w:r w:rsidR="00C17455">
        <w:rPr>
          <w:rFonts w:ascii="Times New Roman" w:hAnsi="Times New Roman" w:cs="Times New Roman"/>
        </w:rPr>
        <w:t xml:space="preserve">. </w:t>
      </w:r>
      <w:commentRangeEnd w:id="0"/>
      <w:r w:rsidR="007B6E53">
        <w:rPr>
          <w:rStyle w:val="Merknadsreferanse"/>
        </w:rPr>
        <w:commentReference w:id="0"/>
      </w:r>
      <w:r w:rsidR="004D3E01">
        <w:rPr>
          <w:rFonts w:ascii="Times New Roman" w:hAnsi="Times New Roman" w:cs="Times New Roman"/>
        </w:rPr>
        <w:t xml:space="preserve">Til slutt diskuterer jeg tre </w:t>
      </w:r>
      <w:r w:rsidR="00515E68">
        <w:rPr>
          <w:rFonts w:ascii="Times New Roman" w:hAnsi="Times New Roman" w:cs="Times New Roman"/>
        </w:rPr>
        <w:t xml:space="preserve">mulige tiltak </w:t>
      </w:r>
      <w:r w:rsidR="004D3E01">
        <w:rPr>
          <w:rFonts w:ascii="Times New Roman" w:hAnsi="Times New Roman" w:cs="Times New Roman"/>
        </w:rPr>
        <w:t xml:space="preserve">å bremse opp, eller delvis redusere, ubalansene i </w:t>
      </w:r>
      <w:proofErr w:type="spellStart"/>
      <w:r w:rsidR="004D3E01">
        <w:rPr>
          <w:rFonts w:ascii="Times New Roman" w:hAnsi="Times New Roman" w:cs="Times New Roman"/>
        </w:rPr>
        <w:t>TARGET-systemet</w:t>
      </w:r>
      <w:proofErr w:type="spellEnd"/>
      <w:r w:rsidR="004D3E01">
        <w:rPr>
          <w:rFonts w:ascii="Times New Roman" w:hAnsi="Times New Roman" w:cs="Times New Roman"/>
        </w:rPr>
        <w:t>.</w:t>
      </w:r>
    </w:p>
    <w:p w:rsidR="00BF3150" w:rsidRPr="0099361B" w:rsidRDefault="00F057D1" w:rsidP="00713126">
      <w:pPr>
        <w:pStyle w:val="Overskrift1"/>
        <w:spacing w:line="360" w:lineRule="auto"/>
        <w:jc w:val="both"/>
        <w:rPr>
          <w:rFonts w:ascii="Times New Roman" w:hAnsi="Times New Roman" w:cs="Times New Roman"/>
        </w:rPr>
      </w:pPr>
      <w:r>
        <w:rPr>
          <w:rFonts w:ascii="Times New Roman" w:hAnsi="Times New Roman" w:cs="Times New Roman"/>
        </w:rPr>
        <w:t>I</w:t>
      </w:r>
      <w:r w:rsidR="00BF3150" w:rsidRPr="0099361B">
        <w:rPr>
          <w:rFonts w:ascii="Times New Roman" w:hAnsi="Times New Roman" w:cs="Times New Roman"/>
        </w:rPr>
        <w:t>ntroduksjon</w:t>
      </w:r>
    </w:p>
    <w:p w:rsidR="00B024EC" w:rsidRDefault="007B6E53" w:rsidP="00713126">
      <w:pPr>
        <w:spacing w:line="360" w:lineRule="auto"/>
        <w:jc w:val="both"/>
        <w:rPr>
          <w:rFonts w:ascii="Times New Roman" w:hAnsi="Times New Roman" w:cs="Times New Roman"/>
        </w:rPr>
      </w:pPr>
      <w:r>
        <w:rPr>
          <w:rFonts w:ascii="Times New Roman" w:hAnsi="Times New Roman" w:cs="Times New Roman"/>
        </w:rPr>
        <w:t xml:space="preserve">Norske mediers dekning av </w:t>
      </w:r>
      <w:r w:rsidR="00320459" w:rsidRPr="0099361B">
        <w:rPr>
          <w:rFonts w:ascii="Times New Roman" w:hAnsi="Times New Roman" w:cs="Times New Roman"/>
        </w:rPr>
        <w:t>eurokrisen</w:t>
      </w:r>
      <w:r w:rsidR="00B7326D">
        <w:rPr>
          <w:rFonts w:ascii="Times New Roman" w:hAnsi="Times New Roman" w:cs="Times New Roman"/>
        </w:rPr>
        <w:t xml:space="preserve"> har i stor</w:t>
      </w:r>
      <w:r w:rsidR="00D53E74">
        <w:rPr>
          <w:rFonts w:ascii="Times New Roman" w:hAnsi="Times New Roman" w:cs="Times New Roman"/>
        </w:rPr>
        <w:t xml:space="preserve"> grad </w:t>
      </w:r>
      <w:r w:rsidR="00B7326D">
        <w:rPr>
          <w:rFonts w:ascii="Times New Roman" w:hAnsi="Times New Roman" w:cs="Times New Roman"/>
        </w:rPr>
        <w:t xml:space="preserve">omhandlet den offentlige gjeldskrisen </w:t>
      </w:r>
      <w:r>
        <w:rPr>
          <w:rFonts w:ascii="Times New Roman" w:hAnsi="Times New Roman" w:cs="Times New Roman"/>
        </w:rPr>
        <w:t xml:space="preserve">i flere </w:t>
      </w:r>
      <w:r w:rsidR="00B7326D">
        <w:rPr>
          <w:rFonts w:ascii="Times New Roman" w:hAnsi="Times New Roman" w:cs="Times New Roman"/>
        </w:rPr>
        <w:t xml:space="preserve">av landene som inngår </w:t>
      </w:r>
      <w:r w:rsidR="00177F43">
        <w:rPr>
          <w:rFonts w:ascii="Times New Roman" w:hAnsi="Times New Roman" w:cs="Times New Roman"/>
        </w:rPr>
        <w:t xml:space="preserve">i eurosonen. Særlig er </w:t>
      </w:r>
      <w:r w:rsidR="00B7326D">
        <w:rPr>
          <w:rFonts w:ascii="Times New Roman" w:hAnsi="Times New Roman" w:cs="Times New Roman"/>
        </w:rPr>
        <w:t>det fokusert på de såkalte PIIGS-landene (</w:t>
      </w:r>
      <w:r w:rsidR="00B7326D" w:rsidRPr="0099361B">
        <w:rPr>
          <w:rFonts w:ascii="Times New Roman" w:hAnsi="Times New Roman" w:cs="Times New Roman"/>
        </w:rPr>
        <w:t>Portugal, I</w:t>
      </w:r>
      <w:r w:rsidR="00B7326D">
        <w:rPr>
          <w:rFonts w:ascii="Times New Roman" w:hAnsi="Times New Roman" w:cs="Times New Roman"/>
        </w:rPr>
        <w:t>talia, Irland, Hellas og Spania). Her har offentlige gjeld som andel av BNP utviklet seg</w:t>
      </w:r>
      <w:r w:rsidR="0084177B">
        <w:rPr>
          <w:rFonts w:ascii="Times New Roman" w:hAnsi="Times New Roman" w:cs="Times New Roman"/>
        </w:rPr>
        <w:t xml:space="preserve"> svært </w:t>
      </w:r>
      <w:r w:rsidR="00B7326D">
        <w:rPr>
          <w:rFonts w:ascii="Times New Roman" w:hAnsi="Times New Roman" w:cs="Times New Roman"/>
        </w:rPr>
        <w:t>negativt</w:t>
      </w:r>
      <w:r w:rsidR="0084177B">
        <w:rPr>
          <w:rFonts w:ascii="Times New Roman" w:hAnsi="Times New Roman" w:cs="Times New Roman"/>
        </w:rPr>
        <w:t xml:space="preserve"> </w:t>
      </w:r>
      <w:r w:rsidR="00B7326D">
        <w:rPr>
          <w:rFonts w:ascii="Times New Roman" w:hAnsi="Times New Roman" w:cs="Times New Roman"/>
        </w:rPr>
        <w:t xml:space="preserve">i tiden </w:t>
      </w:r>
      <w:r w:rsidR="0084177B">
        <w:rPr>
          <w:rFonts w:ascii="Times New Roman" w:hAnsi="Times New Roman" w:cs="Times New Roman"/>
        </w:rPr>
        <w:t>etter finanskrisen i USA. Denne utviklingen</w:t>
      </w:r>
      <w:r w:rsidR="00685BCC">
        <w:rPr>
          <w:rFonts w:ascii="Times New Roman" w:hAnsi="Times New Roman" w:cs="Times New Roman"/>
        </w:rPr>
        <w:t>,</w:t>
      </w:r>
      <w:r w:rsidR="0084177B">
        <w:rPr>
          <w:rFonts w:ascii="Times New Roman" w:hAnsi="Times New Roman" w:cs="Times New Roman"/>
        </w:rPr>
        <w:t xml:space="preserve"> kombinert med pessimistiske utsikter </w:t>
      </w:r>
      <w:r>
        <w:rPr>
          <w:rFonts w:ascii="Times New Roman" w:hAnsi="Times New Roman" w:cs="Times New Roman"/>
        </w:rPr>
        <w:t xml:space="preserve">for </w:t>
      </w:r>
      <w:r w:rsidR="0084177B">
        <w:rPr>
          <w:rFonts w:ascii="Times New Roman" w:hAnsi="Times New Roman" w:cs="Times New Roman"/>
        </w:rPr>
        <w:t xml:space="preserve">landenes </w:t>
      </w:r>
      <w:r w:rsidR="00B024EC">
        <w:rPr>
          <w:rFonts w:ascii="Times New Roman" w:hAnsi="Times New Roman" w:cs="Times New Roman"/>
        </w:rPr>
        <w:t>økonomiske utvikling</w:t>
      </w:r>
      <w:r w:rsidR="00685BCC">
        <w:rPr>
          <w:rFonts w:ascii="Times New Roman" w:hAnsi="Times New Roman" w:cs="Times New Roman"/>
        </w:rPr>
        <w:t>,</w:t>
      </w:r>
      <w:r w:rsidR="00B024EC">
        <w:rPr>
          <w:rFonts w:ascii="Times New Roman" w:hAnsi="Times New Roman" w:cs="Times New Roman"/>
        </w:rPr>
        <w:t xml:space="preserve"> </w:t>
      </w:r>
      <w:r>
        <w:rPr>
          <w:rFonts w:ascii="Times New Roman" w:hAnsi="Times New Roman" w:cs="Times New Roman"/>
        </w:rPr>
        <w:t xml:space="preserve">har </w:t>
      </w:r>
      <w:r w:rsidR="00B024EC">
        <w:rPr>
          <w:rFonts w:ascii="Times New Roman" w:hAnsi="Times New Roman" w:cs="Times New Roman"/>
        </w:rPr>
        <w:t>gjor</w:t>
      </w:r>
      <w:r>
        <w:rPr>
          <w:rFonts w:ascii="Times New Roman" w:hAnsi="Times New Roman" w:cs="Times New Roman"/>
        </w:rPr>
        <w:t>t</w:t>
      </w:r>
      <w:r w:rsidR="0084177B">
        <w:rPr>
          <w:rFonts w:ascii="Times New Roman" w:hAnsi="Times New Roman" w:cs="Times New Roman"/>
        </w:rPr>
        <w:t xml:space="preserve"> at </w:t>
      </w:r>
      <w:r w:rsidR="00123489">
        <w:rPr>
          <w:rFonts w:ascii="Times New Roman" w:hAnsi="Times New Roman" w:cs="Times New Roman"/>
        </w:rPr>
        <w:t>m</w:t>
      </w:r>
      <w:r w:rsidR="004C7A47">
        <w:rPr>
          <w:rFonts w:ascii="Times New Roman" w:hAnsi="Times New Roman" w:cs="Times New Roman"/>
        </w:rPr>
        <w:t xml:space="preserve">ange internasjonale investorer </w:t>
      </w:r>
      <w:r w:rsidR="0084177B">
        <w:rPr>
          <w:rFonts w:ascii="Times New Roman" w:hAnsi="Times New Roman" w:cs="Times New Roman"/>
        </w:rPr>
        <w:t>tvile</w:t>
      </w:r>
      <w:r>
        <w:rPr>
          <w:rFonts w:ascii="Times New Roman" w:hAnsi="Times New Roman" w:cs="Times New Roman"/>
        </w:rPr>
        <w:t>r</w:t>
      </w:r>
      <w:r w:rsidR="0084177B">
        <w:rPr>
          <w:rFonts w:ascii="Times New Roman" w:hAnsi="Times New Roman" w:cs="Times New Roman"/>
        </w:rPr>
        <w:t xml:space="preserve"> på </w:t>
      </w:r>
      <w:r>
        <w:rPr>
          <w:rFonts w:ascii="Times New Roman" w:hAnsi="Times New Roman" w:cs="Times New Roman"/>
        </w:rPr>
        <w:t xml:space="preserve">disse landenes </w:t>
      </w:r>
      <w:r w:rsidR="0084177B">
        <w:rPr>
          <w:rFonts w:ascii="Times New Roman" w:hAnsi="Times New Roman" w:cs="Times New Roman"/>
        </w:rPr>
        <w:t>evne til å tilbakebetale gjeld, og</w:t>
      </w:r>
      <w:r w:rsidR="00C17455">
        <w:rPr>
          <w:rFonts w:ascii="Times New Roman" w:hAnsi="Times New Roman" w:cs="Times New Roman"/>
        </w:rPr>
        <w:t xml:space="preserve"> </w:t>
      </w:r>
      <w:r>
        <w:rPr>
          <w:rFonts w:ascii="Times New Roman" w:hAnsi="Times New Roman" w:cs="Times New Roman"/>
        </w:rPr>
        <w:t xml:space="preserve">at de dermed </w:t>
      </w:r>
      <w:r w:rsidR="00B024EC">
        <w:rPr>
          <w:rFonts w:ascii="Times New Roman" w:hAnsi="Times New Roman" w:cs="Times New Roman"/>
        </w:rPr>
        <w:t>krev</w:t>
      </w:r>
      <w:r>
        <w:rPr>
          <w:rFonts w:ascii="Times New Roman" w:hAnsi="Times New Roman" w:cs="Times New Roman"/>
        </w:rPr>
        <w:t>er</w:t>
      </w:r>
      <w:r w:rsidR="00B024EC">
        <w:rPr>
          <w:rFonts w:ascii="Times New Roman" w:hAnsi="Times New Roman" w:cs="Times New Roman"/>
        </w:rPr>
        <w:t xml:space="preserve"> </w:t>
      </w:r>
      <w:r w:rsidR="0084177B">
        <w:rPr>
          <w:rFonts w:ascii="Times New Roman" w:hAnsi="Times New Roman" w:cs="Times New Roman"/>
        </w:rPr>
        <w:t>en h</w:t>
      </w:r>
      <w:r w:rsidR="00123489">
        <w:rPr>
          <w:rFonts w:ascii="Times New Roman" w:hAnsi="Times New Roman" w:cs="Times New Roman"/>
        </w:rPr>
        <w:t xml:space="preserve">øyere risikopremie på </w:t>
      </w:r>
      <w:r>
        <w:rPr>
          <w:rFonts w:ascii="Times New Roman" w:hAnsi="Times New Roman" w:cs="Times New Roman"/>
        </w:rPr>
        <w:t xml:space="preserve">disse </w:t>
      </w:r>
      <w:r w:rsidR="00123489">
        <w:rPr>
          <w:rFonts w:ascii="Times New Roman" w:hAnsi="Times New Roman" w:cs="Times New Roman"/>
        </w:rPr>
        <w:t>landenes statsobligasjoner.</w:t>
      </w:r>
    </w:p>
    <w:p w:rsidR="003B5BD2" w:rsidRDefault="00B024EC" w:rsidP="00713126">
      <w:pPr>
        <w:spacing w:line="360" w:lineRule="auto"/>
        <w:jc w:val="both"/>
        <w:rPr>
          <w:rFonts w:ascii="Times New Roman" w:hAnsi="Times New Roman" w:cs="Times New Roman"/>
        </w:rPr>
      </w:pPr>
      <w:r>
        <w:rPr>
          <w:rFonts w:ascii="Times New Roman" w:hAnsi="Times New Roman" w:cs="Times New Roman"/>
        </w:rPr>
        <w:t>En slik utvikling</w:t>
      </w:r>
      <w:r w:rsidR="007B6E53">
        <w:rPr>
          <w:rFonts w:ascii="Times New Roman" w:hAnsi="Times New Roman" w:cs="Times New Roman"/>
        </w:rPr>
        <w:t xml:space="preserve"> kan raskt bli selvoppfyllende: Ø</w:t>
      </w:r>
      <w:r>
        <w:rPr>
          <w:rFonts w:ascii="Times New Roman" w:hAnsi="Times New Roman" w:cs="Times New Roman"/>
        </w:rPr>
        <w:t xml:space="preserve">kt </w:t>
      </w:r>
      <w:r w:rsidR="007B6E53">
        <w:rPr>
          <w:rFonts w:ascii="Times New Roman" w:hAnsi="Times New Roman" w:cs="Times New Roman"/>
        </w:rPr>
        <w:t>risiko</w:t>
      </w:r>
      <w:r>
        <w:rPr>
          <w:rFonts w:ascii="Times New Roman" w:hAnsi="Times New Roman" w:cs="Times New Roman"/>
        </w:rPr>
        <w:t xml:space="preserve">premie bidrar </w:t>
      </w:r>
      <w:r w:rsidR="00685BCC">
        <w:rPr>
          <w:rFonts w:ascii="Times New Roman" w:hAnsi="Times New Roman" w:cs="Times New Roman"/>
        </w:rPr>
        <w:t xml:space="preserve">til økte </w:t>
      </w:r>
      <w:r>
        <w:rPr>
          <w:rFonts w:ascii="Times New Roman" w:hAnsi="Times New Roman" w:cs="Times New Roman"/>
        </w:rPr>
        <w:t>utgifter</w:t>
      </w:r>
      <w:r w:rsidR="00D53E74">
        <w:rPr>
          <w:rFonts w:ascii="Times New Roman" w:hAnsi="Times New Roman" w:cs="Times New Roman"/>
        </w:rPr>
        <w:t xml:space="preserve"> </w:t>
      </w:r>
      <w:r w:rsidR="007B6E53">
        <w:rPr>
          <w:rFonts w:ascii="Times New Roman" w:hAnsi="Times New Roman" w:cs="Times New Roman"/>
        </w:rPr>
        <w:t xml:space="preserve">i </w:t>
      </w:r>
      <w:r>
        <w:rPr>
          <w:rFonts w:ascii="Times New Roman" w:hAnsi="Times New Roman" w:cs="Times New Roman"/>
        </w:rPr>
        <w:t xml:space="preserve">nye låneopptak og </w:t>
      </w:r>
      <w:r w:rsidR="007B6E53">
        <w:rPr>
          <w:rFonts w:ascii="Times New Roman" w:hAnsi="Times New Roman" w:cs="Times New Roman"/>
        </w:rPr>
        <w:t xml:space="preserve">ved </w:t>
      </w:r>
      <w:r>
        <w:rPr>
          <w:rFonts w:ascii="Times New Roman" w:hAnsi="Times New Roman" w:cs="Times New Roman"/>
        </w:rPr>
        <w:t xml:space="preserve">rullering av gammel gjeld. For å bremse opp en slik utvikling, sa den </w:t>
      </w:r>
      <w:r w:rsidR="003B5BD2">
        <w:rPr>
          <w:rFonts w:ascii="Times New Roman" w:hAnsi="Times New Roman" w:cs="Times New Roman"/>
        </w:rPr>
        <w:t xml:space="preserve">europeiske sentralbanken (ESB) seg i september 2012 villig til å intervenere i annenhåndsmarkedet for å få ned </w:t>
      </w:r>
      <w:proofErr w:type="spellStart"/>
      <w:r w:rsidR="003B5BD2">
        <w:rPr>
          <w:rFonts w:ascii="Times New Roman" w:hAnsi="Times New Roman" w:cs="Times New Roman"/>
        </w:rPr>
        <w:lastRenderedPageBreak/>
        <w:t>risikospreaden</w:t>
      </w:r>
      <w:proofErr w:type="spellEnd"/>
      <w:r w:rsidR="003B5BD2">
        <w:rPr>
          <w:rFonts w:ascii="Times New Roman" w:hAnsi="Times New Roman" w:cs="Times New Roman"/>
        </w:rPr>
        <w:t xml:space="preserve"> mellom statsobligasjoner</w:t>
      </w:r>
      <w:r w:rsidR="00D53E74">
        <w:rPr>
          <w:rFonts w:ascii="Times New Roman" w:hAnsi="Times New Roman" w:cs="Times New Roman"/>
        </w:rPr>
        <w:t>. Dette</w:t>
      </w:r>
      <w:r w:rsidR="00685BCC">
        <w:rPr>
          <w:rFonts w:ascii="Times New Roman" w:hAnsi="Times New Roman" w:cs="Times New Roman"/>
        </w:rPr>
        <w:t xml:space="preserve"> skjedde </w:t>
      </w:r>
      <w:r w:rsidR="00D53E74">
        <w:rPr>
          <w:rFonts w:ascii="Times New Roman" w:hAnsi="Times New Roman" w:cs="Times New Roman"/>
        </w:rPr>
        <w:t>i</w:t>
      </w:r>
      <w:r w:rsidR="003B5BD2">
        <w:rPr>
          <w:rFonts w:ascii="Times New Roman" w:hAnsi="Times New Roman" w:cs="Times New Roman"/>
        </w:rPr>
        <w:t>gjennom de</w:t>
      </w:r>
      <w:r w:rsidR="00685BCC">
        <w:rPr>
          <w:rFonts w:ascii="Times New Roman" w:hAnsi="Times New Roman" w:cs="Times New Roman"/>
        </w:rPr>
        <w:t>t</w:t>
      </w:r>
      <w:r w:rsidR="003B5BD2">
        <w:rPr>
          <w:rFonts w:ascii="Times New Roman" w:hAnsi="Times New Roman" w:cs="Times New Roman"/>
        </w:rPr>
        <w:t xml:space="preserve"> såkalte </w:t>
      </w:r>
      <w:r w:rsidR="003B5BD2" w:rsidRPr="003B5BD2">
        <w:rPr>
          <w:rFonts w:ascii="Times New Roman" w:hAnsi="Times New Roman" w:cs="Times New Roman"/>
        </w:rPr>
        <w:t>OMT (</w:t>
      </w:r>
      <w:proofErr w:type="spellStart"/>
      <w:r w:rsidR="003B5BD2" w:rsidRPr="003B5BD2">
        <w:rPr>
          <w:rFonts w:ascii="Times New Roman" w:hAnsi="Times New Roman" w:cs="Times New Roman"/>
        </w:rPr>
        <w:t>Outright</w:t>
      </w:r>
      <w:proofErr w:type="spellEnd"/>
      <w:r w:rsidR="003B5BD2" w:rsidRPr="003B5BD2">
        <w:rPr>
          <w:rFonts w:ascii="Times New Roman" w:hAnsi="Times New Roman" w:cs="Times New Roman"/>
        </w:rPr>
        <w:t xml:space="preserve"> </w:t>
      </w:r>
      <w:proofErr w:type="spellStart"/>
      <w:r w:rsidR="003B5BD2" w:rsidRPr="003B5BD2">
        <w:rPr>
          <w:rFonts w:ascii="Times New Roman" w:hAnsi="Times New Roman" w:cs="Times New Roman"/>
        </w:rPr>
        <w:t>Monetary</w:t>
      </w:r>
      <w:proofErr w:type="spellEnd"/>
      <w:r w:rsidR="003B5BD2" w:rsidRPr="003B5BD2">
        <w:rPr>
          <w:rFonts w:ascii="Times New Roman" w:hAnsi="Times New Roman" w:cs="Times New Roman"/>
        </w:rPr>
        <w:t xml:space="preserve"> </w:t>
      </w:r>
      <w:proofErr w:type="spellStart"/>
      <w:r w:rsidR="003B5BD2" w:rsidRPr="003B5BD2">
        <w:rPr>
          <w:rFonts w:ascii="Times New Roman" w:hAnsi="Times New Roman" w:cs="Times New Roman"/>
        </w:rPr>
        <w:t>Transactions</w:t>
      </w:r>
      <w:proofErr w:type="spellEnd"/>
      <w:r w:rsidR="003B5BD2" w:rsidRPr="003B5BD2">
        <w:rPr>
          <w:rFonts w:ascii="Times New Roman" w:hAnsi="Times New Roman" w:cs="Times New Roman"/>
        </w:rPr>
        <w:t>) programmet.</w:t>
      </w:r>
    </w:p>
    <w:p w:rsidR="00FE7574" w:rsidRDefault="00FE7574" w:rsidP="003C641E">
      <w:pPr>
        <w:spacing w:line="360" w:lineRule="auto"/>
        <w:jc w:val="center"/>
        <w:rPr>
          <w:rFonts w:ascii="Times New Roman" w:hAnsi="Times New Roman" w:cs="Times New Roman"/>
          <w:color w:val="4F81BD" w:themeColor="accent1"/>
        </w:rPr>
      </w:pPr>
      <w:r w:rsidRPr="00FE7574">
        <w:rPr>
          <w:rFonts w:ascii="Times New Roman" w:hAnsi="Times New Roman" w:cs="Times New Roman"/>
          <w:color w:val="4F81BD" w:themeColor="accent1"/>
        </w:rPr>
        <w:t>Sett inn figur 1 omtrent her</w:t>
      </w:r>
      <w:r w:rsidR="001F1A33">
        <w:rPr>
          <w:rFonts w:ascii="Times New Roman" w:hAnsi="Times New Roman" w:cs="Times New Roman"/>
          <w:color w:val="4F81BD" w:themeColor="accent1"/>
        </w:rPr>
        <w:t>.</w:t>
      </w:r>
    </w:p>
    <w:p w:rsidR="00FE7574" w:rsidRPr="00FE7574" w:rsidRDefault="00FE7574" w:rsidP="003C641E">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2 omtrent her</w:t>
      </w:r>
      <w:r w:rsidR="001F1A33">
        <w:rPr>
          <w:rFonts w:ascii="Times New Roman" w:hAnsi="Times New Roman" w:cs="Times New Roman"/>
          <w:color w:val="4F81BD" w:themeColor="accent1"/>
        </w:rPr>
        <w:t>.</w:t>
      </w:r>
    </w:p>
    <w:p w:rsidR="001E5994" w:rsidRDefault="00D53E74" w:rsidP="00917E1C">
      <w:pPr>
        <w:spacing w:line="360" w:lineRule="auto"/>
        <w:jc w:val="both"/>
        <w:rPr>
          <w:rFonts w:ascii="Times New Roman" w:hAnsi="Times New Roman" w:cs="Times New Roman"/>
        </w:rPr>
      </w:pPr>
      <w:r>
        <w:rPr>
          <w:rFonts w:ascii="Times New Roman" w:hAnsi="Times New Roman" w:cs="Times New Roman"/>
        </w:rPr>
        <w:t xml:space="preserve">En </w:t>
      </w:r>
      <w:r w:rsidR="00681687">
        <w:rPr>
          <w:rFonts w:ascii="Times New Roman" w:hAnsi="Times New Roman" w:cs="Times New Roman"/>
        </w:rPr>
        <w:t xml:space="preserve">analyse av </w:t>
      </w:r>
      <w:proofErr w:type="spellStart"/>
      <w:r w:rsidR="00681687" w:rsidRPr="0099361B">
        <w:rPr>
          <w:rFonts w:ascii="Times New Roman" w:hAnsi="Times New Roman" w:cs="Times New Roman"/>
        </w:rPr>
        <w:t>PIIGS-landene</w:t>
      </w:r>
      <w:r w:rsidR="00677221">
        <w:rPr>
          <w:rFonts w:ascii="Times New Roman" w:hAnsi="Times New Roman" w:cs="Times New Roman"/>
        </w:rPr>
        <w:t>s</w:t>
      </w:r>
      <w:proofErr w:type="spellEnd"/>
      <w:r w:rsidR="00681687" w:rsidRPr="0099361B">
        <w:rPr>
          <w:rFonts w:ascii="Times New Roman" w:hAnsi="Times New Roman" w:cs="Times New Roman"/>
        </w:rPr>
        <w:t xml:space="preserve"> offentlige gjeldskrise</w:t>
      </w:r>
      <w:r w:rsidR="00681687">
        <w:rPr>
          <w:rFonts w:ascii="Times New Roman" w:hAnsi="Times New Roman" w:cs="Times New Roman"/>
        </w:rPr>
        <w:t xml:space="preserve"> gir</w:t>
      </w:r>
      <w:r>
        <w:rPr>
          <w:rFonts w:ascii="Times New Roman" w:hAnsi="Times New Roman" w:cs="Times New Roman"/>
        </w:rPr>
        <w:t xml:space="preserve"> </w:t>
      </w:r>
      <w:r w:rsidR="00677221">
        <w:rPr>
          <w:rFonts w:ascii="Times New Roman" w:hAnsi="Times New Roman" w:cs="Times New Roman"/>
        </w:rPr>
        <w:t xml:space="preserve">imidlertid ikke </w:t>
      </w:r>
      <w:r w:rsidR="00681687">
        <w:rPr>
          <w:rFonts w:ascii="Times New Roman" w:hAnsi="Times New Roman" w:cs="Times New Roman"/>
        </w:rPr>
        <w:t xml:space="preserve">et </w:t>
      </w:r>
      <w:r w:rsidR="00677221">
        <w:rPr>
          <w:rFonts w:ascii="Times New Roman" w:hAnsi="Times New Roman" w:cs="Times New Roman"/>
        </w:rPr>
        <w:t xml:space="preserve">godt nok </w:t>
      </w:r>
      <w:r w:rsidR="00685BCC">
        <w:rPr>
          <w:rFonts w:ascii="Times New Roman" w:hAnsi="Times New Roman" w:cs="Times New Roman"/>
        </w:rPr>
        <w:t xml:space="preserve">bilde av </w:t>
      </w:r>
      <w:r w:rsidR="00844CA2">
        <w:rPr>
          <w:rFonts w:ascii="Times New Roman" w:hAnsi="Times New Roman" w:cs="Times New Roman"/>
        </w:rPr>
        <w:t>disse landene</w:t>
      </w:r>
      <w:r w:rsidR="00677221">
        <w:rPr>
          <w:rFonts w:ascii="Times New Roman" w:hAnsi="Times New Roman" w:cs="Times New Roman"/>
        </w:rPr>
        <w:t>s negative økonomiske utvikling:</w:t>
      </w:r>
      <w:r w:rsidR="00844CA2">
        <w:rPr>
          <w:rFonts w:ascii="Times New Roman" w:hAnsi="Times New Roman" w:cs="Times New Roman"/>
        </w:rPr>
        <w:t xml:space="preserve"> </w:t>
      </w:r>
      <w:r w:rsidR="00677221">
        <w:rPr>
          <w:rFonts w:ascii="Times New Roman" w:hAnsi="Times New Roman" w:cs="Times New Roman"/>
        </w:rPr>
        <w:t xml:space="preserve">De sliter </w:t>
      </w:r>
      <w:r w:rsidR="00844CA2">
        <w:rPr>
          <w:rFonts w:ascii="Times New Roman" w:hAnsi="Times New Roman" w:cs="Times New Roman"/>
        </w:rPr>
        <w:t>også</w:t>
      </w:r>
      <w:r>
        <w:rPr>
          <w:rFonts w:ascii="Times New Roman" w:hAnsi="Times New Roman" w:cs="Times New Roman"/>
        </w:rPr>
        <w:t xml:space="preserve"> </w:t>
      </w:r>
      <w:r w:rsidR="00677221">
        <w:rPr>
          <w:rFonts w:ascii="Times New Roman" w:hAnsi="Times New Roman" w:cs="Times New Roman"/>
        </w:rPr>
        <w:t xml:space="preserve">med store </w:t>
      </w:r>
      <w:r w:rsidR="008B7202">
        <w:rPr>
          <w:rFonts w:ascii="Times New Roman" w:hAnsi="Times New Roman" w:cs="Times New Roman"/>
        </w:rPr>
        <w:t xml:space="preserve">ubalanser i </w:t>
      </w:r>
      <w:r w:rsidR="00677221">
        <w:rPr>
          <w:rFonts w:ascii="Times New Roman" w:hAnsi="Times New Roman" w:cs="Times New Roman"/>
        </w:rPr>
        <w:t>utenriks</w:t>
      </w:r>
      <w:r w:rsidR="008B7202">
        <w:rPr>
          <w:rFonts w:ascii="Times New Roman" w:hAnsi="Times New Roman" w:cs="Times New Roman"/>
        </w:rPr>
        <w:t>handel</w:t>
      </w:r>
      <w:r w:rsidR="00677221">
        <w:rPr>
          <w:rFonts w:ascii="Times New Roman" w:hAnsi="Times New Roman" w:cs="Times New Roman"/>
        </w:rPr>
        <w:t>en</w:t>
      </w:r>
      <w:r w:rsidR="008B7202">
        <w:rPr>
          <w:rFonts w:ascii="Times New Roman" w:hAnsi="Times New Roman" w:cs="Times New Roman"/>
        </w:rPr>
        <w:t xml:space="preserve">. </w:t>
      </w:r>
      <w:commentRangeStart w:id="1"/>
      <w:r w:rsidR="008B7202">
        <w:rPr>
          <w:rFonts w:ascii="Times New Roman" w:hAnsi="Times New Roman" w:cs="Times New Roman"/>
        </w:rPr>
        <w:t>En vanlig forkla</w:t>
      </w:r>
      <w:r w:rsidR="0079512A">
        <w:rPr>
          <w:rFonts w:ascii="Times New Roman" w:hAnsi="Times New Roman" w:cs="Times New Roman"/>
        </w:rPr>
        <w:t>ring på hvorfor disse ubalansene</w:t>
      </w:r>
      <w:r w:rsidR="008B7202">
        <w:rPr>
          <w:rFonts w:ascii="Times New Roman" w:hAnsi="Times New Roman" w:cs="Times New Roman"/>
        </w:rPr>
        <w:t xml:space="preserve"> </w:t>
      </w:r>
      <w:r w:rsidR="0079512A">
        <w:rPr>
          <w:rFonts w:ascii="Times New Roman" w:hAnsi="Times New Roman" w:cs="Times New Roman"/>
        </w:rPr>
        <w:t xml:space="preserve">kan </w:t>
      </w:r>
      <w:r w:rsidR="008B7202">
        <w:rPr>
          <w:rFonts w:ascii="Times New Roman" w:hAnsi="Times New Roman" w:cs="Times New Roman"/>
        </w:rPr>
        <w:t>oppstå er</w:t>
      </w:r>
      <w:r>
        <w:rPr>
          <w:rFonts w:ascii="Times New Roman" w:hAnsi="Times New Roman" w:cs="Times New Roman"/>
        </w:rPr>
        <w:t xml:space="preserve"> reflektert i </w:t>
      </w:r>
      <w:proofErr w:type="spellStart"/>
      <w:r w:rsidR="008B7202">
        <w:rPr>
          <w:rFonts w:ascii="Times New Roman" w:hAnsi="Times New Roman" w:cs="Times New Roman"/>
        </w:rPr>
        <w:t>rentespreaden</w:t>
      </w:r>
      <w:proofErr w:type="spellEnd"/>
      <w:r w:rsidR="005C06C2">
        <w:rPr>
          <w:rFonts w:ascii="Times New Roman" w:hAnsi="Times New Roman" w:cs="Times New Roman"/>
        </w:rPr>
        <w:t xml:space="preserve"> i finansmarkedene</w:t>
      </w:r>
      <w:r w:rsidR="00C17455">
        <w:rPr>
          <w:rFonts w:ascii="Times New Roman" w:hAnsi="Times New Roman" w:cs="Times New Roman"/>
        </w:rPr>
        <w:t>.</w:t>
      </w:r>
      <w:commentRangeEnd w:id="1"/>
      <w:proofErr w:type="gramStart"/>
      <w:r w:rsidR="002A72B6">
        <w:rPr>
          <w:rStyle w:val="Merknadsreferanse"/>
        </w:rPr>
        <w:commentReference w:id="1"/>
      </w:r>
      <w:r w:rsidR="00C17455">
        <w:rPr>
          <w:rFonts w:ascii="Times New Roman" w:hAnsi="Times New Roman" w:cs="Times New Roman"/>
        </w:rPr>
        <w:t xml:space="preserve"> </w:t>
      </w:r>
      <w:r w:rsidR="005C06C2">
        <w:rPr>
          <w:rFonts w:ascii="Times New Roman" w:hAnsi="Times New Roman" w:cs="Times New Roman"/>
        </w:rPr>
        <w:t xml:space="preserve"> </w:t>
      </w:r>
      <w:r w:rsidR="008B7202">
        <w:rPr>
          <w:rFonts w:ascii="Times New Roman" w:hAnsi="Times New Roman" w:cs="Times New Roman"/>
        </w:rPr>
        <w:t>Risikopremien</w:t>
      </w:r>
      <w:proofErr w:type="gramEnd"/>
      <w:r w:rsidR="008B7202">
        <w:rPr>
          <w:rFonts w:ascii="Times New Roman" w:hAnsi="Times New Roman" w:cs="Times New Roman"/>
        </w:rPr>
        <w:t xml:space="preserve"> som finansmarkedene krevde for å investere</w:t>
      </w:r>
      <w:r w:rsidR="003C4E25">
        <w:rPr>
          <w:rFonts w:ascii="Times New Roman" w:hAnsi="Times New Roman" w:cs="Times New Roman"/>
        </w:rPr>
        <w:t xml:space="preserve"> i disse landene</w:t>
      </w:r>
      <w:ins w:id="2" w:author="Aleksander" w:date="2013-02-19T17:14:00Z">
        <w:r w:rsidR="002A72B6">
          <w:rPr>
            <w:rFonts w:ascii="Times New Roman" w:hAnsi="Times New Roman" w:cs="Times New Roman"/>
          </w:rPr>
          <w:t>s statsobligasjoner</w:t>
        </w:r>
      </w:ins>
      <w:ins w:id="3" w:author="Aleksander" w:date="2013-02-19T17:20:00Z">
        <w:r w:rsidR="002A72B6">
          <w:rPr>
            <w:rFonts w:ascii="Times New Roman" w:hAnsi="Times New Roman" w:cs="Times New Roman"/>
          </w:rPr>
          <w:t>??</w:t>
        </w:r>
      </w:ins>
      <w:r w:rsidR="003C4E25">
        <w:rPr>
          <w:rFonts w:ascii="Times New Roman" w:hAnsi="Times New Roman" w:cs="Times New Roman"/>
        </w:rPr>
        <w:t xml:space="preserve"> falt</w:t>
      </w:r>
      <w:r w:rsidR="00C17455">
        <w:rPr>
          <w:rFonts w:ascii="Times New Roman" w:hAnsi="Times New Roman" w:cs="Times New Roman"/>
        </w:rPr>
        <w:t xml:space="preserve"> sterkt etter innføringen av felles valuta i 2002</w:t>
      </w:r>
      <w:r w:rsidR="002A72B6">
        <w:rPr>
          <w:rFonts w:ascii="Times New Roman" w:hAnsi="Times New Roman" w:cs="Times New Roman"/>
        </w:rPr>
        <w:t>.</w:t>
      </w:r>
      <w:r w:rsidR="003C4E25">
        <w:rPr>
          <w:rFonts w:ascii="Times New Roman" w:hAnsi="Times New Roman" w:cs="Times New Roman"/>
        </w:rPr>
        <w:t xml:space="preserve"> </w:t>
      </w:r>
      <w:r w:rsidR="002A72B6">
        <w:rPr>
          <w:rFonts w:ascii="Times New Roman" w:hAnsi="Times New Roman" w:cs="Times New Roman"/>
        </w:rPr>
        <w:t>S</w:t>
      </w:r>
      <w:r w:rsidR="00AB6B19">
        <w:rPr>
          <w:rFonts w:ascii="Times New Roman" w:hAnsi="Times New Roman" w:cs="Times New Roman"/>
        </w:rPr>
        <w:t xml:space="preserve">er vi </w:t>
      </w:r>
      <w:r w:rsidR="002A72B6">
        <w:rPr>
          <w:rFonts w:ascii="Times New Roman" w:hAnsi="Times New Roman" w:cs="Times New Roman"/>
        </w:rPr>
        <w:t xml:space="preserve">på </w:t>
      </w:r>
      <w:proofErr w:type="spellStart"/>
      <w:r w:rsidR="005C06C2">
        <w:rPr>
          <w:rFonts w:ascii="Times New Roman" w:hAnsi="Times New Roman" w:cs="Times New Roman"/>
        </w:rPr>
        <w:t>rentespread</w:t>
      </w:r>
      <w:r w:rsidR="002A72B6">
        <w:rPr>
          <w:rFonts w:ascii="Times New Roman" w:hAnsi="Times New Roman" w:cs="Times New Roman"/>
        </w:rPr>
        <w:t>ene</w:t>
      </w:r>
      <w:proofErr w:type="spellEnd"/>
      <w:r w:rsidR="005C06C2">
        <w:rPr>
          <w:rFonts w:ascii="Times New Roman" w:hAnsi="Times New Roman" w:cs="Times New Roman"/>
        </w:rPr>
        <w:t xml:space="preserve"> </w:t>
      </w:r>
      <w:r w:rsidR="003C4E25">
        <w:rPr>
          <w:rFonts w:ascii="Times New Roman" w:hAnsi="Times New Roman" w:cs="Times New Roman"/>
        </w:rPr>
        <w:t>mot tyske statsobligasjoner ble</w:t>
      </w:r>
      <w:r w:rsidR="00AB6B19">
        <w:rPr>
          <w:rFonts w:ascii="Times New Roman" w:hAnsi="Times New Roman" w:cs="Times New Roman"/>
        </w:rPr>
        <w:t xml:space="preserve"> den </w:t>
      </w:r>
      <w:r w:rsidR="002A72B6">
        <w:rPr>
          <w:rFonts w:ascii="Times New Roman" w:hAnsi="Times New Roman" w:cs="Times New Roman"/>
        </w:rPr>
        <w:t xml:space="preserve">så godt som borte </w:t>
      </w:r>
      <w:r w:rsidR="003C4E25">
        <w:rPr>
          <w:rFonts w:ascii="Times New Roman" w:hAnsi="Times New Roman" w:cs="Times New Roman"/>
        </w:rPr>
        <w:t xml:space="preserve">i </w:t>
      </w:r>
      <w:r w:rsidR="002A72B6">
        <w:rPr>
          <w:rFonts w:ascii="Times New Roman" w:hAnsi="Times New Roman" w:cs="Times New Roman"/>
        </w:rPr>
        <w:t>en tidlig periode</w:t>
      </w:r>
      <w:r w:rsidR="005C06C2">
        <w:rPr>
          <w:rFonts w:ascii="Times New Roman" w:hAnsi="Times New Roman" w:cs="Times New Roman"/>
        </w:rPr>
        <w:t xml:space="preserve"> </w:t>
      </w:r>
      <w:r w:rsidR="003C4E25">
        <w:rPr>
          <w:rFonts w:ascii="Times New Roman" w:hAnsi="Times New Roman" w:cs="Times New Roman"/>
        </w:rPr>
        <w:t xml:space="preserve">av pengeunionen (2002-2006) </w:t>
      </w:r>
      <w:r w:rsidR="001E5994">
        <w:rPr>
          <w:rFonts w:ascii="Times New Roman" w:hAnsi="Times New Roman" w:cs="Times New Roman"/>
        </w:rPr>
        <w:t>(</w:t>
      </w:r>
      <w:r w:rsidR="003C4E25">
        <w:rPr>
          <w:rFonts w:ascii="Times New Roman" w:hAnsi="Times New Roman" w:cs="Times New Roman"/>
        </w:rPr>
        <w:t xml:space="preserve">se </w:t>
      </w:r>
      <w:r w:rsidR="001E5994">
        <w:rPr>
          <w:rFonts w:ascii="Times New Roman" w:hAnsi="Times New Roman" w:cs="Times New Roman"/>
        </w:rPr>
        <w:t>figur 2)</w:t>
      </w:r>
      <w:r w:rsidR="00B20028">
        <w:rPr>
          <w:rFonts w:ascii="Times New Roman" w:hAnsi="Times New Roman" w:cs="Times New Roman"/>
        </w:rPr>
        <w:t>.</w:t>
      </w:r>
      <w:r w:rsidR="005C06C2">
        <w:rPr>
          <w:rFonts w:ascii="Times New Roman" w:hAnsi="Times New Roman" w:cs="Times New Roman"/>
        </w:rPr>
        <w:t xml:space="preserve"> </w:t>
      </w:r>
      <w:r w:rsidR="002A72B6">
        <w:rPr>
          <w:rFonts w:ascii="Times New Roman" w:hAnsi="Times New Roman" w:cs="Times New Roman"/>
        </w:rPr>
        <w:t xml:space="preserve">Dette førte til at </w:t>
      </w:r>
      <w:r w:rsidR="005C06C2">
        <w:rPr>
          <w:rFonts w:ascii="Times New Roman" w:hAnsi="Times New Roman" w:cs="Times New Roman"/>
        </w:rPr>
        <w:t xml:space="preserve">privat kapital </w:t>
      </w:r>
      <w:r w:rsidR="002A72B6">
        <w:rPr>
          <w:rFonts w:ascii="Times New Roman" w:hAnsi="Times New Roman" w:cs="Times New Roman"/>
        </w:rPr>
        <w:t xml:space="preserve">fløt til </w:t>
      </w:r>
      <w:r w:rsidR="005C06C2">
        <w:rPr>
          <w:rFonts w:ascii="Times New Roman" w:hAnsi="Times New Roman" w:cs="Times New Roman"/>
        </w:rPr>
        <w:t xml:space="preserve">disse landene og </w:t>
      </w:r>
      <w:r w:rsidR="002A72B6">
        <w:rPr>
          <w:rFonts w:ascii="Times New Roman" w:hAnsi="Times New Roman" w:cs="Times New Roman"/>
        </w:rPr>
        <w:t xml:space="preserve">det </w:t>
      </w:r>
      <w:r w:rsidR="003C4E25" w:rsidRPr="0099361B">
        <w:rPr>
          <w:rFonts w:ascii="Times New Roman" w:hAnsi="Times New Roman" w:cs="Times New Roman"/>
        </w:rPr>
        <w:t xml:space="preserve">ga </w:t>
      </w:r>
      <w:r w:rsidR="002A72B6">
        <w:rPr>
          <w:rFonts w:ascii="Times New Roman" w:hAnsi="Times New Roman" w:cs="Times New Roman"/>
        </w:rPr>
        <w:t xml:space="preserve">igjen </w:t>
      </w:r>
      <w:r w:rsidR="003C4E25" w:rsidRPr="0099361B">
        <w:rPr>
          <w:rFonts w:ascii="Times New Roman" w:hAnsi="Times New Roman" w:cs="Times New Roman"/>
        </w:rPr>
        <w:t>støtet til en kredit</w:t>
      </w:r>
      <w:r w:rsidR="003C4E25">
        <w:rPr>
          <w:rFonts w:ascii="Times New Roman" w:hAnsi="Times New Roman" w:cs="Times New Roman"/>
        </w:rPr>
        <w:t>t</w:t>
      </w:r>
      <w:r w:rsidR="002A72B6">
        <w:rPr>
          <w:rFonts w:ascii="Times New Roman" w:hAnsi="Times New Roman" w:cs="Times New Roman"/>
        </w:rPr>
        <w:t xml:space="preserve">finansiert høykonjunktur: </w:t>
      </w:r>
      <w:r w:rsidR="00B20028">
        <w:rPr>
          <w:rFonts w:ascii="Times New Roman" w:hAnsi="Times New Roman" w:cs="Times New Roman"/>
        </w:rPr>
        <w:t>Under denne konjunkturoppgangen</w:t>
      </w:r>
      <w:r w:rsidR="00AB6B19">
        <w:rPr>
          <w:rFonts w:ascii="Times New Roman" w:hAnsi="Times New Roman" w:cs="Times New Roman"/>
        </w:rPr>
        <w:t xml:space="preserve"> </w:t>
      </w:r>
      <w:r w:rsidR="00B20028">
        <w:rPr>
          <w:rFonts w:ascii="Times New Roman" w:hAnsi="Times New Roman" w:cs="Times New Roman"/>
        </w:rPr>
        <w:t>ble landenes underskudd på driftsregnskapet nærmest fullfi</w:t>
      </w:r>
      <w:r w:rsidR="005C06C2">
        <w:rPr>
          <w:rFonts w:ascii="Times New Roman" w:hAnsi="Times New Roman" w:cs="Times New Roman"/>
        </w:rPr>
        <w:t xml:space="preserve">nansiert av nettokapitalimport. </w:t>
      </w:r>
      <w:r w:rsidR="002A72B6">
        <w:rPr>
          <w:rFonts w:ascii="Times New Roman" w:hAnsi="Times New Roman" w:cs="Times New Roman"/>
        </w:rPr>
        <w:t xml:space="preserve">Dette </w:t>
      </w:r>
      <w:r w:rsidR="00B20028">
        <w:rPr>
          <w:rFonts w:ascii="Times New Roman" w:hAnsi="Times New Roman" w:cs="Times New Roman"/>
        </w:rPr>
        <w:t xml:space="preserve">førte </w:t>
      </w:r>
      <w:r w:rsidR="002A72B6">
        <w:rPr>
          <w:rFonts w:ascii="Times New Roman" w:hAnsi="Times New Roman" w:cs="Times New Roman"/>
        </w:rPr>
        <w:t xml:space="preserve">også </w:t>
      </w:r>
      <w:r w:rsidR="00685BCC">
        <w:rPr>
          <w:rFonts w:ascii="Times New Roman" w:hAnsi="Times New Roman" w:cs="Times New Roman"/>
        </w:rPr>
        <w:t xml:space="preserve">til </w:t>
      </w:r>
      <w:r w:rsidR="00B20028">
        <w:rPr>
          <w:rFonts w:ascii="Times New Roman" w:hAnsi="Times New Roman" w:cs="Times New Roman"/>
        </w:rPr>
        <w:t>økte priser og lønninger</w:t>
      </w:r>
      <w:r w:rsidR="00685BCC">
        <w:rPr>
          <w:rFonts w:ascii="Times New Roman" w:hAnsi="Times New Roman" w:cs="Times New Roman"/>
        </w:rPr>
        <w:t xml:space="preserve">, </w:t>
      </w:r>
      <w:commentRangeStart w:id="4"/>
      <w:r w:rsidR="00685BCC">
        <w:rPr>
          <w:rFonts w:ascii="Times New Roman" w:hAnsi="Times New Roman" w:cs="Times New Roman"/>
        </w:rPr>
        <w:t xml:space="preserve">kombinert med en </w:t>
      </w:r>
      <w:del w:id="5" w:author="Aleksander" w:date="2013-02-19T17:17:00Z">
        <w:r w:rsidR="00685BCC" w:rsidDel="002A72B6">
          <w:rPr>
            <w:rFonts w:ascii="Times New Roman" w:hAnsi="Times New Roman" w:cs="Times New Roman"/>
          </w:rPr>
          <w:delText>sterk grad</w:delText>
        </w:r>
        <w:r w:rsidR="00B20028" w:rsidDel="002A72B6">
          <w:rPr>
            <w:rFonts w:ascii="Times New Roman" w:hAnsi="Times New Roman" w:cs="Times New Roman"/>
          </w:rPr>
          <w:delText xml:space="preserve"> av</w:delText>
        </w:r>
        <w:r w:rsidR="00177F43" w:rsidDel="002A72B6">
          <w:rPr>
            <w:rFonts w:ascii="Times New Roman" w:hAnsi="Times New Roman" w:cs="Times New Roman"/>
          </w:rPr>
          <w:delText xml:space="preserve"> </w:delText>
        </w:r>
      </w:del>
      <w:r w:rsidR="00177F43">
        <w:rPr>
          <w:rFonts w:ascii="Times New Roman" w:hAnsi="Times New Roman" w:cs="Times New Roman"/>
        </w:rPr>
        <w:t xml:space="preserve">feilallokering av landenes økonomisk </w:t>
      </w:r>
      <w:r w:rsidR="00917E1C">
        <w:rPr>
          <w:rFonts w:ascii="Times New Roman" w:hAnsi="Times New Roman" w:cs="Times New Roman"/>
        </w:rPr>
        <w:t>innsatsfaktorer</w:t>
      </w:r>
      <w:commentRangeEnd w:id="4"/>
      <w:r w:rsidR="002A72B6">
        <w:rPr>
          <w:rStyle w:val="Merknadsreferanse"/>
        </w:rPr>
        <w:commentReference w:id="4"/>
      </w:r>
      <w:r w:rsidR="00917E1C">
        <w:rPr>
          <w:rFonts w:ascii="Times New Roman" w:hAnsi="Times New Roman" w:cs="Times New Roman"/>
        </w:rPr>
        <w:t>.</w:t>
      </w:r>
      <w:r w:rsidR="005C06C2">
        <w:rPr>
          <w:rFonts w:ascii="Times New Roman" w:hAnsi="Times New Roman" w:cs="Times New Roman"/>
        </w:rPr>
        <w:t xml:space="preserve"> </w:t>
      </w:r>
    </w:p>
    <w:p w:rsidR="00B20028" w:rsidRDefault="000A5D15" w:rsidP="00713126">
      <w:pPr>
        <w:spacing w:line="360" w:lineRule="auto"/>
        <w:jc w:val="both"/>
        <w:rPr>
          <w:rFonts w:ascii="Times New Roman" w:hAnsi="Times New Roman" w:cs="Times New Roman"/>
        </w:rPr>
      </w:pPr>
      <w:r>
        <w:rPr>
          <w:rFonts w:ascii="Times New Roman" w:hAnsi="Times New Roman" w:cs="Times New Roman"/>
        </w:rPr>
        <w:t xml:space="preserve">Finanskrisen i </w:t>
      </w:r>
      <w:r w:rsidR="001E5994">
        <w:rPr>
          <w:rFonts w:ascii="Times New Roman" w:hAnsi="Times New Roman" w:cs="Times New Roman"/>
        </w:rPr>
        <w:t>USA</w:t>
      </w:r>
      <w:r w:rsidR="00917E1C">
        <w:rPr>
          <w:rFonts w:ascii="Times New Roman" w:hAnsi="Times New Roman" w:cs="Times New Roman"/>
        </w:rPr>
        <w:t>,</w:t>
      </w:r>
      <w:r w:rsidR="001E5994">
        <w:rPr>
          <w:rFonts w:ascii="Times New Roman" w:hAnsi="Times New Roman" w:cs="Times New Roman"/>
        </w:rPr>
        <w:t xml:space="preserve"> </w:t>
      </w:r>
      <w:r w:rsidR="002A72B6">
        <w:rPr>
          <w:rFonts w:ascii="Times New Roman" w:hAnsi="Times New Roman" w:cs="Times New Roman"/>
        </w:rPr>
        <w:t xml:space="preserve">fra </w:t>
      </w:r>
      <w:r>
        <w:rPr>
          <w:rFonts w:ascii="Times New Roman" w:hAnsi="Times New Roman" w:cs="Times New Roman"/>
        </w:rPr>
        <w:t>sommeren 2007</w:t>
      </w:r>
      <w:r w:rsidR="005C06C2">
        <w:rPr>
          <w:rFonts w:ascii="Times New Roman" w:hAnsi="Times New Roman" w:cs="Times New Roman"/>
        </w:rPr>
        <w:t xml:space="preserve">, </w:t>
      </w:r>
      <w:r w:rsidR="001E5994">
        <w:rPr>
          <w:rFonts w:ascii="Times New Roman" w:hAnsi="Times New Roman" w:cs="Times New Roman"/>
        </w:rPr>
        <w:t>og etterfølgend</w:t>
      </w:r>
      <w:r w:rsidR="002A72B6">
        <w:rPr>
          <w:rFonts w:ascii="Times New Roman" w:hAnsi="Times New Roman" w:cs="Times New Roman"/>
        </w:rPr>
        <w:t>e kollaps</w:t>
      </w:r>
      <w:r>
        <w:rPr>
          <w:rFonts w:ascii="Times New Roman" w:hAnsi="Times New Roman" w:cs="Times New Roman"/>
        </w:rPr>
        <w:t xml:space="preserve"> i </w:t>
      </w:r>
      <w:proofErr w:type="spellStart"/>
      <w:r>
        <w:rPr>
          <w:rFonts w:ascii="Times New Roman" w:hAnsi="Times New Roman" w:cs="Times New Roman"/>
        </w:rPr>
        <w:t>interbankmarkedet</w:t>
      </w:r>
      <w:proofErr w:type="spellEnd"/>
      <w:r w:rsidR="00AB6B19">
        <w:rPr>
          <w:rFonts w:ascii="Times New Roman" w:hAnsi="Times New Roman" w:cs="Times New Roman"/>
        </w:rPr>
        <w:t xml:space="preserve"> </w:t>
      </w:r>
      <w:r w:rsidR="001E5994">
        <w:rPr>
          <w:rFonts w:ascii="Times New Roman" w:hAnsi="Times New Roman" w:cs="Times New Roman"/>
        </w:rPr>
        <w:t xml:space="preserve">markerte </w:t>
      </w:r>
      <w:r w:rsidR="002A72B6">
        <w:rPr>
          <w:rFonts w:ascii="Times New Roman" w:hAnsi="Times New Roman" w:cs="Times New Roman"/>
        </w:rPr>
        <w:t>deretter en slutt</w:t>
      </w:r>
      <w:r w:rsidR="001E5994">
        <w:rPr>
          <w:rFonts w:ascii="Times New Roman" w:hAnsi="Times New Roman" w:cs="Times New Roman"/>
        </w:rPr>
        <w:t xml:space="preserve"> </w:t>
      </w:r>
      <w:r>
        <w:rPr>
          <w:rFonts w:ascii="Times New Roman" w:hAnsi="Times New Roman" w:cs="Times New Roman"/>
        </w:rPr>
        <w:t>for</w:t>
      </w:r>
      <w:r w:rsidR="005C06C2">
        <w:rPr>
          <w:rFonts w:ascii="Times New Roman" w:hAnsi="Times New Roman" w:cs="Times New Roman"/>
        </w:rPr>
        <w:t xml:space="preserve"> disse landenes </w:t>
      </w:r>
      <w:r>
        <w:rPr>
          <w:rFonts w:ascii="Times New Roman" w:hAnsi="Times New Roman" w:cs="Times New Roman"/>
        </w:rPr>
        <w:t xml:space="preserve">mulighet til å hente </w:t>
      </w:r>
      <w:r w:rsidR="002A72B6">
        <w:rPr>
          <w:rFonts w:ascii="Times New Roman" w:hAnsi="Times New Roman" w:cs="Times New Roman"/>
        </w:rPr>
        <w:t xml:space="preserve">inn </w:t>
      </w:r>
      <w:r>
        <w:rPr>
          <w:rFonts w:ascii="Times New Roman" w:hAnsi="Times New Roman" w:cs="Times New Roman"/>
        </w:rPr>
        <w:t>billig</w:t>
      </w:r>
      <w:r w:rsidR="005C06C2">
        <w:rPr>
          <w:rFonts w:ascii="Times New Roman" w:hAnsi="Times New Roman" w:cs="Times New Roman"/>
        </w:rPr>
        <w:t xml:space="preserve"> utenlands</w:t>
      </w:r>
      <w:r w:rsidR="002A72B6">
        <w:rPr>
          <w:rFonts w:ascii="Times New Roman" w:hAnsi="Times New Roman" w:cs="Times New Roman"/>
        </w:rPr>
        <w:t>k</w:t>
      </w:r>
      <w:r w:rsidR="005C06C2">
        <w:rPr>
          <w:rFonts w:ascii="Times New Roman" w:hAnsi="Times New Roman" w:cs="Times New Roman"/>
        </w:rPr>
        <w:t xml:space="preserve"> kapital.</w:t>
      </w:r>
      <w:r>
        <w:rPr>
          <w:rFonts w:ascii="Times New Roman" w:hAnsi="Times New Roman" w:cs="Times New Roman"/>
        </w:rPr>
        <w:t xml:space="preserve"> Markedets krav til risikopremie økt</w:t>
      </w:r>
      <w:r w:rsidR="005C06C2">
        <w:rPr>
          <w:rFonts w:ascii="Times New Roman" w:hAnsi="Times New Roman" w:cs="Times New Roman"/>
        </w:rPr>
        <w:t>e</w:t>
      </w:r>
      <w:r w:rsidR="00685BCC">
        <w:rPr>
          <w:rFonts w:ascii="Times New Roman" w:hAnsi="Times New Roman" w:cs="Times New Roman"/>
        </w:rPr>
        <w:t xml:space="preserve">, </w:t>
      </w:r>
      <w:r>
        <w:rPr>
          <w:rFonts w:ascii="Times New Roman" w:hAnsi="Times New Roman" w:cs="Times New Roman"/>
        </w:rPr>
        <w:t>og private investorers låneiver tørket inn.</w:t>
      </w:r>
      <w:r w:rsidR="009741CD">
        <w:rPr>
          <w:rFonts w:ascii="Times New Roman" w:hAnsi="Times New Roman" w:cs="Times New Roman"/>
        </w:rPr>
        <w:t xml:space="preserve"> </w:t>
      </w:r>
      <w:commentRangeStart w:id="6"/>
      <w:r w:rsidR="002A72B6">
        <w:rPr>
          <w:rFonts w:ascii="Times New Roman" w:hAnsi="Times New Roman" w:cs="Times New Roman"/>
        </w:rPr>
        <w:t xml:space="preserve">Denne utviklingen </w:t>
      </w:r>
      <w:commentRangeEnd w:id="6"/>
      <w:r w:rsidR="005B15EA">
        <w:rPr>
          <w:rStyle w:val="Merknadsreferanse"/>
        </w:rPr>
        <w:commentReference w:id="6"/>
      </w:r>
      <w:r w:rsidR="002A72B6">
        <w:rPr>
          <w:rFonts w:ascii="Times New Roman" w:hAnsi="Times New Roman" w:cs="Times New Roman"/>
        </w:rPr>
        <w:t xml:space="preserve">førte til at </w:t>
      </w:r>
      <w:r w:rsidR="009741CD">
        <w:rPr>
          <w:rFonts w:ascii="Times New Roman" w:hAnsi="Times New Roman" w:cs="Times New Roman"/>
        </w:rPr>
        <w:t xml:space="preserve">politikerne i EU-systemet </w:t>
      </w:r>
      <w:r w:rsidR="002A72B6">
        <w:rPr>
          <w:rFonts w:ascii="Times New Roman" w:hAnsi="Times New Roman" w:cs="Times New Roman"/>
        </w:rPr>
        <w:t xml:space="preserve">kom </w:t>
      </w:r>
      <w:r w:rsidR="009741CD">
        <w:rPr>
          <w:rFonts w:ascii="Times New Roman" w:hAnsi="Times New Roman" w:cs="Times New Roman"/>
        </w:rPr>
        <w:t xml:space="preserve">på banen med hjelpepakker </w:t>
      </w:r>
      <w:r w:rsidR="002A72B6">
        <w:rPr>
          <w:rFonts w:ascii="Times New Roman" w:hAnsi="Times New Roman" w:cs="Times New Roman"/>
        </w:rPr>
        <w:t xml:space="preserve">for å </w:t>
      </w:r>
      <w:r w:rsidR="009741CD">
        <w:rPr>
          <w:rFonts w:ascii="Times New Roman" w:hAnsi="Times New Roman" w:cs="Times New Roman"/>
        </w:rPr>
        <w:t xml:space="preserve">opprettholde stabiliteten i finanssektoren. </w:t>
      </w:r>
      <w:r w:rsidR="005C06C2">
        <w:rPr>
          <w:rFonts w:ascii="Times New Roman" w:hAnsi="Times New Roman" w:cs="Times New Roman"/>
        </w:rPr>
        <w:t>N</w:t>
      </w:r>
      <w:r w:rsidR="00152F01">
        <w:rPr>
          <w:rFonts w:ascii="Times New Roman" w:hAnsi="Times New Roman" w:cs="Times New Roman"/>
        </w:rPr>
        <w:t xml:space="preserve">ylig </w:t>
      </w:r>
      <w:r w:rsidR="002A72B6">
        <w:rPr>
          <w:rFonts w:ascii="Times New Roman" w:hAnsi="Times New Roman" w:cs="Times New Roman"/>
        </w:rPr>
        <w:t>er slike tiltak</w:t>
      </w:r>
      <w:r w:rsidR="00152F01">
        <w:rPr>
          <w:rFonts w:ascii="Times New Roman" w:hAnsi="Times New Roman" w:cs="Times New Roman"/>
        </w:rPr>
        <w:t xml:space="preserve"> blitt institusjonalisert</w:t>
      </w:r>
      <w:r w:rsidR="009741CD">
        <w:rPr>
          <w:rFonts w:ascii="Times New Roman" w:hAnsi="Times New Roman" w:cs="Times New Roman"/>
        </w:rPr>
        <w:t xml:space="preserve">, </w:t>
      </w:r>
      <w:r w:rsidR="00152F01">
        <w:rPr>
          <w:rFonts w:ascii="Times New Roman" w:hAnsi="Times New Roman" w:cs="Times New Roman"/>
        </w:rPr>
        <w:t xml:space="preserve">ved at kriserammede land </w:t>
      </w:r>
      <w:r w:rsidR="009741CD">
        <w:rPr>
          <w:rFonts w:ascii="Times New Roman" w:hAnsi="Times New Roman" w:cs="Times New Roman"/>
        </w:rPr>
        <w:t xml:space="preserve">nå </w:t>
      </w:r>
      <w:r w:rsidR="00152F01">
        <w:rPr>
          <w:rFonts w:ascii="Times New Roman" w:hAnsi="Times New Roman" w:cs="Times New Roman"/>
        </w:rPr>
        <w:t>kan søke finansiell støtte igjennom ESM</w:t>
      </w:r>
      <w:r w:rsidR="00152F01" w:rsidRPr="0099361B">
        <w:rPr>
          <w:rFonts w:ascii="Times New Roman" w:hAnsi="Times New Roman" w:cs="Times New Roman"/>
        </w:rPr>
        <w:t xml:space="preserve"> (European </w:t>
      </w:r>
      <w:proofErr w:type="spellStart"/>
      <w:r w:rsidR="00152F01" w:rsidRPr="0099361B">
        <w:rPr>
          <w:rFonts w:ascii="Times New Roman" w:hAnsi="Times New Roman" w:cs="Times New Roman"/>
        </w:rPr>
        <w:t>stability</w:t>
      </w:r>
      <w:proofErr w:type="spellEnd"/>
      <w:r w:rsidR="00152F01" w:rsidRPr="0099361B">
        <w:rPr>
          <w:rFonts w:ascii="Times New Roman" w:hAnsi="Times New Roman" w:cs="Times New Roman"/>
        </w:rPr>
        <w:t xml:space="preserve"> </w:t>
      </w:r>
      <w:proofErr w:type="spellStart"/>
      <w:r w:rsidR="00152F01" w:rsidRPr="0099361B">
        <w:rPr>
          <w:rFonts w:ascii="Times New Roman" w:hAnsi="Times New Roman" w:cs="Times New Roman"/>
        </w:rPr>
        <w:t>mechanism</w:t>
      </w:r>
      <w:proofErr w:type="spellEnd"/>
      <w:r w:rsidR="00152F01" w:rsidRPr="0099361B">
        <w:rPr>
          <w:rFonts w:ascii="Times New Roman" w:hAnsi="Times New Roman" w:cs="Times New Roman"/>
        </w:rPr>
        <w:t xml:space="preserve">). </w:t>
      </w:r>
      <w:r w:rsidR="001E5994">
        <w:rPr>
          <w:rFonts w:ascii="Times New Roman" w:hAnsi="Times New Roman" w:cs="Times New Roman"/>
        </w:rPr>
        <w:t xml:space="preserve"> </w:t>
      </w:r>
    </w:p>
    <w:p w:rsidR="006A6569" w:rsidRDefault="005B15EA" w:rsidP="006A6569">
      <w:pPr>
        <w:spacing w:line="360" w:lineRule="auto"/>
        <w:jc w:val="both"/>
        <w:rPr>
          <w:rFonts w:ascii="Times New Roman" w:hAnsi="Times New Roman" w:cs="Times New Roman"/>
        </w:rPr>
      </w:pPr>
      <w:r>
        <w:rPr>
          <w:rFonts w:ascii="Times New Roman" w:hAnsi="Times New Roman" w:cs="Times New Roman"/>
        </w:rPr>
        <w:t xml:space="preserve">En konsekvens av den </w:t>
      </w:r>
      <w:r w:rsidR="009741CD">
        <w:rPr>
          <w:rFonts w:ascii="Times New Roman" w:hAnsi="Times New Roman" w:cs="Times New Roman"/>
        </w:rPr>
        <w:t>kre</w:t>
      </w:r>
      <w:r>
        <w:rPr>
          <w:rFonts w:ascii="Times New Roman" w:hAnsi="Times New Roman" w:cs="Times New Roman"/>
        </w:rPr>
        <w:t>dittfinansierte høykonjunkturen</w:t>
      </w:r>
      <w:r w:rsidR="009741CD">
        <w:rPr>
          <w:rFonts w:ascii="Times New Roman" w:hAnsi="Times New Roman" w:cs="Times New Roman"/>
        </w:rPr>
        <w:t xml:space="preserve"> er at de fleste av de kriserammede </w:t>
      </w:r>
      <w:proofErr w:type="spellStart"/>
      <w:r w:rsidR="009741CD">
        <w:rPr>
          <w:rFonts w:ascii="Times New Roman" w:hAnsi="Times New Roman" w:cs="Times New Roman"/>
        </w:rPr>
        <w:t>PIIGS-landene</w:t>
      </w:r>
      <w:proofErr w:type="spellEnd"/>
      <w:r w:rsidR="009741CD">
        <w:rPr>
          <w:rFonts w:ascii="Times New Roman" w:hAnsi="Times New Roman" w:cs="Times New Roman"/>
        </w:rPr>
        <w:t xml:space="preserve"> </w:t>
      </w:r>
      <w:r>
        <w:rPr>
          <w:rFonts w:ascii="Times New Roman" w:hAnsi="Times New Roman" w:cs="Times New Roman"/>
        </w:rPr>
        <w:t>i dag sliter med e</w:t>
      </w:r>
      <w:r w:rsidR="00604E14">
        <w:rPr>
          <w:rFonts w:ascii="Times New Roman" w:hAnsi="Times New Roman" w:cs="Times New Roman"/>
        </w:rPr>
        <w:t xml:space="preserve">t for høyt pris- og lønnsnivå (se for eks. </w:t>
      </w:r>
      <w:sdt>
        <w:sdtPr>
          <w:rPr>
            <w:rFonts w:ascii="Times New Roman" w:hAnsi="Times New Roman" w:cs="Times New Roman"/>
          </w:rPr>
          <w:id w:val="367843814"/>
          <w:citation/>
        </w:sdtPr>
        <w:sdtContent>
          <w:r w:rsidR="00033BC7">
            <w:rPr>
              <w:rFonts w:ascii="Times New Roman" w:hAnsi="Times New Roman" w:cs="Times New Roman"/>
            </w:rPr>
            <w:fldChar w:fldCharType="begin"/>
          </w:r>
          <w:r w:rsidR="00C12749">
            <w:rPr>
              <w:rFonts w:ascii="Times New Roman" w:hAnsi="Times New Roman" w:cs="Times New Roman"/>
            </w:rPr>
            <w:instrText xml:space="preserve"> CITATION Pee11 \l 1044 </w:instrText>
          </w:r>
          <w:r w:rsidR="00033BC7">
            <w:rPr>
              <w:rFonts w:ascii="Times New Roman" w:hAnsi="Times New Roman" w:cs="Times New Roman"/>
            </w:rPr>
            <w:fldChar w:fldCharType="separate"/>
          </w:r>
          <w:r w:rsidR="00714818" w:rsidRPr="00714818">
            <w:rPr>
              <w:rFonts w:ascii="Times New Roman" w:hAnsi="Times New Roman" w:cs="Times New Roman"/>
              <w:noProof/>
            </w:rPr>
            <w:t>(Peeters og Reijer 2011)</w:t>
          </w:r>
          <w:r w:rsidR="00033BC7">
            <w:rPr>
              <w:rFonts w:ascii="Times New Roman" w:hAnsi="Times New Roman" w:cs="Times New Roman"/>
            </w:rPr>
            <w:fldChar w:fldCharType="end"/>
          </w:r>
        </w:sdtContent>
      </w:sdt>
      <w:r w:rsidR="00917E1C">
        <w:rPr>
          <w:rFonts w:ascii="Times New Roman" w:hAnsi="Times New Roman" w:cs="Times New Roman"/>
        </w:rPr>
        <w:t xml:space="preserve"> og </w:t>
      </w:r>
      <w:sdt>
        <w:sdtPr>
          <w:rPr>
            <w:rFonts w:ascii="Times New Roman" w:hAnsi="Times New Roman" w:cs="Times New Roman"/>
          </w:rPr>
          <w:id w:val="958465636"/>
          <w:citation/>
        </w:sdtPr>
        <w:sdtContent>
          <w:r w:rsidR="00033BC7">
            <w:rPr>
              <w:rFonts w:ascii="Times New Roman" w:hAnsi="Times New Roman" w:cs="Times New Roman"/>
            </w:rPr>
            <w:fldChar w:fldCharType="begin"/>
          </w:r>
          <w:r w:rsidR="000C00E3">
            <w:rPr>
              <w:rFonts w:ascii="Times New Roman" w:hAnsi="Times New Roman" w:cs="Times New Roman"/>
            </w:rPr>
            <w:instrText xml:space="preserve">CITATION Gol13 \l 1044 </w:instrText>
          </w:r>
          <w:r w:rsidR="00033BC7">
            <w:rPr>
              <w:rFonts w:ascii="Times New Roman" w:hAnsi="Times New Roman" w:cs="Times New Roman"/>
            </w:rPr>
            <w:fldChar w:fldCharType="separate"/>
          </w:r>
          <w:r w:rsidR="00714818" w:rsidRPr="00714818">
            <w:rPr>
              <w:rFonts w:ascii="Times New Roman" w:hAnsi="Times New Roman" w:cs="Times New Roman"/>
              <w:noProof/>
            </w:rPr>
            <w:t>(Goldman Sachs European Economic Analysis 2013)</w:t>
          </w:r>
          <w:r w:rsidR="00033BC7">
            <w:rPr>
              <w:rFonts w:ascii="Times New Roman" w:hAnsi="Times New Roman" w:cs="Times New Roman"/>
            </w:rPr>
            <w:fldChar w:fldCharType="end"/>
          </w:r>
        </w:sdtContent>
      </w:sdt>
      <w:r w:rsidR="00917E1C">
        <w:rPr>
          <w:rFonts w:ascii="Times New Roman" w:hAnsi="Times New Roman" w:cs="Times New Roman"/>
        </w:rPr>
        <w:t>)</w:t>
      </w:r>
      <w:r w:rsidR="00C12749">
        <w:rPr>
          <w:rFonts w:ascii="Times New Roman" w:hAnsi="Times New Roman" w:cs="Times New Roman"/>
        </w:rPr>
        <w:t xml:space="preserve">. </w:t>
      </w:r>
      <w:del w:id="7" w:author="Aleksander" w:date="2013-02-19T17:23:00Z">
        <w:r w:rsidDel="005B15EA">
          <w:rPr>
            <w:rFonts w:ascii="Times New Roman" w:hAnsi="Times New Roman" w:cs="Times New Roman"/>
          </w:rPr>
          <w:delText xml:space="preserve">Disse </w:delText>
        </w:r>
      </w:del>
      <w:ins w:id="8" w:author="Aleksander" w:date="2013-02-19T17:23:00Z">
        <w:r>
          <w:rPr>
            <w:rFonts w:ascii="Times New Roman" w:hAnsi="Times New Roman" w:cs="Times New Roman"/>
          </w:rPr>
          <w:t xml:space="preserve">Dette bidrar til </w:t>
        </w:r>
      </w:ins>
      <w:r w:rsidR="00AB6B19">
        <w:rPr>
          <w:rFonts w:ascii="Times New Roman" w:hAnsi="Times New Roman" w:cs="Times New Roman"/>
        </w:rPr>
        <w:t xml:space="preserve">en for svak konkurranseevne, </w:t>
      </w:r>
      <w:r>
        <w:rPr>
          <w:rFonts w:ascii="Times New Roman" w:hAnsi="Times New Roman" w:cs="Times New Roman"/>
        </w:rPr>
        <w:t xml:space="preserve">hvilket </w:t>
      </w:r>
      <w:del w:id="9" w:author="Aleksander" w:date="2013-02-19T17:23:00Z">
        <w:r w:rsidR="00AB6B19" w:rsidDel="005B15EA">
          <w:rPr>
            <w:rFonts w:ascii="Times New Roman" w:hAnsi="Times New Roman" w:cs="Times New Roman"/>
          </w:rPr>
          <w:delText xml:space="preserve">forhindrer </w:delText>
        </w:r>
      </w:del>
      <w:ins w:id="10" w:author="Aleksander" w:date="2013-02-19T17:23:00Z">
        <w:r>
          <w:rPr>
            <w:rFonts w:ascii="Times New Roman" w:hAnsi="Times New Roman" w:cs="Times New Roman"/>
          </w:rPr>
          <w:t xml:space="preserve">forsinker </w:t>
        </w:r>
      </w:ins>
      <w:r w:rsidR="00AB6B19">
        <w:rPr>
          <w:rFonts w:ascii="Times New Roman" w:hAnsi="Times New Roman" w:cs="Times New Roman"/>
        </w:rPr>
        <w:t xml:space="preserve">prosessen med å skape nye </w:t>
      </w:r>
      <w:r>
        <w:rPr>
          <w:rFonts w:ascii="Times New Roman" w:hAnsi="Times New Roman" w:cs="Times New Roman"/>
        </w:rPr>
        <w:t xml:space="preserve">og </w:t>
      </w:r>
      <w:r w:rsidR="00AB6B19">
        <w:rPr>
          <w:rFonts w:ascii="Times New Roman" w:hAnsi="Times New Roman" w:cs="Times New Roman"/>
        </w:rPr>
        <w:t xml:space="preserve">bærekraftige arbeidsplasser. </w:t>
      </w:r>
      <w:commentRangeStart w:id="11"/>
      <w:r w:rsidR="00AB6B19">
        <w:rPr>
          <w:rFonts w:ascii="Times New Roman" w:hAnsi="Times New Roman" w:cs="Times New Roman"/>
        </w:rPr>
        <w:t>Det grunnleggende problemet som må løses</w:t>
      </w:r>
      <w:r w:rsidR="001D0B93">
        <w:rPr>
          <w:rFonts w:ascii="Times New Roman" w:hAnsi="Times New Roman" w:cs="Times New Roman"/>
        </w:rPr>
        <w:t xml:space="preserve"> går derfor ut på å få til en forbedring av konkurranseevnen </w:t>
      </w:r>
      <w:r w:rsidR="006A6569">
        <w:rPr>
          <w:rFonts w:ascii="Times New Roman" w:hAnsi="Times New Roman" w:cs="Times New Roman"/>
        </w:rPr>
        <w:t xml:space="preserve">gjennom relativ depresiering av realvalutakursen. </w:t>
      </w:r>
      <w:commentRangeEnd w:id="11"/>
      <w:r w:rsidR="00805AA2">
        <w:rPr>
          <w:rStyle w:val="Merknadsreferanse"/>
        </w:rPr>
        <w:commentReference w:id="11"/>
      </w:r>
      <w:r w:rsidR="00805AA2">
        <w:rPr>
          <w:rFonts w:ascii="Times New Roman" w:hAnsi="Times New Roman" w:cs="Times New Roman"/>
        </w:rPr>
        <w:t>Dette kan skje raskt</w:t>
      </w:r>
      <w:r w:rsidR="000C00E3">
        <w:rPr>
          <w:rFonts w:ascii="Times New Roman" w:hAnsi="Times New Roman" w:cs="Times New Roman"/>
        </w:rPr>
        <w:t>,</w:t>
      </w:r>
      <w:r w:rsidR="006A6569">
        <w:rPr>
          <w:rFonts w:ascii="Times New Roman" w:hAnsi="Times New Roman" w:cs="Times New Roman"/>
        </w:rPr>
        <w:t xml:space="preserve"> gjennom den nominelle valutakursen</w:t>
      </w:r>
      <w:r w:rsidR="000C00E3">
        <w:rPr>
          <w:rFonts w:ascii="Times New Roman" w:hAnsi="Times New Roman" w:cs="Times New Roman"/>
        </w:rPr>
        <w:t>,</w:t>
      </w:r>
      <w:r w:rsidR="006A6569">
        <w:rPr>
          <w:rFonts w:ascii="Times New Roman" w:hAnsi="Times New Roman" w:cs="Times New Roman"/>
        </w:rPr>
        <w:t xml:space="preserve"> </w:t>
      </w:r>
      <w:r w:rsidR="00805AA2">
        <w:rPr>
          <w:rFonts w:ascii="Times New Roman" w:hAnsi="Times New Roman" w:cs="Times New Roman"/>
        </w:rPr>
        <w:t xml:space="preserve">dersom et land </w:t>
      </w:r>
      <w:r w:rsidR="001D0B93">
        <w:rPr>
          <w:rFonts w:ascii="Times New Roman" w:hAnsi="Times New Roman" w:cs="Times New Roman"/>
        </w:rPr>
        <w:t>tre</w:t>
      </w:r>
      <w:r w:rsidR="00805AA2">
        <w:rPr>
          <w:rFonts w:ascii="Times New Roman" w:hAnsi="Times New Roman" w:cs="Times New Roman"/>
        </w:rPr>
        <w:t>r</w:t>
      </w:r>
      <w:r w:rsidR="001D0B93">
        <w:rPr>
          <w:rFonts w:ascii="Times New Roman" w:hAnsi="Times New Roman" w:cs="Times New Roman"/>
        </w:rPr>
        <w:t xml:space="preserve"> ut av </w:t>
      </w:r>
      <w:r w:rsidR="006A6569">
        <w:rPr>
          <w:rFonts w:ascii="Times New Roman" w:hAnsi="Times New Roman" w:cs="Times New Roman"/>
        </w:rPr>
        <w:t>den monetære unio</w:t>
      </w:r>
      <w:r w:rsidR="001D0B93">
        <w:rPr>
          <w:rFonts w:ascii="Times New Roman" w:hAnsi="Times New Roman" w:cs="Times New Roman"/>
        </w:rPr>
        <w:t>nen og vende</w:t>
      </w:r>
      <w:r w:rsidR="00805AA2">
        <w:rPr>
          <w:rFonts w:ascii="Times New Roman" w:hAnsi="Times New Roman" w:cs="Times New Roman"/>
        </w:rPr>
        <w:t>r</w:t>
      </w:r>
      <w:r w:rsidR="006A6569">
        <w:rPr>
          <w:rFonts w:ascii="Times New Roman" w:hAnsi="Times New Roman" w:cs="Times New Roman"/>
        </w:rPr>
        <w:t xml:space="preserve"> tilbake til</w:t>
      </w:r>
      <w:r w:rsidR="001D0B93">
        <w:rPr>
          <w:rFonts w:ascii="Times New Roman" w:hAnsi="Times New Roman" w:cs="Times New Roman"/>
        </w:rPr>
        <w:t xml:space="preserve"> et system med </w:t>
      </w:r>
      <w:r w:rsidR="006A6569">
        <w:rPr>
          <w:rFonts w:ascii="Times New Roman" w:hAnsi="Times New Roman" w:cs="Times New Roman"/>
        </w:rPr>
        <w:t xml:space="preserve">egen valuta og flytende kurs. </w:t>
      </w:r>
      <w:r w:rsidR="00BA38EC">
        <w:rPr>
          <w:rFonts w:ascii="Times New Roman" w:hAnsi="Times New Roman" w:cs="Times New Roman"/>
        </w:rPr>
        <w:t>Innenfor den monetære union</w:t>
      </w:r>
      <w:r w:rsidR="00604E14">
        <w:rPr>
          <w:rFonts w:ascii="Times New Roman" w:hAnsi="Times New Roman" w:cs="Times New Roman"/>
        </w:rPr>
        <w:t>en</w:t>
      </w:r>
      <w:r w:rsidR="00BA38EC">
        <w:rPr>
          <w:rFonts w:ascii="Times New Roman" w:hAnsi="Times New Roman" w:cs="Times New Roman"/>
        </w:rPr>
        <w:t>, derimot, vil en</w:t>
      </w:r>
      <w:r w:rsidR="006A6569">
        <w:rPr>
          <w:rFonts w:ascii="Times New Roman" w:hAnsi="Times New Roman" w:cs="Times New Roman"/>
        </w:rPr>
        <w:t xml:space="preserve"> depresiering av realvalutakursen </w:t>
      </w:r>
      <w:r w:rsidR="001D0B93">
        <w:rPr>
          <w:rFonts w:ascii="Times New Roman" w:hAnsi="Times New Roman" w:cs="Times New Roman"/>
        </w:rPr>
        <w:t>kun</w:t>
      </w:r>
      <w:r w:rsidR="00BA38EC">
        <w:rPr>
          <w:rFonts w:ascii="Times New Roman" w:hAnsi="Times New Roman" w:cs="Times New Roman"/>
        </w:rPr>
        <w:t xml:space="preserve"> </w:t>
      </w:r>
      <w:r w:rsidR="00805AA2">
        <w:rPr>
          <w:rFonts w:ascii="Times New Roman" w:hAnsi="Times New Roman" w:cs="Times New Roman"/>
        </w:rPr>
        <w:t xml:space="preserve">skje </w:t>
      </w:r>
      <w:r w:rsidR="00BA38EC">
        <w:rPr>
          <w:rFonts w:ascii="Times New Roman" w:hAnsi="Times New Roman" w:cs="Times New Roman"/>
        </w:rPr>
        <w:t xml:space="preserve">som følge av </w:t>
      </w:r>
      <w:r w:rsidR="00604E14">
        <w:rPr>
          <w:rFonts w:ascii="Times New Roman" w:hAnsi="Times New Roman" w:cs="Times New Roman"/>
        </w:rPr>
        <w:t>innenlands</w:t>
      </w:r>
      <w:r w:rsidR="00915C7C">
        <w:rPr>
          <w:rFonts w:ascii="Times New Roman" w:hAnsi="Times New Roman" w:cs="Times New Roman"/>
        </w:rPr>
        <w:t>k</w:t>
      </w:r>
      <w:r w:rsidR="00604E14">
        <w:rPr>
          <w:rFonts w:ascii="Times New Roman" w:hAnsi="Times New Roman" w:cs="Times New Roman"/>
        </w:rPr>
        <w:t xml:space="preserve"> prisnedgang (dvs. deflasjon)</w:t>
      </w:r>
      <w:r w:rsidR="00BA38EC">
        <w:rPr>
          <w:rFonts w:ascii="Times New Roman" w:hAnsi="Times New Roman" w:cs="Times New Roman"/>
        </w:rPr>
        <w:t>,</w:t>
      </w:r>
      <w:r w:rsidR="006A6569">
        <w:rPr>
          <w:rFonts w:ascii="Times New Roman" w:hAnsi="Times New Roman" w:cs="Times New Roman"/>
        </w:rPr>
        <w:t xml:space="preserve"> gitt at p</w:t>
      </w:r>
      <w:r w:rsidR="00BA38EC">
        <w:rPr>
          <w:rFonts w:ascii="Times New Roman" w:hAnsi="Times New Roman" w:cs="Times New Roman"/>
        </w:rPr>
        <w:t>risnivåene</w:t>
      </w:r>
      <w:r w:rsidR="006A6569">
        <w:rPr>
          <w:rFonts w:ascii="Times New Roman" w:hAnsi="Times New Roman" w:cs="Times New Roman"/>
        </w:rPr>
        <w:t xml:space="preserve"> for de </w:t>
      </w:r>
      <w:del w:id="12" w:author="Aleksander" w:date="2013-02-19T17:33:00Z">
        <w:r w:rsidR="006A6569" w:rsidDel="00805AA2">
          <w:rPr>
            <w:rFonts w:ascii="Times New Roman" w:hAnsi="Times New Roman" w:cs="Times New Roman"/>
          </w:rPr>
          <w:delText xml:space="preserve">resterende </w:delText>
        </w:r>
      </w:del>
      <w:ins w:id="13" w:author="Aleksander" w:date="2013-02-19T17:33:00Z">
        <w:r w:rsidR="00805AA2">
          <w:rPr>
            <w:rFonts w:ascii="Times New Roman" w:hAnsi="Times New Roman" w:cs="Times New Roman"/>
          </w:rPr>
          <w:t xml:space="preserve">andre </w:t>
        </w:r>
      </w:ins>
      <w:r w:rsidR="006A6569">
        <w:rPr>
          <w:rFonts w:ascii="Times New Roman" w:hAnsi="Times New Roman" w:cs="Times New Roman"/>
        </w:rPr>
        <w:t>landene i eurosonen holdes fast.</w:t>
      </w:r>
    </w:p>
    <w:p w:rsidR="00BD4263" w:rsidRDefault="00805AA2" w:rsidP="00713126">
      <w:pPr>
        <w:spacing w:line="360" w:lineRule="auto"/>
        <w:jc w:val="both"/>
        <w:rPr>
          <w:rFonts w:ascii="Times New Roman" w:hAnsi="Times New Roman" w:cs="Times New Roman"/>
        </w:rPr>
      </w:pPr>
      <w:r>
        <w:rPr>
          <w:rFonts w:ascii="Times New Roman" w:hAnsi="Times New Roman" w:cs="Times New Roman"/>
        </w:rPr>
        <w:t xml:space="preserve">Siden finanskrisen </w:t>
      </w:r>
      <w:r w:rsidR="00BA38EC">
        <w:rPr>
          <w:rFonts w:ascii="Times New Roman" w:hAnsi="Times New Roman" w:cs="Times New Roman"/>
        </w:rPr>
        <w:t xml:space="preserve">har </w:t>
      </w:r>
      <w:r>
        <w:rPr>
          <w:rFonts w:ascii="Times New Roman" w:hAnsi="Times New Roman" w:cs="Times New Roman"/>
        </w:rPr>
        <w:t xml:space="preserve">man imidlertid </w:t>
      </w:r>
      <w:r w:rsidR="00BA38EC">
        <w:rPr>
          <w:rFonts w:ascii="Times New Roman" w:hAnsi="Times New Roman" w:cs="Times New Roman"/>
        </w:rPr>
        <w:t xml:space="preserve">observert </w:t>
      </w:r>
      <w:r w:rsidR="000C00E3">
        <w:rPr>
          <w:rFonts w:ascii="Times New Roman" w:hAnsi="Times New Roman" w:cs="Times New Roman"/>
        </w:rPr>
        <w:t xml:space="preserve">at </w:t>
      </w:r>
      <w:r w:rsidR="006A6569">
        <w:rPr>
          <w:rFonts w:ascii="Times New Roman" w:hAnsi="Times New Roman" w:cs="Times New Roman"/>
        </w:rPr>
        <w:t>de f</w:t>
      </w:r>
      <w:r w:rsidR="00BA38EC">
        <w:rPr>
          <w:rFonts w:ascii="Times New Roman" w:hAnsi="Times New Roman" w:cs="Times New Roman"/>
        </w:rPr>
        <w:t xml:space="preserve">leste av </w:t>
      </w:r>
      <w:proofErr w:type="spellStart"/>
      <w:r w:rsidR="00BA38EC">
        <w:rPr>
          <w:rFonts w:ascii="Times New Roman" w:hAnsi="Times New Roman" w:cs="Times New Roman"/>
        </w:rPr>
        <w:t>PIIGS-landene</w:t>
      </w:r>
      <w:proofErr w:type="spellEnd"/>
      <w:r>
        <w:rPr>
          <w:rFonts w:ascii="Times New Roman" w:hAnsi="Times New Roman" w:cs="Times New Roman"/>
        </w:rPr>
        <w:t xml:space="preserve"> </w:t>
      </w:r>
      <w:r w:rsidR="00BA38EC">
        <w:rPr>
          <w:rFonts w:ascii="Times New Roman" w:hAnsi="Times New Roman" w:cs="Times New Roman"/>
        </w:rPr>
        <w:t>k</w:t>
      </w:r>
      <w:r w:rsidR="006A6569">
        <w:rPr>
          <w:rFonts w:ascii="Times New Roman" w:hAnsi="Times New Roman" w:cs="Times New Roman"/>
        </w:rPr>
        <w:t xml:space="preserve">napt har vist tegn til deflasjon. </w:t>
      </w:r>
      <w:r w:rsidR="00BA38EC">
        <w:rPr>
          <w:rFonts w:ascii="Times New Roman" w:hAnsi="Times New Roman" w:cs="Times New Roman"/>
        </w:rPr>
        <w:t xml:space="preserve">Det har fått </w:t>
      </w:r>
      <w:r w:rsidR="00915C7C">
        <w:rPr>
          <w:rFonts w:ascii="Times New Roman" w:hAnsi="Times New Roman" w:cs="Times New Roman"/>
        </w:rPr>
        <w:t xml:space="preserve">flere </w:t>
      </w:r>
      <w:r w:rsidR="00BA38EC">
        <w:rPr>
          <w:rFonts w:ascii="Times New Roman" w:hAnsi="Times New Roman" w:cs="Times New Roman"/>
        </w:rPr>
        <w:t>komme</w:t>
      </w:r>
      <w:r>
        <w:rPr>
          <w:rFonts w:ascii="Times New Roman" w:hAnsi="Times New Roman" w:cs="Times New Roman"/>
        </w:rPr>
        <w:t xml:space="preserve">ntatorer til å stille spørsmål ved om </w:t>
      </w:r>
      <w:r w:rsidR="00BA38EC">
        <w:rPr>
          <w:rFonts w:ascii="Times New Roman" w:hAnsi="Times New Roman" w:cs="Times New Roman"/>
        </w:rPr>
        <w:t xml:space="preserve">eurosonen som økonomisk system legger lokk på økonomiens </w:t>
      </w:r>
      <w:r w:rsidR="006A6569">
        <w:rPr>
          <w:rFonts w:ascii="Times New Roman" w:hAnsi="Times New Roman" w:cs="Times New Roman"/>
        </w:rPr>
        <w:t>mulighet til å regulere seg selv.</w:t>
      </w:r>
      <w:ins w:id="14" w:author="Aleksander" w:date="2013-02-19T17:34:00Z">
        <w:r>
          <w:rPr>
            <w:rFonts w:ascii="Times New Roman" w:hAnsi="Times New Roman" w:cs="Times New Roman"/>
          </w:rPr>
          <w:t xml:space="preserve"> </w:t>
        </w:r>
      </w:ins>
      <w:r w:rsidR="006A6569">
        <w:rPr>
          <w:rFonts w:ascii="Times New Roman" w:hAnsi="Times New Roman" w:cs="Times New Roman"/>
        </w:rPr>
        <w:t xml:space="preserve"> </w:t>
      </w:r>
    </w:p>
    <w:p w:rsidR="00805AA2" w:rsidRDefault="006A6569" w:rsidP="00713126">
      <w:pPr>
        <w:spacing w:line="360" w:lineRule="auto"/>
        <w:jc w:val="both"/>
        <w:rPr>
          <w:rFonts w:ascii="Times New Roman" w:hAnsi="Times New Roman" w:cs="Times New Roman"/>
        </w:rPr>
      </w:pPr>
      <w:r>
        <w:rPr>
          <w:rFonts w:ascii="Times New Roman" w:hAnsi="Times New Roman" w:cs="Times New Roman"/>
        </w:rPr>
        <w:lastRenderedPageBreak/>
        <w:t>I denne artikkelen vise</w:t>
      </w:r>
      <w:r w:rsidR="00805AA2">
        <w:rPr>
          <w:rFonts w:ascii="Times New Roman" w:hAnsi="Times New Roman" w:cs="Times New Roman"/>
        </w:rPr>
        <w:t>r jeg</w:t>
      </w:r>
      <w:r w:rsidR="006F0F32">
        <w:rPr>
          <w:rFonts w:ascii="Times New Roman" w:hAnsi="Times New Roman" w:cs="Times New Roman"/>
        </w:rPr>
        <w:t xml:space="preserve">, </w:t>
      </w:r>
      <w:r w:rsidR="00DA7F91">
        <w:rPr>
          <w:rFonts w:ascii="Times New Roman" w:hAnsi="Times New Roman" w:cs="Times New Roman"/>
        </w:rPr>
        <w:t xml:space="preserve">i tråd med </w:t>
      </w:r>
      <w:r w:rsidR="00805AA2">
        <w:rPr>
          <w:rFonts w:ascii="Times New Roman" w:hAnsi="Times New Roman" w:cs="Times New Roman"/>
        </w:rPr>
        <w:t>en analyse</w:t>
      </w:r>
      <w:r w:rsidR="00DA7F91">
        <w:rPr>
          <w:rFonts w:ascii="Times New Roman" w:hAnsi="Times New Roman" w:cs="Times New Roman"/>
        </w:rPr>
        <w:t xml:space="preserve"> i </w:t>
      </w:r>
      <w:sdt>
        <w:sdtPr>
          <w:rPr>
            <w:rFonts w:ascii="Times New Roman" w:hAnsi="Times New Roman" w:cs="Times New Roman"/>
          </w:rPr>
          <w:id w:val="-1084299268"/>
          <w:citation/>
        </w:sdtPr>
        <w:sdtContent>
          <w:r w:rsidR="00033BC7" w:rsidRPr="0099361B">
            <w:rPr>
              <w:rFonts w:ascii="Times New Roman" w:hAnsi="Times New Roman" w:cs="Times New Roman"/>
            </w:rPr>
            <w:fldChar w:fldCharType="begin"/>
          </w:r>
          <w:r w:rsidR="00DA7F91" w:rsidRPr="0099361B">
            <w:rPr>
              <w:rFonts w:ascii="Times New Roman" w:hAnsi="Times New Roman" w:cs="Times New Roman"/>
            </w:rPr>
            <w:instrText xml:space="preserve"> CITATION sinn2012targetSin12 \l 1044  </w:instrText>
          </w:r>
          <w:r w:rsidR="00033BC7" w:rsidRPr="0099361B">
            <w:rPr>
              <w:rFonts w:ascii="Times New Roman" w:hAnsi="Times New Roman" w:cs="Times New Roman"/>
            </w:rPr>
            <w:fldChar w:fldCharType="separate"/>
          </w:r>
          <w:r w:rsidR="00714818" w:rsidRPr="00714818">
            <w:rPr>
              <w:rFonts w:ascii="Times New Roman" w:hAnsi="Times New Roman" w:cs="Times New Roman"/>
              <w:noProof/>
            </w:rPr>
            <w:t>(Sinn og Wollmershauser 2012)</w:t>
          </w:r>
          <w:r w:rsidR="00033BC7" w:rsidRPr="0099361B">
            <w:rPr>
              <w:rFonts w:ascii="Times New Roman" w:hAnsi="Times New Roman" w:cs="Times New Roman"/>
            </w:rPr>
            <w:fldChar w:fldCharType="end"/>
          </w:r>
        </w:sdtContent>
      </w:sdt>
      <w:r w:rsidR="006F0F32">
        <w:rPr>
          <w:rFonts w:ascii="Times New Roman" w:hAnsi="Times New Roman" w:cs="Times New Roman"/>
        </w:rPr>
        <w:t xml:space="preserve">, </w:t>
      </w:r>
      <w:r>
        <w:rPr>
          <w:rFonts w:ascii="Times New Roman" w:hAnsi="Times New Roman" w:cs="Times New Roman"/>
        </w:rPr>
        <w:t xml:space="preserve">at eurosonen som økonomisk system </w:t>
      </w:r>
      <w:r w:rsidR="00805AA2">
        <w:rPr>
          <w:rFonts w:ascii="Times New Roman" w:hAnsi="Times New Roman" w:cs="Times New Roman"/>
          <w:i/>
        </w:rPr>
        <w:t xml:space="preserve">gir </w:t>
      </w:r>
      <w:r>
        <w:rPr>
          <w:rFonts w:ascii="Times New Roman" w:hAnsi="Times New Roman" w:cs="Times New Roman"/>
        </w:rPr>
        <w:t xml:space="preserve">muligheter til </w:t>
      </w:r>
      <w:r w:rsidR="00805AA2">
        <w:rPr>
          <w:rFonts w:ascii="Times New Roman" w:hAnsi="Times New Roman" w:cs="Times New Roman"/>
        </w:rPr>
        <w:t xml:space="preserve">slik </w:t>
      </w:r>
      <w:r>
        <w:rPr>
          <w:rFonts w:ascii="Times New Roman" w:hAnsi="Times New Roman" w:cs="Times New Roman"/>
        </w:rPr>
        <w:t xml:space="preserve">selvregulering. </w:t>
      </w:r>
      <w:r w:rsidR="00805AA2">
        <w:rPr>
          <w:rFonts w:ascii="Times New Roman" w:hAnsi="Times New Roman" w:cs="Times New Roman"/>
        </w:rPr>
        <w:t>M</w:t>
      </w:r>
      <w:r>
        <w:rPr>
          <w:rFonts w:ascii="Times New Roman" w:hAnsi="Times New Roman" w:cs="Times New Roman"/>
        </w:rPr>
        <w:t xml:space="preserve">ekanismene </w:t>
      </w:r>
      <w:r w:rsidR="00805AA2">
        <w:rPr>
          <w:rFonts w:ascii="Times New Roman" w:hAnsi="Times New Roman" w:cs="Times New Roman"/>
        </w:rPr>
        <w:t xml:space="preserve">for dette er </w:t>
      </w:r>
      <w:r>
        <w:rPr>
          <w:rFonts w:ascii="Times New Roman" w:hAnsi="Times New Roman" w:cs="Times New Roman"/>
        </w:rPr>
        <w:t xml:space="preserve">imidlertid blitt satt til siden av den pengepolitikken som </w:t>
      </w:r>
      <w:r w:rsidR="00805AA2">
        <w:rPr>
          <w:rFonts w:ascii="Times New Roman" w:hAnsi="Times New Roman" w:cs="Times New Roman"/>
        </w:rPr>
        <w:t xml:space="preserve">er blitt </w:t>
      </w:r>
      <w:r>
        <w:rPr>
          <w:rFonts w:ascii="Times New Roman" w:hAnsi="Times New Roman" w:cs="Times New Roman"/>
        </w:rPr>
        <w:t>ført</w:t>
      </w:r>
      <w:r w:rsidR="00805AA2">
        <w:rPr>
          <w:rFonts w:ascii="Times New Roman" w:hAnsi="Times New Roman" w:cs="Times New Roman"/>
        </w:rPr>
        <w:t xml:space="preserve"> av den europeiske sentralbanken og som er blitt muliggjort av reglene</w:t>
      </w:r>
      <w:r w:rsidR="00DA7F91">
        <w:rPr>
          <w:rFonts w:ascii="Times New Roman" w:hAnsi="Times New Roman" w:cs="Times New Roman"/>
        </w:rPr>
        <w:t xml:space="preserve"> </w:t>
      </w:r>
      <w:r w:rsidR="000C00E3">
        <w:rPr>
          <w:rFonts w:ascii="Times New Roman" w:hAnsi="Times New Roman" w:cs="Times New Roman"/>
        </w:rPr>
        <w:t xml:space="preserve">i TARGET-systemet for oppgjør mellom land. </w:t>
      </w:r>
      <w:r w:rsidR="001D0B93">
        <w:rPr>
          <w:rFonts w:ascii="Times New Roman" w:hAnsi="Times New Roman" w:cs="Times New Roman"/>
        </w:rPr>
        <w:t xml:space="preserve">Til slutt diskuterer </w:t>
      </w:r>
      <w:r w:rsidR="00DA7F91">
        <w:rPr>
          <w:rFonts w:ascii="Times New Roman" w:hAnsi="Times New Roman" w:cs="Times New Roman"/>
        </w:rPr>
        <w:t xml:space="preserve">jeg </w:t>
      </w:r>
      <w:r w:rsidR="001D0B93">
        <w:rPr>
          <w:rFonts w:ascii="Times New Roman" w:hAnsi="Times New Roman" w:cs="Times New Roman"/>
        </w:rPr>
        <w:t xml:space="preserve">mulige konsekvenser av </w:t>
      </w:r>
      <w:r w:rsidR="00DA7F91">
        <w:rPr>
          <w:rFonts w:ascii="Times New Roman" w:hAnsi="Times New Roman" w:cs="Times New Roman"/>
        </w:rPr>
        <w:t xml:space="preserve">tre </w:t>
      </w:r>
      <w:r w:rsidR="00805AA2">
        <w:rPr>
          <w:rFonts w:ascii="Times New Roman" w:hAnsi="Times New Roman" w:cs="Times New Roman"/>
        </w:rPr>
        <w:t xml:space="preserve">mulige tiltak </w:t>
      </w:r>
      <w:r w:rsidR="006F0F32">
        <w:rPr>
          <w:rFonts w:ascii="Times New Roman" w:hAnsi="Times New Roman" w:cs="Times New Roman"/>
        </w:rPr>
        <w:t xml:space="preserve">som </w:t>
      </w:r>
      <w:r w:rsidR="001D0B93">
        <w:rPr>
          <w:rFonts w:ascii="Times New Roman" w:hAnsi="Times New Roman" w:cs="Times New Roman"/>
        </w:rPr>
        <w:t>kan ta</w:t>
      </w:r>
      <w:r w:rsidR="00805AA2">
        <w:rPr>
          <w:rFonts w:ascii="Times New Roman" w:hAnsi="Times New Roman" w:cs="Times New Roman"/>
        </w:rPr>
        <w:t>s</w:t>
      </w:r>
      <w:r w:rsidR="001D0B93">
        <w:rPr>
          <w:rFonts w:ascii="Times New Roman" w:hAnsi="Times New Roman" w:cs="Times New Roman"/>
        </w:rPr>
        <w:t xml:space="preserve"> i bruk </w:t>
      </w:r>
      <w:r w:rsidR="00805AA2">
        <w:rPr>
          <w:rFonts w:ascii="Times New Roman" w:hAnsi="Times New Roman" w:cs="Times New Roman"/>
        </w:rPr>
        <w:t xml:space="preserve">for </w:t>
      </w:r>
      <w:r w:rsidR="001D0B93">
        <w:rPr>
          <w:rFonts w:ascii="Times New Roman" w:hAnsi="Times New Roman" w:cs="Times New Roman"/>
        </w:rPr>
        <w:t xml:space="preserve">å bevare den monetære union og forhindre større ubalanser i TARGET-systemet. </w:t>
      </w:r>
    </w:p>
    <w:p w:rsidR="004C68B9" w:rsidRDefault="004C68B9" w:rsidP="00713126">
      <w:pPr>
        <w:spacing w:line="360" w:lineRule="auto"/>
        <w:jc w:val="both"/>
        <w:rPr>
          <w:rFonts w:ascii="Times New Roman" w:hAnsi="Times New Roman" w:cs="Times New Roman"/>
        </w:rPr>
      </w:pPr>
      <w:r>
        <w:rPr>
          <w:rFonts w:ascii="Times New Roman" w:hAnsi="Times New Roman" w:cs="Times New Roman"/>
        </w:rPr>
        <w:t xml:space="preserve">Før </w:t>
      </w:r>
      <w:r w:rsidR="00805AA2">
        <w:rPr>
          <w:rFonts w:ascii="Times New Roman" w:hAnsi="Times New Roman" w:cs="Times New Roman"/>
        </w:rPr>
        <w:t xml:space="preserve">jeg </w:t>
      </w:r>
      <w:r>
        <w:rPr>
          <w:rFonts w:ascii="Times New Roman" w:hAnsi="Times New Roman" w:cs="Times New Roman"/>
        </w:rPr>
        <w:t>går i gang med dette, er</w:t>
      </w:r>
      <w:r w:rsidR="006F0F32">
        <w:rPr>
          <w:rFonts w:ascii="Times New Roman" w:hAnsi="Times New Roman" w:cs="Times New Roman"/>
        </w:rPr>
        <w:t xml:space="preserve"> det </w:t>
      </w:r>
      <w:r w:rsidR="00805AA2">
        <w:rPr>
          <w:rFonts w:ascii="Times New Roman" w:hAnsi="Times New Roman" w:cs="Times New Roman"/>
        </w:rPr>
        <w:t xml:space="preserve">imidlertid hensiktsmessig </w:t>
      </w:r>
      <w:r w:rsidR="006F0F32">
        <w:rPr>
          <w:rFonts w:ascii="Times New Roman" w:hAnsi="Times New Roman" w:cs="Times New Roman"/>
        </w:rPr>
        <w:t xml:space="preserve">å forklare hvordan </w:t>
      </w:r>
      <w:proofErr w:type="spellStart"/>
      <w:r>
        <w:rPr>
          <w:rFonts w:ascii="Times New Roman" w:hAnsi="Times New Roman" w:cs="Times New Roman"/>
        </w:rPr>
        <w:t>TARGET-sy</w:t>
      </w:r>
      <w:r w:rsidR="00DA7F91">
        <w:rPr>
          <w:rFonts w:ascii="Times New Roman" w:hAnsi="Times New Roman" w:cs="Times New Roman"/>
        </w:rPr>
        <w:t>stemet</w:t>
      </w:r>
      <w:proofErr w:type="spellEnd"/>
      <w:r w:rsidR="00DA7F91">
        <w:rPr>
          <w:rFonts w:ascii="Times New Roman" w:hAnsi="Times New Roman" w:cs="Times New Roman"/>
        </w:rPr>
        <w:t xml:space="preserve"> fungerer</w:t>
      </w:r>
      <w:r w:rsidR="001D0B93">
        <w:rPr>
          <w:rFonts w:ascii="Times New Roman" w:hAnsi="Times New Roman" w:cs="Times New Roman"/>
        </w:rPr>
        <w:t xml:space="preserve">, </w:t>
      </w:r>
      <w:r w:rsidR="00DA7F91">
        <w:rPr>
          <w:rFonts w:ascii="Times New Roman" w:hAnsi="Times New Roman" w:cs="Times New Roman"/>
        </w:rPr>
        <w:t xml:space="preserve">og </w:t>
      </w:r>
      <w:r w:rsidR="00805AA2">
        <w:rPr>
          <w:rFonts w:ascii="Times New Roman" w:hAnsi="Times New Roman" w:cs="Times New Roman"/>
        </w:rPr>
        <w:t xml:space="preserve">hvordan </w:t>
      </w:r>
      <w:r w:rsidR="000754D9">
        <w:rPr>
          <w:rFonts w:ascii="Times New Roman" w:hAnsi="Times New Roman" w:cs="Times New Roman"/>
        </w:rPr>
        <w:t xml:space="preserve">slike </w:t>
      </w:r>
      <w:r>
        <w:rPr>
          <w:rFonts w:ascii="Times New Roman" w:hAnsi="Times New Roman" w:cs="Times New Roman"/>
        </w:rPr>
        <w:t>ubalan</w:t>
      </w:r>
      <w:r w:rsidR="00A23713">
        <w:rPr>
          <w:rFonts w:ascii="Times New Roman" w:hAnsi="Times New Roman" w:cs="Times New Roman"/>
        </w:rPr>
        <w:t>ser kan oppstå.</w:t>
      </w:r>
    </w:p>
    <w:p w:rsidR="00195E8F" w:rsidRDefault="00A23713" w:rsidP="00713126">
      <w:pPr>
        <w:pStyle w:val="Overskrift1"/>
        <w:spacing w:line="360" w:lineRule="auto"/>
        <w:jc w:val="both"/>
        <w:rPr>
          <w:rFonts w:ascii="Times New Roman" w:hAnsi="Times New Roman" w:cs="Times New Roman"/>
        </w:rPr>
      </w:pPr>
      <w:r w:rsidRPr="000754D9">
        <w:rPr>
          <w:rFonts w:ascii="Times New Roman" w:hAnsi="Times New Roman" w:cs="Times New Roman"/>
        </w:rPr>
        <w:t>G</w:t>
      </w:r>
      <w:r w:rsidR="00192067" w:rsidRPr="000754D9">
        <w:rPr>
          <w:rFonts w:ascii="Times New Roman" w:hAnsi="Times New Roman" w:cs="Times New Roman"/>
        </w:rPr>
        <w:t>jeld og</w:t>
      </w:r>
      <w:r w:rsidR="00192067">
        <w:rPr>
          <w:rFonts w:ascii="Times New Roman" w:hAnsi="Times New Roman" w:cs="Times New Roman"/>
        </w:rPr>
        <w:t xml:space="preserve"> fordringer</w:t>
      </w:r>
      <w:r>
        <w:rPr>
          <w:rFonts w:ascii="Times New Roman" w:hAnsi="Times New Roman" w:cs="Times New Roman"/>
        </w:rPr>
        <w:t xml:space="preserve"> på TARGET-balansen</w:t>
      </w:r>
    </w:p>
    <w:p w:rsidR="00705644" w:rsidRDefault="00A23713" w:rsidP="00705644">
      <w:pPr>
        <w:spacing w:line="360" w:lineRule="auto"/>
        <w:jc w:val="both"/>
        <w:rPr>
          <w:rFonts w:ascii="Times New Roman" w:hAnsi="Times New Roman" w:cs="Times New Roman"/>
        </w:rPr>
      </w:pPr>
      <w:r>
        <w:rPr>
          <w:rFonts w:ascii="Times New Roman" w:hAnsi="Times New Roman" w:cs="Times New Roman"/>
        </w:rPr>
        <w:t>For å få klarhet i hvordan gjeld og fordringer o</w:t>
      </w:r>
      <w:r w:rsidR="00DA7F91">
        <w:rPr>
          <w:rFonts w:ascii="Times New Roman" w:hAnsi="Times New Roman" w:cs="Times New Roman"/>
        </w:rPr>
        <w:t xml:space="preserve">ppstår i </w:t>
      </w:r>
      <w:proofErr w:type="spellStart"/>
      <w:r w:rsidR="00DA7F91">
        <w:rPr>
          <w:rFonts w:ascii="Times New Roman" w:hAnsi="Times New Roman" w:cs="Times New Roman"/>
        </w:rPr>
        <w:t>TARGET-systemet</w:t>
      </w:r>
      <w:proofErr w:type="spellEnd"/>
      <w:r w:rsidR="00705644">
        <w:rPr>
          <w:rFonts w:ascii="Times New Roman" w:hAnsi="Times New Roman" w:cs="Times New Roman"/>
        </w:rPr>
        <w:t xml:space="preserve">, </w:t>
      </w:r>
      <w:r w:rsidR="000754D9">
        <w:rPr>
          <w:rFonts w:ascii="Times New Roman" w:hAnsi="Times New Roman" w:cs="Times New Roman"/>
        </w:rPr>
        <w:t xml:space="preserve">ser jeg nærmere på </w:t>
      </w:r>
      <w:r w:rsidR="00D55ACC">
        <w:rPr>
          <w:rFonts w:ascii="Times New Roman" w:hAnsi="Times New Roman" w:cs="Times New Roman"/>
        </w:rPr>
        <w:t>ut</w:t>
      </w:r>
      <w:r>
        <w:rPr>
          <w:rFonts w:ascii="Times New Roman" w:hAnsi="Times New Roman" w:cs="Times New Roman"/>
        </w:rPr>
        <w:t>enriksregnskapet</w:t>
      </w:r>
      <w:r w:rsidR="00D55ACC">
        <w:rPr>
          <w:rFonts w:ascii="Times New Roman" w:hAnsi="Times New Roman" w:cs="Times New Roman"/>
        </w:rPr>
        <w:t xml:space="preserve">. </w:t>
      </w:r>
      <w:r w:rsidR="00705644">
        <w:rPr>
          <w:rFonts w:ascii="Times New Roman" w:hAnsi="Times New Roman" w:cs="Times New Roman"/>
        </w:rPr>
        <w:t xml:space="preserve">Dette skal i prinsippet registrere </w:t>
      </w:r>
      <w:r w:rsidR="000754D9">
        <w:rPr>
          <w:rFonts w:ascii="Times New Roman" w:hAnsi="Times New Roman" w:cs="Times New Roman"/>
        </w:rPr>
        <w:t xml:space="preserve">alle </w:t>
      </w:r>
      <w:r w:rsidR="00705644">
        <w:rPr>
          <w:rFonts w:ascii="Times New Roman" w:hAnsi="Times New Roman" w:cs="Times New Roman"/>
        </w:rPr>
        <w:t xml:space="preserve">pengetransaksjoner </w:t>
      </w:r>
      <w:proofErr w:type="gramStart"/>
      <w:r w:rsidR="00705644">
        <w:rPr>
          <w:rFonts w:ascii="Times New Roman" w:hAnsi="Times New Roman" w:cs="Times New Roman"/>
        </w:rPr>
        <w:t>et</w:t>
      </w:r>
      <w:proofErr w:type="gramEnd"/>
      <w:r w:rsidR="00705644">
        <w:rPr>
          <w:rFonts w:ascii="Times New Roman" w:hAnsi="Times New Roman" w:cs="Times New Roman"/>
        </w:rPr>
        <w:t xml:space="preserve"> </w:t>
      </w:r>
      <w:proofErr w:type="gramStart"/>
      <w:del w:id="15" w:author="Aleksander" w:date="2013-02-20T15:31:00Z">
        <w:r w:rsidR="00705644" w:rsidDel="000754D9">
          <w:rPr>
            <w:rFonts w:ascii="Times New Roman" w:hAnsi="Times New Roman" w:cs="Times New Roman"/>
          </w:rPr>
          <w:delText xml:space="preserve">lands innbyggere (juridiske </w:delText>
        </w:r>
      </w:del>
      <w:ins w:id="16" w:author="Aleksander" w:date="2013-02-20T15:31:00Z">
        <w:r w:rsidR="000754D9">
          <w:rPr>
            <w:rFonts w:ascii="Times New Roman" w:hAnsi="Times New Roman" w:cs="Times New Roman"/>
          </w:rPr>
          <w:t>husholdninger</w:t>
        </w:r>
        <w:proofErr w:type="gramEnd"/>
        <w:r w:rsidR="000754D9">
          <w:rPr>
            <w:rFonts w:ascii="Times New Roman" w:hAnsi="Times New Roman" w:cs="Times New Roman"/>
          </w:rPr>
          <w:t xml:space="preserve"> </w:t>
        </w:r>
      </w:ins>
      <w:r w:rsidR="00705644">
        <w:rPr>
          <w:rFonts w:ascii="Times New Roman" w:hAnsi="Times New Roman" w:cs="Times New Roman"/>
        </w:rPr>
        <w:t xml:space="preserve">og </w:t>
      </w:r>
      <w:del w:id="17" w:author="Aleksander" w:date="2013-02-20T15:31:00Z">
        <w:r w:rsidR="00705644" w:rsidDel="000754D9">
          <w:rPr>
            <w:rFonts w:ascii="Times New Roman" w:hAnsi="Times New Roman" w:cs="Times New Roman"/>
          </w:rPr>
          <w:delText>fysiske</w:delText>
        </w:r>
      </w:del>
      <w:ins w:id="18" w:author="Aleksander" w:date="2013-02-20T15:31:00Z">
        <w:r w:rsidR="000754D9">
          <w:rPr>
            <w:rFonts w:ascii="Times New Roman" w:hAnsi="Times New Roman" w:cs="Times New Roman"/>
          </w:rPr>
          <w:t>bedrifter</w:t>
        </w:r>
      </w:ins>
      <w:del w:id="19" w:author="Aleksander" w:date="2013-02-20T15:31:00Z">
        <w:r w:rsidR="00705644" w:rsidDel="000754D9">
          <w:rPr>
            <w:rFonts w:ascii="Times New Roman" w:hAnsi="Times New Roman" w:cs="Times New Roman"/>
          </w:rPr>
          <w:delText>)</w:delText>
        </w:r>
      </w:del>
      <w:r w:rsidR="00705644">
        <w:rPr>
          <w:rFonts w:ascii="Times New Roman" w:hAnsi="Times New Roman" w:cs="Times New Roman"/>
        </w:rPr>
        <w:t xml:space="preserve"> har med omverden. Generelt vil </w:t>
      </w:r>
      <w:r w:rsidR="008D6819">
        <w:rPr>
          <w:rFonts w:ascii="Times New Roman" w:hAnsi="Times New Roman" w:cs="Times New Roman"/>
        </w:rPr>
        <w:t xml:space="preserve">vi ha at </w:t>
      </w:r>
      <w:r w:rsidR="00705644">
        <w:rPr>
          <w:rFonts w:ascii="Times New Roman" w:hAnsi="Times New Roman" w:cs="Times New Roman"/>
        </w:rPr>
        <w:t xml:space="preserve"> </w:t>
      </w:r>
    </w:p>
    <w:p w:rsidR="00705644" w:rsidRPr="00920F59" w:rsidRDefault="00705644" w:rsidP="00705644">
      <w:pPr>
        <w:pStyle w:val="Listeavsnitt"/>
        <w:numPr>
          <w:ilvl w:val="0"/>
          <w:numId w:val="10"/>
        </w:numPr>
        <w:spacing w:line="360" w:lineRule="auto"/>
        <w:jc w:val="both"/>
        <w:rPr>
          <w:rFonts w:ascii="Times New Roman" w:hAnsi="Times New Roman" w:cs="Times New Roman"/>
        </w:rPr>
      </w:pPr>
      <m:oMath>
        <m:r>
          <m:rPr>
            <m:nor/>
          </m:rPr>
          <w:rPr>
            <w:rFonts w:ascii="Times New Roman" w:hAnsi="Times New Roman" w:cs="Times New Roman"/>
          </w:rPr>
          <m:t>∆RES =</m:t>
        </m:r>
        <m:r>
          <m:rPr>
            <m:nor/>
          </m:rPr>
          <w:rPr>
            <w:rFonts w:ascii="Cambria Math" w:hAnsi="Times New Roman" w:cs="Times New Roman"/>
          </w:rPr>
          <m:t xml:space="preserve"> </m:t>
        </m:r>
        <m:r>
          <m:rPr>
            <m:nor/>
          </m:rPr>
          <w:rPr>
            <w:rFonts w:ascii="Times New Roman" w:hAnsi="Times New Roman" w:cs="Times New Roman"/>
          </w:rPr>
          <m:t>DR+KR</m:t>
        </m:r>
      </m:oMath>
    </w:p>
    <w:p w:rsidR="00627EA2" w:rsidRDefault="00FB218C" w:rsidP="00C42A6E">
      <w:pPr>
        <w:spacing w:line="360" w:lineRule="auto"/>
        <w:jc w:val="both"/>
        <w:rPr>
          <w:rFonts w:ascii="Times New Roman" w:hAnsi="Times New Roman" w:cs="Times New Roman"/>
        </w:rPr>
      </w:pPr>
      <w:r w:rsidRPr="00920F59">
        <w:rPr>
          <w:rFonts w:ascii="Times New Roman" w:hAnsi="Times New Roman" w:cs="Times New Roman"/>
        </w:rPr>
        <w:t>DR står her for driftsbalansen eller driftsregnskapet ovenfor utlandet</w:t>
      </w:r>
      <w:r w:rsidR="008D6819">
        <w:rPr>
          <w:rFonts w:ascii="Times New Roman" w:hAnsi="Times New Roman" w:cs="Times New Roman"/>
        </w:rPr>
        <w:t xml:space="preserve"> for en bestemt</w:t>
      </w:r>
      <w:r>
        <w:rPr>
          <w:rFonts w:ascii="Times New Roman" w:hAnsi="Times New Roman" w:cs="Times New Roman"/>
        </w:rPr>
        <w:t xml:space="preserve"> periode</w:t>
      </w:r>
      <w:r w:rsidRPr="00920F59">
        <w:rPr>
          <w:rFonts w:ascii="Times New Roman" w:hAnsi="Times New Roman" w:cs="Times New Roman"/>
        </w:rPr>
        <w:t>.</w:t>
      </w:r>
      <w:r>
        <w:rPr>
          <w:rFonts w:ascii="Times New Roman" w:hAnsi="Times New Roman" w:cs="Times New Roman"/>
        </w:rPr>
        <w:t xml:space="preserve"> KR betegner </w:t>
      </w:r>
      <w:r w:rsidRPr="00920F59">
        <w:rPr>
          <w:rFonts w:ascii="Times New Roman" w:hAnsi="Times New Roman" w:cs="Times New Roman"/>
        </w:rPr>
        <w:t>nettokapitalimporten, og måler</w:t>
      </w:r>
      <w:r>
        <w:rPr>
          <w:rFonts w:ascii="Times New Roman" w:hAnsi="Times New Roman" w:cs="Times New Roman"/>
        </w:rPr>
        <w:t xml:space="preserve"> </w:t>
      </w:r>
      <w:r w:rsidRPr="00920F59">
        <w:rPr>
          <w:rFonts w:ascii="Times New Roman" w:hAnsi="Times New Roman" w:cs="Times New Roman"/>
        </w:rPr>
        <w:t xml:space="preserve">nettoendringer som oppstår i landets fordrings- og gjeldsposisjoner som følge av kjøp og salg av </w:t>
      </w:r>
      <w:r>
        <w:rPr>
          <w:rFonts w:ascii="Times New Roman" w:hAnsi="Times New Roman" w:cs="Times New Roman"/>
        </w:rPr>
        <w:t xml:space="preserve">finansobjekter </w:t>
      </w:r>
      <w:r w:rsidRPr="00920F59">
        <w:rPr>
          <w:rFonts w:ascii="Times New Roman" w:hAnsi="Times New Roman" w:cs="Times New Roman"/>
        </w:rPr>
        <w:t>med omverden.</w:t>
      </w:r>
      <w:r>
        <w:rPr>
          <w:rFonts w:ascii="Times New Roman" w:hAnsi="Times New Roman" w:cs="Times New Roman"/>
        </w:rPr>
        <w:t xml:space="preserve"> </w:t>
      </w:r>
      <w:r w:rsidRPr="00920F59">
        <w:rPr>
          <w:rFonts w:ascii="Times New Roman" w:hAnsi="Times New Roman" w:cs="Times New Roman"/>
        </w:rPr>
        <w:t>ΔRES står for e</w:t>
      </w:r>
      <w:r>
        <w:rPr>
          <w:rFonts w:ascii="Times New Roman" w:hAnsi="Times New Roman" w:cs="Times New Roman"/>
        </w:rPr>
        <w:t>ndringene i sentralbankens utenlandsreserver. Disse består vanligvis av</w:t>
      </w:r>
      <w:r w:rsidR="00627EA2">
        <w:rPr>
          <w:rFonts w:ascii="Times New Roman" w:hAnsi="Times New Roman" w:cs="Times New Roman"/>
        </w:rPr>
        <w:t xml:space="preserve"> gull </w:t>
      </w:r>
      <w:r w:rsidR="000754D9">
        <w:rPr>
          <w:rFonts w:ascii="Times New Roman" w:hAnsi="Times New Roman" w:cs="Times New Roman"/>
        </w:rPr>
        <w:t xml:space="preserve">eller </w:t>
      </w:r>
      <w:r w:rsidR="00627EA2">
        <w:rPr>
          <w:rFonts w:ascii="Times New Roman" w:hAnsi="Times New Roman" w:cs="Times New Roman"/>
        </w:rPr>
        <w:t>andre lands valutaer.</w:t>
      </w:r>
    </w:p>
    <w:p w:rsidR="00627EA2" w:rsidRDefault="00C42A6E" w:rsidP="00C42A6E">
      <w:pPr>
        <w:spacing w:line="360" w:lineRule="auto"/>
        <w:jc w:val="both"/>
        <w:rPr>
          <w:rFonts w:ascii="Times New Roman" w:hAnsi="Times New Roman" w:cs="Times New Roman"/>
        </w:rPr>
      </w:pPr>
      <w:r>
        <w:rPr>
          <w:rFonts w:ascii="Times New Roman" w:hAnsi="Times New Roman" w:cs="Times New Roman"/>
        </w:rPr>
        <w:t>Un</w:t>
      </w:r>
      <w:r w:rsidRPr="00F344E4">
        <w:rPr>
          <w:rFonts w:ascii="Times New Roman" w:hAnsi="Times New Roman" w:cs="Times New Roman"/>
        </w:rPr>
        <w:t xml:space="preserve">der </w:t>
      </w:r>
      <w:r w:rsidR="000754D9">
        <w:rPr>
          <w:rFonts w:ascii="Times New Roman" w:hAnsi="Times New Roman" w:cs="Times New Roman"/>
        </w:rPr>
        <w:t>et rent flytende kurs</w:t>
      </w:r>
      <w:r>
        <w:rPr>
          <w:rFonts w:ascii="Times New Roman" w:hAnsi="Times New Roman" w:cs="Times New Roman"/>
        </w:rPr>
        <w:t xml:space="preserve">regime, vil ikke sentralbanken intervenere for å stabilisere valutakursen. </w:t>
      </w:r>
      <w:r w:rsidR="00260114">
        <w:rPr>
          <w:rFonts w:ascii="Times New Roman" w:hAnsi="Times New Roman" w:cs="Times New Roman"/>
        </w:rPr>
        <w:t>Reservene vil derfor væ</w:t>
      </w:r>
      <w:r>
        <w:rPr>
          <w:rFonts w:ascii="Times New Roman" w:hAnsi="Times New Roman" w:cs="Times New Roman"/>
        </w:rPr>
        <w:t xml:space="preserve">re uforandret. Det betyr at </w:t>
      </w:r>
      <w:r w:rsidR="00260114">
        <w:rPr>
          <w:rFonts w:ascii="Times New Roman" w:hAnsi="Times New Roman" w:cs="Times New Roman"/>
        </w:rPr>
        <w:t xml:space="preserve">et lands </w:t>
      </w:r>
      <w:r w:rsidR="00260114" w:rsidRPr="00920F59">
        <w:rPr>
          <w:rFonts w:ascii="Times New Roman" w:hAnsi="Times New Roman" w:cs="Times New Roman"/>
        </w:rPr>
        <w:t>underskudd på driftsbalansen</w:t>
      </w:r>
      <w:r>
        <w:rPr>
          <w:rFonts w:ascii="Times New Roman" w:hAnsi="Times New Roman" w:cs="Times New Roman"/>
        </w:rPr>
        <w:t xml:space="preserve"> må bli </w:t>
      </w:r>
      <w:r w:rsidR="00260114">
        <w:rPr>
          <w:rFonts w:ascii="Times New Roman" w:hAnsi="Times New Roman" w:cs="Times New Roman"/>
        </w:rPr>
        <w:t xml:space="preserve">finansiert igjennom </w:t>
      </w:r>
      <w:r w:rsidR="00260114" w:rsidRPr="00920F59">
        <w:rPr>
          <w:rFonts w:ascii="Times New Roman" w:hAnsi="Times New Roman" w:cs="Times New Roman"/>
        </w:rPr>
        <w:t>netto kapitalimport</w:t>
      </w:r>
      <w:r w:rsidR="00260114">
        <w:rPr>
          <w:rFonts w:ascii="Times New Roman" w:hAnsi="Times New Roman" w:cs="Times New Roman"/>
        </w:rPr>
        <w:t>. Tilsvarende, vil et overskudd bli finansiert ved nettokapitaleksport.</w:t>
      </w:r>
      <w:r>
        <w:rPr>
          <w:rFonts w:ascii="Times New Roman" w:hAnsi="Times New Roman" w:cs="Times New Roman"/>
        </w:rPr>
        <w:t xml:space="preserve"> </w:t>
      </w:r>
      <w:r w:rsidR="00260114">
        <w:rPr>
          <w:rFonts w:ascii="Times New Roman" w:hAnsi="Times New Roman" w:cs="Times New Roman"/>
        </w:rPr>
        <w:t xml:space="preserve">Under et </w:t>
      </w:r>
      <w:commentRangeStart w:id="20"/>
      <w:r w:rsidR="00260114">
        <w:rPr>
          <w:rFonts w:ascii="Times New Roman" w:hAnsi="Times New Roman" w:cs="Times New Roman"/>
        </w:rPr>
        <w:t>flyt</w:t>
      </w:r>
      <w:r w:rsidR="000754D9">
        <w:rPr>
          <w:rFonts w:ascii="Times New Roman" w:hAnsi="Times New Roman" w:cs="Times New Roman"/>
        </w:rPr>
        <w:t xml:space="preserve">ende </w:t>
      </w:r>
      <w:commentRangeEnd w:id="20"/>
      <w:r w:rsidR="00CC17C4">
        <w:rPr>
          <w:rStyle w:val="Merknadsreferanse"/>
        </w:rPr>
        <w:commentReference w:id="20"/>
      </w:r>
      <w:r w:rsidR="000754D9">
        <w:rPr>
          <w:rFonts w:ascii="Times New Roman" w:hAnsi="Times New Roman" w:cs="Times New Roman"/>
        </w:rPr>
        <w:t>kurs</w:t>
      </w:r>
      <w:r w:rsidR="00627EA2">
        <w:rPr>
          <w:rFonts w:ascii="Times New Roman" w:hAnsi="Times New Roman" w:cs="Times New Roman"/>
        </w:rPr>
        <w:t xml:space="preserve">regime </w:t>
      </w:r>
      <w:r w:rsidR="00260114">
        <w:rPr>
          <w:rFonts w:ascii="Times New Roman" w:hAnsi="Times New Roman" w:cs="Times New Roman"/>
        </w:rPr>
        <w:t xml:space="preserve">kan </w:t>
      </w:r>
      <w:r w:rsidR="000754D9">
        <w:rPr>
          <w:rFonts w:ascii="Times New Roman" w:hAnsi="Times New Roman" w:cs="Times New Roman"/>
        </w:rPr>
        <w:t xml:space="preserve">imidlertid </w:t>
      </w:r>
      <w:r w:rsidR="00260114">
        <w:rPr>
          <w:rFonts w:ascii="Times New Roman" w:hAnsi="Times New Roman" w:cs="Times New Roman"/>
        </w:rPr>
        <w:t>sentralbanken</w:t>
      </w:r>
      <w:r w:rsidR="000754D9">
        <w:rPr>
          <w:rFonts w:ascii="Times New Roman" w:hAnsi="Times New Roman" w:cs="Times New Roman"/>
        </w:rPr>
        <w:t xml:space="preserve"> </w:t>
      </w:r>
      <w:r w:rsidR="00260114">
        <w:rPr>
          <w:rFonts w:ascii="Times New Roman" w:hAnsi="Times New Roman" w:cs="Times New Roman"/>
        </w:rPr>
        <w:t xml:space="preserve">oppleve </w:t>
      </w:r>
      <w:r>
        <w:rPr>
          <w:rFonts w:ascii="Times New Roman" w:hAnsi="Times New Roman" w:cs="Times New Roman"/>
        </w:rPr>
        <w:t xml:space="preserve">til dels store endringer i </w:t>
      </w:r>
      <w:r w:rsidR="000754D9">
        <w:rPr>
          <w:rFonts w:ascii="Times New Roman" w:hAnsi="Times New Roman" w:cs="Times New Roman"/>
        </w:rPr>
        <w:t xml:space="preserve">valutareservene, ettersom </w:t>
      </w:r>
      <w:r>
        <w:rPr>
          <w:rFonts w:ascii="Times New Roman" w:hAnsi="Times New Roman" w:cs="Times New Roman"/>
        </w:rPr>
        <w:t xml:space="preserve">den er forpliktet til å </w:t>
      </w:r>
      <w:r w:rsidR="00260114">
        <w:rPr>
          <w:rFonts w:ascii="Times New Roman" w:hAnsi="Times New Roman" w:cs="Times New Roman"/>
        </w:rPr>
        <w:t>stabilisere valutakursen</w:t>
      </w:r>
      <w:r w:rsidR="00627EA2">
        <w:rPr>
          <w:rFonts w:ascii="Times New Roman" w:hAnsi="Times New Roman" w:cs="Times New Roman"/>
        </w:rPr>
        <w:t xml:space="preserve"> til en fast pris. Under </w:t>
      </w:r>
      <w:r w:rsidR="000754D9">
        <w:rPr>
          <w:rFonts w:ascii="Times New Roman" w:hAnsi="Times New Roman" w:cs="Times New Roman"/>
        </w:rPr>
        <w:t xml:space="preserve">et slikt </w:t>
      </w:r>
      <w:r w:rsidR="00627EA2">
        <w:rPr>
          <w:rFonts w:ascii="Times New Roman" w:hAnsi="Times New Roman" w:cs="Times New Roman"/>
        </w:rPr>
        <w:t xml:space="preserve">regime </w:t>
      </w:r>
      <w:r w:rsidR="000754D9">
        <w:rPr>
          <w:rFonts w:ascii="Times New Roman" w:hAnsi="Times New Roman" w:cs="Times New Roman"/>
        </w:rPr>
        <w:t xml:space="preserve">blir </w:t>
      </w:r>
      <w:r w:rsidR="00627EA2">
        <w:rPr>
          <w:rFonts w:ascii="Times New Roman" w:hAnsi="Times New Roman" w:cs="Times New Roman"/>
        </w:rPr>
        <w:t xml:space="preserve">nødvendigvis </w:t>
      </w:r>
      <w:r>
        <w:rPr>
          <w:rFonts w:ascii="Times New Roman" w:hAnsi="Times New Roman" w:cs="Times New Roman"/>
        </w:rPr>
        <w:t>resultatet på driftsbalansen motsvart av en tilsvarende</w:t>
      </w:r>
      <w:r w:rsidR="00627EA2">
        <w:rPr>
          <w:rFonts w:ascii="Times New Roman" w:hAnsi="Times New Roman" w:cs="Times New Roman"/>
        </w:rPr>
        <w:t xml:space="preserve"> </w:t>
      </w:r>
      <w:r>
        <w:rPr>
          <w:rFonts w:ascii="Times New Roman" w:hAnsi="Times New Roman" w:cs="Times New Roman"/>
        </w:rPr>
        <w:t>negativ bevegelse i nettokapitaleksporten</w:t>
      </w:r>
      <w:del w:id="21" w:author="Aleksander" w:date="2013-02-20T15:33:00Z">
        <w:r w:rsidDel="000754D9">
          <w:rPr>
            <w:rFonts w:ascii="Times New Roman" w:hAnsi="Times New Roman" w:cs="Times New Roman"/>
          </w:rPr>
          <w:delText xml:space="preserve">. </w:delText>
        </w:r>
      </w:del>
      <w:ins w:id="22" w:author="Aleksander" w:date="2013-02-20T15:33:00Z">
        <w:r w:rsidR="000754D9">
          <w:rPr>
            <w:rFonts w:ascii="Times New Roman" w:hAnsi="Times New Roman" w:cs="Times New Roman"/>
          </w:rPr>
          <w:t xml:space="preserve"> eller </w:t>
        </w:r>
      </w:ins>
      <w:del w:id="23" w:author="Aleksander" w:date="2013-02-20T15:33:00Z">
        <w:r w:rsidR="00E7014C" w:rsidDel="000754D9">
          <w:rPr>
            <w:rFonts w:ascii="Times New Roman" w:hAnsi="Times New Roman" w:cs="Times New Roman"/>
          </w:rPr>
          <w:delText>Deler av</w:delText>
        </w:r>
        <w:r w:rsidR="00627EA2" w:rsidDel="000754D9">
          <w:rPr>
            <w:rFonts w:ascii="Times New Roman" w:hAnsi="Times New Roman" w:cs="Times New Roman"/>
          </w:rPr>
          <w:delText xml:space="preserve"> driftsbalansen </w:delText>
        </w:r>
        <w:r w:rsidR="00E7014C" w:rsidDel="000754D9">
          <w:rPr>
            <w:rFonts w:ascii="Times New Roman" w:hAnsi="Times New Roman" w:cs="Times New Roman"/>
          </w:rPr>
          <w:delText xml:space="preserve">kan også bli møtt </w:delText>
        </w:r>
      </w:del>
      <w:r w:rsidR="00E7014C">
        <w:rPr>
          <w:rFonts w:ascii="Times New Roman" w:hAnsi="Times New Roman" w:cs="Times New Roman"/>
        </w:rPr>
        <w:t xml:space="preserve">av en endring i beholdningen av sentralbankens reserver. </w:t>
      </w:r>
    </w:p>
    <w:p w:rsidR="00E7014C" w:rsidRPr="00920F59" w:rsidRDefault="00627EA2" w:rsidP="00C42A6E">
      <w:pPr>
        <w:spacing w:line="360" w:lineRule="auto"/>
        <w:jc w:val="both"/>
        <w:rPr>
          <w:rFonts w:ascii="Times New Roman" w:hAnsi="Times New Roman" w:cs="Times New Roman"/>
        </w:rPr>
      </w:pPr>
      <w:commentRangeStart w:id="24"/>
      <w:r>
        <w:rPr>
          <w:rFonts w:ascii="Times New Roman" w:hAnsi="Times New Roman" w:cs="Times New Roman"/>
        </w:rPr>
        <w:t>I utgangspunktet setter ikke f</w:t>
      </w:r>
      <w:r w:rsidR="00E7014C">
        <w:rPr>
          <w:rFonts w:ascii="Times New Roman" w:hAnsi="Times New Roman" w:cs="Times New Roman"/>
        </w:rPr>
        <w:t>astkursregime begrensninger på hvor store et lands</w:t>
      </w:r>
      <w:r w:rsidR="00C42A6E">
        <w:rPr>
          <w:rFonts w:ascii="Times New Roman" w:hAnsi="Times New Roman" w:cs="Times New Roman"/>
        </w:rPr>
        <w:t xml:space="preserve"> utenlandsreserver</w:t>
      </w:r>
      <w:r>
        <w:rPr>
          <w:rFonts w:ascii="Times New Roman" w:hAnsi="Times New Roman" w:cs="Times New Roman"/>
        </w:rPr>
        <w:t xml:space="preserve"> kan bli</w:t>
      </w:r>
      <w:commentRangeEnd w:id="24"/>
      <w:r w:rsidR="00CC17C4">
        <w:rPr>
          <w:rStyle w:val="Merknadsreferanse"/>
        </w:rPr>
        <w:commentReference w:id="24"/>
      </w:r>
      <w:r w:rsidR="00E7014C">
        <w:rPr>
          <w:rFonts w:ascii="Times New Roman" w:hAnsi="Times New Roman" w:cs="Times New Roman"/>
        </w:rPr>
        <w:t xml:space="preserve">. Systemet vil imidlertid måtte bryte sammen </w:t>
      </w:r>
      <w:r w:rsidR="00E61099">
        <w:rPr>
          <w:rFonts w:ascii="Times New Roman" w:hAnsi="Times New Roman" w:cs="Times New Roman"/>
        </w:rPr>
        <w:t xml:space="preserve">dersom </w:t>
      </w:r>
      <w:r w:rsidR="00E7014C">
        <w:rPr>
          <w:rFonts w:ascii="Times New Roman" w:hAnsi="Times New Roman" w:cs="Times New Roman"/>
        </w:rPr>
        <w:t xml:space="preserve">sentralbanken går tom for reserver, siden den </w:t>
      </w:r>
      <w:r w:rsidR="00E7014C" w:rsidRPr="00920F59">
        <w:rPr>
          <w:rFonts w:ascii="Times New Roman" w:hAnsi="Times New Roman" w:cs="Times New Roman"/>
        </w:rPr>
        <w:t xml:space="preserve">da ikke lengre </w:t>
      </w:r>
      <w:r w:rsidR="00E61099">
        <w:rPr>
          <w:rFonts w:ascii="Times New Roman" w:hAnsi="Times New Roman" w:cs="Times New Roman"/>
        </w:rPr>
        <w:t xml:space="preserve">er </w:t>
      </w:r>
      <w:r w:rsidR="00E7014C" w:rsidRPr="00920F59">
        <w:rPr>
          <w:rFonts w:ascii="Times New Roman" w:hAnsi="Times New Roman" w:cs="Times New Roman"/>
        </w:rPr>
        <w:t>i stand til å overholde sin forpliktelse om å selge valutakursen til en fast pris.</w:t>
      </w:r>
    </w:p>
    <w:p w:rsidR="007C6368" w:rsidRDefault="007C6368"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Det er også mulig å uttrykke </w:t>
      </w:r>
      <w:r w:rsidR="003E3828" w:rsidRPr="00920F59">
        <w:rPr>
          <w:rFonts w:ascii="Times New Roman" w:hAnsi="Times New Roman" w:cs="Times New Roman"/>
        </w:rPr>
        <w:t>utenriksregnskapet</w:t>
      </w:r>
      <w:r w:rsidR="003E3828">
        <w:rPr>
          <w:rFonts w:ascii="Times New Roman" w:hAnsi="Times New Roman" w:cs="Times New Roman"/>
        </w:rPr>
        <w:t xml:space="preserve"> som gjelder </w:t>
      </w:r>
      <w:r w:rsidR="003E3828">
        <w:rPr>
          <w:rFonts w:ascii="Times New Roman" w:hAnsi="Times New Roman" w:cs="Times New Roman"/>
          <w:i/>
        </w:rPr>
        <w:t>intern</w:t>
      </w:r>
      <w:r w:rsidR="00BD4263">
        <w:rPr>
          <w:rFonts w:ascii="Times New Roman" w:hAnsi="Times New Roman" w:cs="Times New Roman"/>
          <w:i/>
        </w:rPr>
        <w:t>t</w:t>
      </w:r>
      <w:r w:rsidR="003E3828">
        <w:rPr>
          <w:rFonts w:ascii="Times New Roman" w:hAnsi="Times New Roman" w:cs="Times New Roman"/>
        </w:rPr>
        <w:t xml:space="preserve"> for landene som</w:t>
      </w:r>
      <w:r w:rsidR="00BD4263">
        <w:rPr>
          <w:rFonts w:ascii="Times New Roman" w:hAnsi="Times New Roman" w:cs="Times New Roman"/>
        </w:rPr>
        <w:t xml:space="preserve"> inngår i </w:t>
      </w:r>
      <w:commentRangeStart w:id="25"/>
      <w:proofErr w:type="gramStart"/>
      <w:r w:rsidR="00BD4263">
        <w:rPr>
          <w:rFonts w:ascii="Times New Roman" w:hAnsi="Times New Roman" w:cs="Times New Roman"/>
        </w:rPr>
        <w:t>eurosonen</w:t>
      </w:r>
      <w:commentRangeEnd w:id="25"/>
      <w:r w:rsidR="00CC17C4">
        <w:rPr>
          <w:rStyle w:val="Merknadsreferanse"/>
        </w:rPr>
        <w:commentReference w:id="25"/>
      </w:r>
      <w:r w:rsidR="00CC17C4">
        <w:rPr>
          <w:rFonts w:ascii="Times New Roman" w:hAnsi="Times New Roman" w:cs="Times New Roman"/>
        </w:rPr>
        <w:t xml:space="preserve"> </w:t>
      </w:r>
      <w:r w:rsidR="00BD4263">
        <w:rPr>
          <w:rFonts w:ascii="Times New Roman" w:hAnsi="Times New Roman" w:cs="Times New Roman"/>
        </w:rPr>
        <w:t>.</w:t>
      </w:r>
      <w:proofErr w:type="gramEnd"/>
      <w:r w:rsidR="00BD4263">
        <w:rPr>
          <w:rFonts w:ascii="Times New Roman" w:hAnsi="Times New Roman" w:cs="Times New Roman"/>
        </w:rPr>
        <w:t xml:space="preserve"> Ser vi her </w:t>
      </w:r>
      <w:r w:rsidR="00BD4263">
        <w:rPr>
          <w:rFonts w:ascii="Times New Roman" w:hAnsi="Times New Roman" w:cs="Times New Roman"/>
          <w:i/>
        </w:rPr>
        <w:t xml:space="preserve">kun </w:t>
      </w:r>
      <w:r w:rsidR="003E3828">
        <w:rPr>
          <w:rFonts w:ascii="Times New Roman" w:hAnsi="Times New Roman" w:cs="Times New Roman"/>
        </w:rPr>
        <w:t xml:space="preserve">på de </w:t>
      </w:r>
      <w:r>
        <w:rPr>
          <w:rFonts w:ascii="Times New Roman" w:hAnsi="Times New Roman" w:cs="Times New Roman"/>
        </w:rPr>
        <w:t>transaksjoner som skjer elektronisk</w:t>
      </w:r>
      <w:r w:rsidR="00ED5594">
        <w:rPr>
          <w:rFonts w:ascii="Times New Roman" w:hAnsi="Times New Roman" w:cs="Times New Roman"/>
        </w:rPr>
        <w:t xml:space="preserve"> (de fleste)</w:t>
      </w:r>
      <w:r w:rsidR="003E3828">
        <w:rPr>
          <w:rFonts w:ascii="Times New Roman" w:hAnsi="Times New Roman" w:cs="Times New Roman"/>
        </w:rPr>
        <w:t xml:space="preserve"> </w:t>
      </w:r>
      <w:r>
        <w:rPr>
          <w:rFonts w:ascii="Times New Roman" w:hAnsi="Times New Roman" w:cs="Times New Roman"/>
        </w:rPr>
        <w:t xml:space="preserve">og </w:t>
      </w:r>
      <w:r w:rsidR="00CC17C4">
        <w:rPr>
          <w:rFonts w:ascii="Times New Roman" w:hAnsi="Times New Roman" w:cs="Times New Roman"/>
        </w:rPr>
        <w:t xml:space="preserve">som </w:t>
      </w:r>
      <w:r>
        <w:rPr>
          <w:rFonts w:ascii="Times New Roman" w:hAnsi="Times New Roman" w:cs="Times New Roman"/>
        </w:rPr>
        <w:t>derfor blir registrert i TARGET</w:t>
      </w:r>
      <w:r w:rsidR="003E3828">
        <w:rPr>
          <w:rFonts w:ascii="Times New Roman" w:hAnsi="Times New Roman" w:cs="Times New Roman"/>
        </w:rPr>
        <w:t xml:space="preserve">, </w:t>
      </w:r>
      <w:r w:rsidR="00573146">
        <w:rPr>
          <w:rFonts w:ascii="Times New Roman" w:hAnsi="Times New Roman" w:cs="Times New Roman"/>
        </w:rPr>
        <w:t xml:space="preserve">vil det gjelde for et enkelt land </w:t>
      </w:r>
      <w:r w:rsidR="00ED5594">
        <w:rPr>
          <w:rFonts w:ascii="Times New Roman" w:hAnsi="Times New Roman" w:cs="Times New Roman"/>
        </w:rPr>
        <w:t xml:space="preserve">i eurosonen at </w:t>
      </w:r>
      <w:r w:rsidR="00573146">
        <w:rPr>
          <w:rFonts w:ascii="Times New Roman" w:hAnsi="Times New Roman" w:cs="Times New Roman"/>
        </w:rPr>
        <w:t xml:space="preserve"> </w:t>
      </w:r>
    </w:p>
    <w:p w:rsidR="00573146" w:rsidRDefault="00573146" w:rsidP="00713126">
      <w:pPr>
        <w:autoSpaceDE w:val="0"/>
        <w:autoSpaceDN w:val="0"/>
        <w:adjustRightInd w:val="0"/>
        <w:spacing w:after="0" w:line="360" w:lineRule="auto"/>
        <w:jc w:val="both"/>
        <w:rPr>
          <w:rFonts w:ascii="Times New Roman" w:hAnsi="Times New Roman" w:cs="Times New Roman"/>
        </w:rPr>
      </w:pPr>
    </w:p>
    <w:p w:rsidR="00867796" w:rsidRPr="00920F59" w:rsidRDefault="00867796" w:rsidP="00713126">
      <w:pPr>
        <w:pStyle w:val="Listeavsnitt"/>
        <w:numPr>
          <w:ilvl w:val="0"/>
          <w:numId w:val="10"/>
        </w:numPr>
        <w:spacing w:line="360" w:lineRule="auto"/>
        <w:jc w:val="both"/>
        <w:rPr>
          <w:rFonts w:ascii="Times New Roman" w:hAnsi="Times New Roman" w:cs="Times New Roman"/>
        </w:rPr>
      </w:pPr>
      <m:oMath>
        <m:r>
          <w:rPr>
            <w:rFonts w:ascii="Times New Roman" w:hAnsi="Times New Roman" w:cs="Times New Roman"/>
          </w:rPr>
          <w:lastRenderedPageBreak/>
          <m:t>∆</m:t>
        </m:r>
        <m:r>
          <m:rPr>
            <m:nor/>
          </m:rPr>
          <w:rPr>
            <w:rFonts w:ascii="Times New Roman" w:hAnsi="Times New Roman" w:cs="Times New Roman"/>
          </w:rPr>
          <m:t>TR=</m:t>
        </m:r>
        <m:r>
          <m:rPr>
            <m:nor/>
          </m:rPr>
          <w:rPr>
            <w:rFonts w:ascii="Cambria Math" w:hAnsi="Times New Roman" w:cs="Times New Roman"/>
          </w:rPr>
          <m:t xml:space="preserve"> (</m:t>
        </m:r>
        <m:r>
          <m:rPr>
            <m:nor/>
          </m:rPr>
          <w:rPr>
            <w:rFonts w:ascii="Times New Roman" w:hAnsi="Times New Roman" w:cs="Times New Roman"/>
          </w:rPr>
          <m:t>DR</m:t>
        </m:r>
        <m:r>
          <m:rPr>
            <m:nor/>
          </m:rPr>
          <w:rPr>
            <w:rFonts w:ascii="Cambria Math" w:hAnsi="Times New Roman" w:cs="Times New Roman"/>
          </w:rPr>
          <m:t>-DRV)</m:t>
        </m:r>
        <m:r>
          <m:rPr>
            <m:nor/>
          </m:rPr>
          <w:rPr>
            <w:rFonts w:ascii="Times New Roman" w:hAnsi="Times New Roman" w:cs="Times New Roman"/>
          </w:rPr>
          <m:t>+</m:t>
        </m:r>
        <m:r>
          <m:rPr>
            <m:nor/>
          </m:rPr>
          <w:rPr>
            <w:rFonts w:ascii="Cambria Math" w:hAnsi="Times New Roman" w:cs="Times New Roman"/>
          </w:rPr>
          <m:t>(</m:t>
        </m:r>
        <m:r>
          <m:rPr>
            <m:nor/>
          </m:rPr>
          <w:rPr>
            <w:rFonts w:ascii="Times New Roman" w:hAnsi="Times New Roman" w:cs="Times New Roman"/>
          </w:rPr>
          <m:t>KR</m:t>
        </m:r>
        <m:r>
          <m:rPr>
            <m:nor/>
          </m:rPr>
          <w:rPr>
            <w:rFonts w:ascii="Cambria Math" w:hAnsi="Times New Roman" w:cs="Times New Roman"/>
          </w:rPr>
          <m:t>-KRV)</m:t>
        </m:r>
      </m:oMath>
      <w:r w:rsidR="00D05A35">
        <w:rPr>
          <w:rFonts w:ascii="Times New Roman" w:hAnsi="Times New Roman" w:cs="Times New Roman"/>
        </w:rPr>
        <w:t xml:space="preserve"> </w:t>
      </w:r>
      <w:r w:rsidR="00705644">
        <w:rPr>
          <w:rFonts w:ascii="Times New Roman" w:hAnsi="Times New Roman" w:cs="Times New Roman"/>
        </w:rPr>
        <w:t>=</w:t>
      </w:r>
      <w:r w:rsidR="00ED5594">
        <w:rPr>
          <w:rFonts w:ascii="Times New Roman" w:hAnsi="Times New Roman" w:cs="Times New Roman"/>
        </w:rPr>
        <w:t xml:space="preserve"> DRI+KRI</w:t>
      </w:r>
    </w:p>
    <w:p w:rsidR="00190267" w:rsidRDefault="00E0605A"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DRI og KRI betegner her driftsbalansen og kapitalimporten </w:t>
      </w:r>
      <w:ins w:id="26" w:author="Aleksander" w:date="2013-02-20T15:45:00Z">
        <w:r w:rsidR="00BD6946">
          <w:rPr>
            <w:rFonts w:ascii="Times New Roman" w:hAnsi="Times New Roman" w:cs="Times New Roman"/>
          </w:rPr>
          <w:t xml:space="preserve">til et land </w:t>
        </w:r>
      </w:ins>
      <w:del w:id="27" w:author="Aleksander" w:date="2013-02-20T15:46:00Z">
        <w:r w:rsidR="002A20F4" w:rsidDel="00BD6946">
          <w:rPr>
            <w:rFonts w:ascii="Times New Roman" w:hAnsi="Times New Roman" w:cs="Times New Roman"/>
          </w:rPr>
          <w:delText xml:space="preserve">innad </w:delText>
        </w:r>
      </w:del>
      <w:r w:rsidR="002A20F4">
        <w:rPr>
          <w:rFonts w:ascii="Times New Roman" w:hAnsi="Times New Roman" w:cs="Times New Roman"/>
        </w:rPr>
        <w:t>i eurosonen. Som vi ser</w:t>
      </w:r>
      <w:r w:rsidR="00627EA2">
        <w:rPr>
          <w:rFonts w:ascii="Times New Roman" w:hAnsi="Times New Roman" w:cs="Times New Roman"/>
        </w:rPr>
        <w:t xml:space="preserve"> av (2)</w:t>
      </w:r>
      <w:r w:rsidR="002A20F4">
        <w:rPr>
          <w:rFonts w:ascii="Times New Roman" w:hAnsi="Times New Roman" w:cs="Times New Roman"/>
        </w:rPr>
        <w:t>, fr</w:t>
      </w:r>
      <w:ins w:id="28" w:author="Aleksander" w:date="2013-02-20T15:40:00Z">
        <w:r w:rsidR="00CC17C4">
          <w:rPr>
            <w:rFonts w:ascii="Times New Roman" w:hAnsi="Times New Roman" w:cs="Times New Roman"/>
          </w:rPr>
          <w:t>e</w:t>
        </w:r>
      </w:ins>
      <w:del w:id="29" w:author="Aleksander" w:date="2013-02-20T15:40:00Z">
        <w:r w:rsidR="002A20F4" w:rsidDel="00CC17C4">
          <w:rPr>
            <w:rFonts w:ascii="Times New Roman" w:hAnsi="Times New Roman" w:cs="Times New Roman"/>
          </w:rPr>
          <w:delText>a</w:delText>
        </w:r>
      </w:del>
      <w:r w:rsidR="002A20F4">
        <w:rPr>
          <w:rFonts w:ascii="Times New Roman" w:hAnsi="Times New Roman" w:cs="Times New Roman"/>
        </w:rPr>
        <w:t>mkommer dette uttrykket</w:t>
      </w:r>
      <w:r w:rsidR="00287D16">
        <w:rPr>
          <w:rFonts w:ascii="Times New Roman" w:hAnsi="Times New Roman" w:cs="Times New Roman"/>
        </w:rPr>
        <w:t xml:space="preserve"> ved at man tar </w:t>
      </w:r>
      <w:r w:rsidR="002A20F4">
        <w:rPr>
          <w:rFonts w:ascii="Times New Roman" w:hAnsi="Times New Roman" w:cs="Times New Roman"/>
        </w:rPr>
        <w:t xml:space="preserve">utgangspunkt </w:t>
      </w:r>
      <w:r w:rsidR="00627EA2">
        <w:rPr>
          <w:rFonts w:ascii="Times New Roman" w:hAnsi="Times New Roman" w:cs="Times New Roman"/>
        </w:rPr>
        <w:t>u</w:t>
      </w:r>
      <w:r w:rsidR="002A20F4">
        <w:rPr>
          <w:rFonts w:ascii="Times New Roman" w:hAnsi="Times New Roman" w:cs="Times New Roman"/>
        </w:rPr>
        <w:t>tenriksregnskapet</w:t>
      </w:r>
      <w:r w:rsidR="00627EA2">
        <w:rPr>
          <w:rFonts w:ascii="Times New Roman" w:hAnsi="Times New Roman" w:cs="Times New Roman"/>
        </w:rPr>
        <w:t xml:space="preserve"> </w:t>
      </w:r>
      <w:r w:rsidR="002A20F4">
        <w:rPr>
          <w:rFonts w:ascii="Times New Roman" w:hAnsi="Times New Roman" w:cs="Times New Roman"/>
        </w:rPr>
        <w:t>og trekker fra driftsbalansen (DRV)</w:t>
      </w:r>
      <w:r>
        <w:rPr>
          <w:rFonts w:ascii="Times New Roman" w:hAnsi="Times New Roman" w:cs="Times New Roman"/>
        </w:rPr>
        <w:t xml:space="preserve"> og kapitalimporten</w:t>
      </w:r>
      <w:r w:rsidR="002A20F4">
        <w:rPr>
          <w:rFonts w:ascii="Times New Roman" w:hAnsi="Times New Roman" w:cs="Times New Roman"/>
        </w:rPr>
        <w:t xml:space="preserve"> (KRV)</w:t>
      </w:r>
      <w:r>
        <w:rPr>
          <w:rFonts w:ascii="Times New Roman" w:hAnsi="Times New Roman" w:cs="Times New Roman"/>
        </w:rPr>
        <w:t xml:space="preserve"> </w:t>
      </w:r>
      <w:r w:rsidR="00627EA2">
        <w:rPr>
          <w:rFonts w:ascii="Times New Roman" w:hAnsi="Times New Roman" w:cs="Times New Roman"/>
        </w:rPr>
        <w:t xml:space="preserve">for alle </w:t>
      </w:r>
      <w:r>
        <w:rPr>
          <w:rFonts w:ascii="Times New Roman" w:hAnsi="Times New Roman" w:cs="Times New Roman"/>
        </w:rPr>
        <w:t>landene i verden som</w:t>
      </w:r>
      <w:r w:rsidR="002A20F4">
        <w:rPr>
          <w:rFonts w:ascii="Times New Roman" w:hAnsi="Times New Roman" w:cs="Times New Roman"/>
        </w:rPr>
        <w:t xml:space="preserve"> </w:t>
      </w:r>
      <w:r w:rsidR="002A20F4" w:rsidRPr="00C46D55">
        <w:rPr>
          <w:rFonts w:ascii="Times New Roman" w:hAnsi="Times New Roman" w:cs="Times New Roman"/>
        </w:rPr>
        <w:t>ikke</w:t>
      </w:r>
      <w:r w:rsidR="002A20F4">
        <w:rPr>
          <w:rFonts w:ascii="Times New Roman" w:hAnsi="Times New Roman" w:cs="Times New Roman"/>
          <w:i/>
        </w:rPr>
        <w:t xml:space="preserve"> </w:t>
      </w:r>
      <w:r>
        <w:rPr>
          <w:rFonts w:ascii="Times New Roman" w:hAnsi="Times New Roman" w:cs="Times New Roman"/>
        </w:rPr>
        <w:t>inngår i eurosonen.</w:t>
      </w:r>
      <w:r w:rsidR="002A20F4">
        <w:rPr>
          <w:rFonts w:ascii="Times New Roman" w:hAnsi="Times New Roman" w:cs="Times New Roman"/>
        </w:rPr>
        <w:t xml:space="preserve"> </w:t>
      </w:r>
    </w:p>
    <w:p w:rsidR="00190267" w:rsidRDefault="00190267" w:rsidP="00713126">
      <w:pPr>
        <w:autoSpaceDE w:val="0"/>
        <w:autoSpaceDN w:val="0"/>
        <w:adjustRightInd w:val="0"/>
        <w:spacing w:after="0" w:line="360" w:lineRule="auto"/>
        <w:jc w:val="both"/>
        <w:rPr>
          <w:rFonts w:ascii="Times New Roman" w:hAnsi="Times New Roman" w:cs="Times New Roman"/>
        </w:rPr>
      </w:pPr>
    </w:p>
    <w:p w:rsidR="00D55ACC" w:rsidRDefault="002A20F4" w:rsidP="00D05A35">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Uttrykket på venstre</w:t>
      </w:r>
      <w:r w:rsidR="00190267">
        <w:rPr>
          <w:rFonts w:ascii="Times New Roman" w:hAnsi="Times New Roman" w:cs="Times New Roman"/>
        </w:rPr>
        <w:t xml:space="preserve"> </w:t>
      </w:r>
      <w:r w:rsidR="00072609">
        <w:rPr>
          <w:rFonts w:ascii="Times New Roman" w:hAnsi="Times New Roman" w:cs="Times New Roman"/>
        </w:rPr>
        <w:t>side av likhetstegnet (</w:t>
      </w:r>
      <w:r w:rsidR="00072609" w:rsidRPr="00920F59">
        <w:rPr>
          <w:rFonts w:ascii="Times New Roman" w:hAnsi="Times New Roman" w:cs="Times New Roman"/>
        </w:rPr>
        <w:t>ΔTR</w:t>
      </w:r>
      <w:r w:rsidR="00072609">
        <w:rPr>
          <w:rFonts w:ascii="Times New Roman" w:hAnsi="Times New Roman" w:cs="Times New Roman"/>
        </w:rPr>
        <w:t xml:space="preserve">) </w:t>
      </w:r>
      <w:r w:rsidR="00190267">
        <w:rPr>
          <w:rFonts w:ascii="Times New Roman" w:hAnsi="Times New Roman" w:cs="Times New Roman"/>
        </w:rPr>
        <w:t xml:space="preserve">vil </w:t>
      </w:r>
      <w:del w:id="30" w:author="Aleksander" w:date="2013-02-20T15:42:00Z">
        <w:r w:rsidR="00190267" w:rsidDel="00072609">
          <w:rPr>
            <w:rFonts w:ascii="Times New Roman" w:hAnsi="Times New Roman" w:cs="Times New Roman"/>
          </w:rPr>
          <w:delText xml:space="preserve">nå </w:delText>
        </w:r>
      </w:del>
      <w:r w:rsidR="00287D16">
        <w:rPr>
          <w:rFonts w:ascii="Times New Roman" w:hAnsi="Times New Roman" w:cs="Times New Roman"/>
        </w:rPr>
        <w:t xml:space="preserve">ikke tilsvare </w:t>
      </w:r>
      <w:r>
        <w:rPr>
          <w:rFonts w:ascii="Times New Roman" w:hAnsi="Times New Roman" w:cs="Times New Roman"/>
        </w:rPr>
        <w:t>endringer i reserver i tradisjonell forstand</w:t>
      </w:r>
      <w:ins w:id="31" w:author="Aleksander" w:date="2013-02-20T15:43:00Z">
        <w:r w:rsidR="00072609">
          <w:rPr>
            <w:rFonts w:ascii="Times New Roman" w:hAnsi="Times New Roman" w:cs="Times New Roman"/>
          </w:rPr>
          <w:t xml:space="preserve"> som over (?)</w:t>
        </w:r>
      </w:ins>
      <w:r w:rsidR="00287D16">
        <w:rPr>
          <w:rFonts w:ascii="Times New Roman" w:hAnsi="Times New Roman" w:cs="Times New Roman"/>
        </w:rPr>
        <w:t>,</w:t>
      </w:r>
      <w:r w:rsidR="00EB3BC9" w:rsidRPr="00920F59">
        <w:rPr>
          <w:rFonts w:ascii="Times New Roman" w:hAnsi="Times New Roman" w:cs="Times New Roman"/>
        </w:rPr>
        <w:t xml:space="preserve"> </w:t>
      </w:r>
      <w:r w:rsidR="00072609">
        <w:rPr>
          <w:rFonts w:ascii="Times New Roman" w:hAnsi="Times New Roman" w:cs="Times New Roman"/>
        </w:rPr>
        <w:t xml:space="preserve">men er </w:t>
      </w:r>
      <w:r w:rsidR="00573146">
        <w:rPr>
          <w:rFonts w:ascii="Times New Roman" w:hAnsi="Times New Roman" w:cs="Times New Roman"/>
        </w:rPr>
        <w:t xml:space="preserve">endringer </w:t>
      </w:r>
      <w:ins w:id="32" w:author="Aleksander" w:date="2013-02-20T15:42:00Z">
        <w:r w:rsidR="00072609">
          <w:rPr>
            <w:rFonts w:ascii="Times New Roman" w:hAnsi="Times New Roman" w:cs="Times New Roman"/>
          </w:rPr>
          <w:t xml:space="preserve">i fordringer </w:t>
        </w:r>
      </w:ins>
      <w:r w:rsidR="00573146">
        <w:rPr>
          <w:rFonts w:ascii="Times New Roman" w:hAnsi="Times New Roman" w:cs="Times New Roman"/>
        </w:rPr>
        <w:t xml:space="preserve">i </w:t>
      </w:r>
      <w:proofErr w:type="spellStart"/>
      <w:r w:rsidR="00573146">
        <w:rPr>
          <w:rFonts w:ascii="Times New Roman" w:hAnsi="Times New Roman" w:cs="Times New Roman"/>
        </w:rPr>
        <w:t>TARGET-balansen</w:t>
      </w:r>
      <w:proofErr w:type="spellEnd"/>
      <w:r w:rsidR="00573146">
        <w:rPr>
          <w:rFonts w:ascii="Times New Roman" w:hAnsi="Times New Roman" w:cs="Times New Roman"/>
        </w:rPr>
        <w:t xml:space="preserve"> </w:t>
      </w:r>
      <w:r w:rsidR="00287D16">
        <w:rPr>
          <w:rFonts w:ascii="Times New Roman" w:hAnsi="Times New Roman" w:cs="Times New Roman"/>
        </w:rPr>
        <w:t xml:space="preserve">som </w:t>
      </w:r>
      <w:r>
        <w:rPr>
          <w:rFonts w:ascii="Times New Roman" w:hAnsi="Times New Roman" w:cs="Times New Roman"/>
        </w:rPr>
        <w:t xml:space="preserve">den nasjonale sentralbanken </w:t>
      </w:r>
      <w:del w:id="33" w:author="Aleksander" w:date="2013-02-20T15:43:00Z">
        <w:r w:rsidDel="00072609">
          <w:rPr>
            <w:rFonts w:ascii="Times New Roman" w:hAnsi="Times New Roman" w:cs="Times New Roman"/>
          </w:rPr>
          <w:delText xml:space="preserve">i eurosonen </w:delText>
        </w:r>
      </w:del>
      <w:r>
        <w:rPr>
          <w:rFonts w:ascii="Times New Roman" w:hAnsi="Times New Roman" w:cs="Times New Roman"/>
        </w:rPr>
        <w:t>har ovenfor ESB.</w:t>
      </w:r>
      <w:r w:rsidR="00190267">
        <w:rPr>
          <w:rFonts w:ascii="Times New Roman" w:hAnsi="Times New Roman" w:cs="Times New Roman"/>
        </w:rPr>
        <w:t xml:space="preserve"> </w:t>
      </w:r>
      <w:r w:rsidR="00573146">
        <w:rPr>
          <w:rFonts w:ascii="Times New Roman" w:hAnsi="Times New Roman" w:cs="Times New Roman"/>
        </w:rPr>
        <w:t>Er nivået på TR positivt</w:t>
      </w:r>
      <w:r w:rsidR="00D55ACC">
        <w:rPr>
          <w:rFonts w:ascii="Times New Roman" w:hAnsi="Times New Roman" w:cs="Times New Roman"/>
        </w:rPr>
        <w:t xml:space="preserve">, </w:t>
      </w:r>
      <w:r w:rsidR="00573146">
        <w:rPr>
          <w:rFonts w:ascii="Times New Roman" w:hAnsi="Times New Roman" w:cs="Times New Roman"/>
        </w:rPr>
        <w:t>har den nasjonale sentralbanken en nettofordringsposisjon</w:t>
      </w:r>
      <w:r w:rsidR="00D55ACC">
        <w:rPr>
          <w:rFonts w:ascii="Times New Roman" w:hAnsi="Times New Roman" w:cs="Times New Roman"/>
        </w:rPr>
        <w:t xml:space="preserve"> ovenfor ESB. Er </w:t>
      </w:r>
      <w:r w:rsidR="00573146">
        <w:rPr>
          <w:rFonts w:ascii="Times New Roman" w:hAnsi="Times New Roman" w:cs="Times New Roman"/>
        </w:rPr>
        <w:t>nivået negativt</w:t>
      </w:r>
      <w:r w:rsidR="00D55ACC">
        <w:rPr>
          <w:rFonts w:ascii="Times New Roman" w:hAnsi="Times New Roman" w:cs="Times New Roman"/>
        </w:rPr>
        <w:t xml:space="preserve">, </w:t>
      </w:r>
      <w:r w:rsidR="00573146">
        <w:rPr>
          <w:rFonts w:ascii="Times New Roman" w:hAnsi="Times New Roman" w:cs="Times New Roman"/>
        </w:rPr>
        <w:t>en nettogjeldsposisjon.</w:t>
      </w:r>
      <w:r w:rsidR="002C4802">
        <w:rPr>
          <w:rFonts w:ascii="Times New Roman" w:hAnsi="Times New Roman" w:cs="Times New Roman"/>
        </w:rPr>
        <w:t xml:space="preserve"> </w:t>
      </w:r>
      <w:r w:rsidR="000714A0">
        <w:rPr>
          <w:rFonts w:ascii="Times New Roman" w:hAnsi="Times New Roman" w:cs="Times New Roman"/>
        </w:rPr>
        <w:t>Under dette systemet</w:t>
      </w:r>
      <w:r w:rsidR="00D55ACC">
        <w:rPr>
          <w:rFonts w:ascii="Times New Roman" w:hAnsi="Times New Roman" w:cs="Times New Roman"/>
        </w:rPr>
        <w:t>,</w:t>
      </w:r>
      <w:r w:rsidR="00287D16">
        <w:rPr>
          <w:rFonts w:ascii="Times New Roman" w:hAnsi="Times New Roman" w:cs="Times New Roman"/>
        </w:rPr>
        <w:t xml:space="preserve"> vil </w:t>
      </w:r>
      <w:r w:rsidR="000714A0">
        <w:rPr>
          <w:rFonts w:ascii="Times New Roman" w:hAnsi="Times New Roman" w:cs="Times New Roman"/>
        </w:rPr>
        <w:t>et underskudd på utenriksregnskapet</w:t>
      </w:r>
      <w:r w:rsidR="00190267">
        <w:rPr>
          <w:rFonts w:ascii="Times New Roman" w:hAnsi="Times New Roman" w:cs="Times New Roman"/>
        </w:rPr>
        <w:t xml:space="preserve"> </w:t>
      </w:r>
      <w:ins w:id="34" w:author="Aleksander" w:date="2013-02-20T15:45:00Z">
        <w:r w:rsidR="00BD6946">
          <w:rPr>
            <w:rFonts w:ascii="Times New Roman" w:hAnsi="Times New Roman" w:cs="Times New Roman"/>
          </w:rPr>
          <w:t xml:space="preserve">til et land </w:t>
        </w:r>
      </w:ins>
      <w:r w:rsidR="00190267">
        <w:rPr>
          <w:rFonts w:ascii="Times New Roman" w:hAnsi="Times New Roman" w:cs="Times New Roman"/>
        </w:rPr>
        <w:t xml:space="preserve">i </w:t>
      </w:r>
      <w:commentRangeStart w:id="35"/>
      <w:r w:rsidR="00190267">
        <w:rPr>
          <w:rFonts w:ascii="Times New Roman" w:hAnsi="Times New Roman" w:cs="Times New Roman"/>
        </w:rPr>
        <w:t>e</w:t>
      </w:r>
      <w:r w:rsidR="00072609">
        <w:rPr>
          <w:rFonts w:ascii="Times New Roman" w:hAnsi="Times New Roman" w:cs="Times New Roman"/>
        </w:rPr>
        <w:t>ur</w:t>
      </w:r>
      <w:r w:rsidR="00190267">
        <w:rPr>
          <w:rFonts w:ascii="Times New Roman" w:hAnsi="Times New Roman" w:cs="Times New Roman"/>
        </w:rPr>
        <w:t>o</w:t>
      </w:r>
      <w:r w:rsidR="00072609">
        <w:rPr>
          <w:rFonts w:ascii="Times New Roman" w:hAnsi="Times New Roman" w:cs="Times New Roman"/>
        </w:rPr>
        <w:t>so</w:t>
      </w:r>
      <w:r w:rsidR="00190267">
        <w:rPr>
          <w:rFonts w:ascii="Times New Roman" w:hAnsi="Times New Roman" w:cs="Times New Roman"/>
        </w:rPr>
        <w:t xml:space="preserve">nen </w:t>
      </w:r>
      <w:commentRangeEnd w:id="35"/>
      <w:r w:rsidR="00072609">
        <w:rPr>
          <w:rStyle w:val="Merknadsreferanse"/>
        </w:rPr>
        <w:commentReference w:id="35"/>
      </w:r>
      <w:r w:rsidR="00190267">
        <w:rPr>
          <w:rFonts w:ascii="Times New Roman" w:hAnsi="Times New Roman" w:cs="Times New Roman"/>
        </w:rPr>
        <w:t xml:space="preserve">gitt ved </w:t>
      </w:r>
      <w:r w:rsidR="000714A0" w:rsidRPr="00920F59">
        <w:rPr>
          <w:rFonts w:ascii="Times New Roman" w:hAnsi="Times New Roman" w:cs="Times New Roman"/>
        </w:rPr>
        <w:t>(DR</w:t>
      </w:r>
      <w:r w:rsidR="00ED5594">
        <w:rPr>
          <w:rFonts w:ascii="Times New Roman" w:hAnsi="Times New Roman" w:cs="Times New Roman"/>
        </w:rPr>
        <w:t>I</w:t>
      </w:r>
      <w:r w:rsidR="000714A0" w:rsidRPr="00920F59">
        <w:rPr>
          <w:rFonts w:ascii="Times New Roman" w:hAnsi="Times New Roman" w:cs="Times New Roman"/>
        </w:rPr>
        <w:t>+KR</w:t>
      </w:r>
      <w:r w:rsidR="00ED5594">
        <w:rPr>
          <w:rFonts w:ascii="Times New Roman" w:hAnsi="Times New Roman" w:cs="Times New Roman"/>
        </w:rPr>
        <w:t>I</w:t>
      </w:r>
      <w:r w:rsidR="000714A0" w:rsidRPr="00920F59">
        <w:rPr>
          <w:rFonts w:ascii="Times New Roman" w:hAnsi="Times New Roman" w:cs="Times New Roman"/>
        </w:rPr>
        <w:t>)</w:t>
      </w:r>
      <w:r w:rsidR="00190267">
        <w:rPr>
          <w:rFonts w:ascii="Times New Roman" w:hAnsi="Times New Roman" w:cs="Times New Roman"/>
        </w:rPr>
        <w:t xml:space="preserve"> bli motsvart av en tilsvarende reduksjon i </w:t>
      </w:r>
      <w:r w:rsidR="00190267" w:rsidRPr="00920F59">
        <w:rPr>
          <w:rFonts w:ascii="Times New Roman" w:hAnsi="Times New Roman" w:cs="Times New Roman"/>
        </w:rPr>
        <w:t>TARGET-gjeldsnivået</w:t>
      </w:r>
      <w:r w:rsidR="00190267">
        <w:rPr>
          <w:rFonts w:ascii="Times New Roman" w:hAnsi="Times New Roman" w:cs="Times New Roman"/>
        </w:rPr>
        <w:t xml:space="preserve"> til den nasjonale sentralbanken </w:t>
      </w:r>
      <w:r w:rsidR="00190267" w:rsidRPr="00920F59">
        <w:rPr>
          <w:rFonts w:ascii="Times New Roman" w:hAnsi="Times New Roman" w:cs="Times New Roman"/>
        </w:rPr>
        <w:t>gitt ved ΔTR.</w:t>
      </w:r>
      <w:r w:rsidR="00190267">
        <w:rPr>
          <w:rFonts w:ascii="Times New Roman" w:hAnsi="Times New Roman" w:cs="Times New Roman"/>
        </w:rPr>
        <w:t xml:space="preserve"> </w:t>
      </w:r>
      <w:r w:rsidR="00BD6946">
        <w:rPr>
          <w:rFonts w:ascii="Times New Roman" w:hAnsi="Times New Roman" w:cs="Times New Roman"/>
        </w:rPr>
        <w:t>En vesentlig forskjell</w:t>
      </w:r>
      <w:r w:rsidR="000714A0">
        <w:rPr>
          <w:rFonts w:ascii="Times New Roman" w:hAnsi="Times New Roman" w:cs="Times New Roman"/>
        </w:rPr>
        <w:t xml:space="preserve"> fra et fastkursregime</w:t>
      </w:r>
      <w:r w:rsidR="00BD6946">
        <w:rPr>
          <w:rFonts w:ascii="Times New Roman" w:hAnsi="Times New Roman" w:cs="Times New Roman"/>
        </w:rPr>
        <w:t xml:space="preserve"> (som må </w:t>
      </w:r>
      <w:r w:rsidR="000714A0">
        <w:rPr>
          <w:rFonts w:ascii="Times New Roman" w:hAnsi="Times New Roman" w:cs="Times New Roman"/>
        </w:rPr>
        <w:t>opphøre i det valutareservene er tømt</w:t>
      </w:r>
      <w:r w:rsidR="00BD6946">
        <w:rPr>
          <w:rFonts w:ascii="Times New Roman" w:hAnsi="Times New Roman" w:cs="Times New Roman"/>
        </w:rPr>
        <w:t>)</w:t>
      </w:r>
      <w:r w:rsidR="000714A0">
        <w:rPr>
          <w:rFonts w:ascii="Times New Roman" w:hAnsi="Times New Roman" w:cs="Times New Roman"/>
        </w:rPr>
        <w:t xml:space="preserve">, </w:t>
      </w:r>
      <w:r w:rsidR="00BD6946">
        <w:rPr>
          <w:rFonts w:ascii="Times New Roman" w:hAnsi="Times New Roman" w:cs="Times New Roman"/>
        </w:rPr>
        <w:t xml:space="preserve">er at det i </w:t>
      </w:r>
      <w:proofErr w:type="spellStart"/>
      <w:r w:rsidR="00BD6946">
        <w:rPr>
          <w:rFonts w:ascii="Times New Roman" w:hAnsi="Times New Roman" w:cs="Times New Roman"/>
        </w:rPr>
        <w:t>ESB-</w:t>
      </w:r>
      <w:r w:rsidR="000714A0">
        <w:rPr>
          <w:rFonts w:ascii="Times New Roman" w:hAnsi="Times New Roman" w:cs="Times New Roman"/>
        </w:rPr>
        <w:t>systemet</w:t>
      </w:r>
      <w:proofErr w:type="spellEnd"/>
      <w:r w:rsidR="000714A0">
        <w:rPr>
          <w:rFonts w:ascii="Times New Roman" w:hAnsi="Times New Roman" w:cs="Times New Roman"/>
        </w:rPr>
        <w:t xml:space="preserve"> </w:t>
      </w:r>
      <w:r w:rsidR="00BD6946">
        <w:rPr>
          <w:rFonts w:ascii="Times New Roman" w:hAnsi="Times New Roman" w:cs="Times New Roman"/>
        </w:rPr>
        <w:t xml:space="preserve">ikke finnes noen </w:t>
      </w:r>
      <w:r w:rsidR="000714A0">
        <w:rPr>
          <w:rFonts w:ascii="Times New Roman" w:hAnsi="Times New Roman" w:cs="Times New Roman"/>
        </w:rPr>
        <w:t xml:space="preserve">regler som setter skranker på hvor høyt gjeldsnivået </w:t>
      </w:r>
      <w:ins w:id="36" w:author="Aleksander" w:date="2013-02-20T15:47:00Z">
        <w:r w:rsidR="00BD6946">
          <w:rPr>
            <w:rFonts w:ascii="Times New Roman" w:hAnsi="Times New Roman" w:cs="Times New Roman"/>
          </w:rPr>
          <w:t xml:space="preserve">til et land </w:t>
        </w:r>
      </w:ins>
      <w:r w:rsidR="00BD6946">
        <w:rPr>
          <w:rFonts w:ascii="Times New Roman" w:hAnsi="Times New Roman" w:cs="Times New Roman"/>
        </w:rPr>
        <w:t xml:space="preserve">i </w:t>
      </w:r>
      <w:proofErr w:type="spellStart"/>
      <w:r w:rsidR="000714A0">
        <w:rPr>
          <w:rFonts w:ascii="Times New Roman" w:hAnsi="Times New Roman" w:cs="Times New Roman"/>
        </w:rPr>
        <w:t>TARGET-balansen</w:t>
      </w:r>
      <w:proofErr w:type="spellEnd"/>
      <w:r w:rsidR="00287D16">
        <w:rPr>
          <w:rFonts w:ascii="Times New Roman" w:hAnsi="Times New Roman" w:cs="Times New Roman"/>
        </w:rPr>
        <w:t xml:space="preserve"> kan bli</w:t>
      </w:r>
      <w:r w:rsidR="000714A0">
        <w:rPr>
          <w:rFonts w:ascii="Times New Roman" w:hAnsi="Times New Roman" w:cs="Times New Roman"/>
        </w:rPr>
        <w:t>.</w:t>
      </w:r>
      <w:ins w:id="37" w:author="Aleksander" w:date="2013-02-22T11:56:00Z">
        <w:r w:rsidR="000101A8">
          <w:rPr>
            <w:rFonts w:ascii="Times New Roman" w:hAnsi="Times New Roman" w:cs="Times New Roman"/>
          </w:rPr>
          <w:t>[**] INN HER – SE UNDER</w:t>
        </w:r>
      </w:ins>
    </w:p>
    <w:p w:rsidR="00D55ACC" w:rsidRDefault="00D55ACC" w:rsidP="00D55ACC">
      <w:pPr>
        <w:autoSpaceDE w:val="0"/>
        <w:autoSpaceDN w:val="0"/>
        <w:adjustRightInd w:val="0"/>
        <w:spacing w:after="0" w:line="360" w:lineRule="auto"/>
        <w:rPr>
          <w:rFonts w:ascii="Times New Roman" w:hAnsi="Times New Roman" w:cs="Times New Roman"/>
        </w:rPr>
      </w:pPr>
    </w:p>
    <w:p w:rsidR="00D05A35" w:rsidRDefault="00EB3BC9" w:rsidP="00D55ACC">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 xml:space="preserve">Fra en investors </w:t>
      </w:r>
      <w:r w:rsidR="002C4802">
        <w:rPr>
          <w:rFonts w:ascii="Times New Roman" w:hAnsi="Times New Roman" w:cs="Times New Roman"/>
        </w:rPr>
        <w:t>perspektiv</w:t>
      </w:r>
      <w:r w:rsidR="00D55ACC">
        <w:rPr>
          <w:rFonts w:ascii="Times New Roman" w:hAnsi="Times New Roman" w:cs="Times New Roman"/>
        </w:rPr>
        <w:t>,</w:t>
      </w:r>
      <w:r w:rsidR="00D05A35">
        <w:rPr>
          <w:rFonts w:ascii="Times New Roman" w:hAnsi="Times New Roman" w:cs="Times New Roman"/>
        </w:rPr>
        <w:t xml:space="preserve"> </w:t>
      </w:r>
      <w:r w:rsidR="002C4802">
        <w:rPr>
          <w:rFonts w:ascii="Times New Roman" w:hAnsi="Times New Roman" w:cs="Times New Roman"/>
        </w:rPr>
        <w:t xml:space="preserve">peker en del faktorer i retning av at fordringer på </w:t>
      </w:r>
      <w:proofErr w:type="spellStart"/>
      <w:r w:rsidR="002C4802">
        <w:rPr>
          <w:rFonts w:ascii="Times New Roman" w:hAnsi="Times New Roman" w:cs="Times New Roman"/>
        </w:rPr>
        <w:t>T</w:t>
      </w:r>
      <w:r w:rsidR="000714A0">
        <w:rPr>
          <w:rFonts w:ascii="Times New Roman" w:hAnsi="Times New Roman" w:cs="Times New Roman"/>
        </w:rPr>
        <w:t>ARGET-balansen</w:t>
      </w:r>
      <w:proofErr w:type="spellEnd"/>
      <w:r w:rsidR="000714A0">
        <w:rPr>
          <w:rFonts w:ascii="Times New Roman" w:hAnsi="Times New Roman" w:cs="Times New Roman"/>
        </w:rPr>
        <w:t xml:space="preserve"> ikke </w:t>
      </w:r>
      <w:r w:rsidR="00BD6946">
        <w:rPr>
          <w:rFonts w:ascii="Times New Roman" w:hAnsi="Times New Roman" w:cs="Times New Roman"/>
        </w:rPr>
        <w:t>er særlig attraktive</w:t>
      </w:r>
      <w:r w:rsidR="002C4802">
        <w:rPr>
          <w:rFonts w:ascii="Times New Roman" w:hAnsi="Times New Roman" w:cs="Times New Roman"/>
        </w:rPr>
        <w:t xml:space="preserve">. </w:t>
      </w:r>
      <w:r w:rsidR="00BD6946">
        <w:rPr>
          <w:rFonts w:ascii="Times New Roman" w:hAnsi="Times New Roman" w:cs="Times New Roman"/>
        </w:rPr>
        <w:t>F</w:t>
      </w:r>
      <w:r w:rsidR="002C4802">
        <w:rPr>
          <w:rFonts w:ascii="Times New Roman" w:hAnsi="Times New Roman" w:cs="Times New Roman"/>
        </w:rPr>
        <w:t>ordringene</w:t>
      </w:r>
      <w:del w:id="38" w:author="Aleksander" w:date="2013-02-20T15:48:00Z">
        <w:r w:rsidR="00287D16" w:rsidDel="00BD6946">
          <w:rPr>
            <w:rFonts w:ascii="Times New Roman" w:hAnsi="Times New Roman" w:cs="Times New Roman"/>
          </w:rPr>
          <w:delText>, som er elektroniske,</w:delText>
        </w:r>
      </w:del>
      <w:r w:rsidR="00287D16">
        <w:rPr>
          <w:rFonts w:ascii="Times New Roman" w:hAnsi="Times New Roman" w:cs="Times New Roman"/>
        </w:rPr>
        <w:t xml:space="preserve"> </w:t>
      </w:r>
      <w:r w:rsidR="002C4802">
        <w:rPr>
          <w:rFonts w:ascii="Times New Roman" w:hAnsi="Times New Roman" w:cs="Times New Roman"/>
        </w:rPr>
        <w:t>er riktignok rentebærende</w:t>
      </w:r>
      <w:r w:rsidR="009E7D02">
        <w:rPr>
          <w:rFonts w:ascii="Times New Roman" w:hAnsi="Times New Roman" w:cs="Times New Roman"/>
        </w:rPr>
        <w:t xml:space="preserve"> (lik </w:t>
      </w:r>
      <w:proofErr w:type="spellStart"/>
      <w:r w:rsidR="009E7D02" w:rsidRPr="00920F59">
        <w:rPr>
          <w:rFonts w:ascii="Times New Roman" w:hAnsi="Times New Roman" w:cs="Times New Roman"/>
        </w:rPr>
        <w:t>ESBs</w:t>
      </w:r>
      <w:proofErr w:type="spellEnd"/>
      <w:r w:rsidR="009E7D02" w:rsidRPr="00920F59">
        <w:rPr>
          <w:rFonts w:ascii="Times New Roman" w:hAnsi="Times New Roman" w:cs="Times New Roman"/>
        </w:rPr>
        <w:t xml:space="preserve"> rente på </w:t>
      </w:r>
      <w:proofErr w:type="spellStart"/>
      <w:r w:rsidR="009E7D02" w:rsidRPr="00920F59">
        <w:rPr>
          <w:rFonts w:ascii="Times New Roman" w:hAnsi="Times New Roman" w:cs="Times New Roman"/>
        </w:rPr>
        <w:t>refinansieringslån</w:t>
      </w:r>
      <w:proofErr w:type="spellEnd"/>
      <w:r w:rsidR="00BD6946">
        <w:rPr>
          <w:rFonts w:ascii="Times New Roman" w:hAnsi="Times New Roman" w:cs="Times New Roman"/>
        </w:rPr>
        <w:t xml:space="preserve">) </w:t>
      </w:r>
      <w:r w:rsidR="009E7D02">
        <w:rPr>
          <w:rFonts w:ascii="Times New Roman" w:hAnsi="Times New Roman" w:cs="Times New Roman"/>
        </w:rPr>
        <w:t xml:space="preserve">men regelverket </w:t>
      </w:r>
      <w:r w:rsidR="00287D16">
        <w:rPr>
          <w:rFonts w:ascii="Times New Roman" w:hAnsi="Times New Roman" w:cs="Times New Roman"/>
        </w:rPr>
        <w:t xml:space="preserve">i </w:t>
      </w:r>
      <w:proofErr w:type="spellStart"/>
      <w:r w:rsidR="00287D16">
        <w:rPr>
          <w:rFonts w:ascii="Times New Roman" w:hAnsi="Times New Roman" w:cs="Times New Roman"/>
        </w:rPr>
        <w:t>ESB-systemet</w:t>
      </w:r>
      <w:proofErr w:type="spellEnd"/>
      <w:r w:rsidR="00287D16">
        <w:rPr>
          <w:rFonts w:ascii="Times New Roman" w:hAnsi="Times New Roman" w:cs="Times New Roman"/>
        </w:rPr>
        <w:t xml:space="preserve"> </w:t>
      </w:r>
      <w:r w:rsidR="00BD6946">
        <w:rPr>
          <w:rFonts w:ascii="Times New Roman" w:hAnsi="Times New Roman" w:cs="Times New Roman"/>
        </w:rPr>
        <w:t xml:space="preserve">gir ingen </w:t>
      </w:r>
      <w:r w:rsidR="009E7D02">
        <w:rPr>
          <w:rFonts w:ascii="Times New Roman" w:hAnsi="Times New Roman" w:cs="Times New Roman"/>
        </w:rPr>
        <w:t>formelle innløsningsmuligheter</w:t>
      </w:r>
      <w:r w:rsidR="00BD6946">
        <w:rPr>
          <w:rFonts w:ascii="Times New Roman" w:hAnsi="Times New Roman" w:cs="Times New Roman"/>
        </w:rPr>
        <w:t xml:space="preserve">. Videre er fordringene </w:t>
      </w:r>
      <w:r w:rsidR="000714A0">
        <w:rPr>
          <w:rFonts w:ascii="Times New Roman" w:hAnsi="Times New Roman" w:cs="Times New Roman"/>
        </w:rPr>
        <w:t>usikret</w:t>
      </w:r>
      <w:r w:rsidR="009E7D02">
        <w:rPr>
          <w:rFonts w:ascii="Times New Roman" w:hAnsi="Times New Roman" w:cs="Times New Roman"/>
        </w:rPr>
        <w:t>.</w:t>
      </w:r>
      <w:r w:rsidR="001E05F1">
        <w:rPr>
          <w:rFonts w:ascii="Times New Roman" w:hAnsi="Times New Roman" w:cs="Times New Roman"/>
        </w:rPr>
        <w:t xml:space="preserve"> </w:t>
      </w:r>
      <w:r w:rsidR="00BD6946">
        <w:rPr>
          <w:rFonts w:ascii="Times New Roman" w:hAnsi="Times New Roman" w:cs="Times New Roman"/>
        </w:rPr>
        <w:t xml:space="preserve">Ser vi dette i forhold til </w:t>
      </w:r>
      <w:r w:rsidR="001E05F1">
        <w:rPr>
          <w:rFonts w:ascii="Times New Roman" w:hAnsi="Times New Roman" w:cs="Times New Roman"/>
        </w:rPr>
        <w:t>USA</w:t>
      </w:r>
      <w:r w:rsidR="00BD6946">
        <w:rPr>
          <w:rFonts w:ascii="Times New Roman" w:hAnsi="Times New Roman" w:cs="Times New Roman"/>
        </w:rPr>
        <w:t xml:space="preserve"> og tilsvarende regelverk i </w:t>
      </w:r>
      <w:proofErr w:type="spellStart"/>
      <w:r w:rsidR="008701E0" w:rsidRPr="00920F59">
        <w:rPr>
          <w:rFonts w:ascii="Times New Roman" w:hAnsi="Times New Roman" w:cs="Times New Roman"/>
        </w:rPr>
        <w:t>Federal</w:t>
      </w:r>
      <w:proofErr w:type="spellEnd"/>
      <w:r w:rsidR="008701E0" w:rsidRPr="00920F59">
        <w:rPr>
          <w:rFonts w:ascii="Times New Roman" w:hAnsi="Times New Roman" w:cs="Times New Roman"/>
        </w:rPr>
        <w:t xml:space="preserve"> Reserve</w:t>
      </w:r>
      <w:r w:rsidR="008701E0">
        <w:rPr>
          <w:rFonts w:ascii="Times New Roman" w:hAnsi="Times New Roman" w:cs="Times New Roman"/>
        </w:rPr>
        <w:t xml:space="preserve"> (FED)</w:t>
      </w:r>
      <w:r w:rsidR="00D55ACC">
        <w:rPr>
          <w:rFonts w:ascii="Times New Roman" w:hAnsi="Times New Roman" w:cs="Times New Roman"/>
        </w:rPr>
        <w:t xml:space="preserve">, </w:t>
      </w:r>
      <w:r w:rsidR="00BD6946">
        <w:rPr>
          <w:rFonts w:ascii="Times New Roman" w:hAnsi="Times New Roman" w:cs="Times New Roman"/>
        </w:rPr>
        <w:t xml:space="preserve">oppdager vi at man der </w:t>
      </w:r>
      <w:r w:rsidR="00BD6946" w:rsidRPr="00BD6946">
        <w:rPr>
          <w:rFonts w:ascii="Times New Roman" w:hAnsi="Times New Roman" w:cs="Times New Roman"/>
          <w:i/>
        </w:rPr>
        <w:t>har</w:t>
      </w:r>
      <w:r w:rsidR="00BD6946">
        <w:rPr>
          <w:rFonts w:ascii="Times New Roman" w:hAnsi="Times New Roman" w:cs="Times New Roman"/>
        </w:rPr>
        <w:t xml:space="preserve"> et </w:t>
      </w:r>
      <w:r w:rsidR="008701E0">
        <w:rPr>
          <w:rFonts w:ascii="Times New Roman" w:hAnsi="Times New Roman" w:cs="Times New Roman"/>
        </w:rPr>
        <w:t>r</w:t>
      </w:r>
      <w:r w:rsidR="00BD6946">
        <w:rPr>
          <w:rFonts w:ascii="Times New Roman" w:hAnsi="Times New Roman" w:cs="Times New Roman"/>
        </w:rPr>
        <w:t xml:space="preserve">egelverk der </w:t>
      </w:r>
      <w:r w:rsidR="000714A0">
        <w:rPr>
          <w:rFonts w:ascii="Times New Roman" w:hAnsi="Times New Roman" w:cs="Times New Roman"/>
        </w:rPr>
        <w:t>netto</w:t>
      </w:r>
      <w:r w:rsidR="000714A0" w:rsidRPr="00920F59">
        <w:rPr>
          <w:rFonts w:ascii="Times New Roman" w:hAnsi="Times New Roman" w:cs="Times New Roman"/>
        </w:rPr>
        <w:t>gjeld</w:t>
      </w:r>
      <w:r w:rsidR="00BD6946">
        <w:rPr>
          <w:rFonts w:ascii="Times New Roman" w:hAnsi="Times New Roman" w:cs="Times New Roman"/>
        </w:rPr>
        <w:t xml:space="preserve">en til </w:t>
      </w:r>
      <w:r w:rsidR="000714A0">
        <w:rPr>
          <w:rFonts w:ascii="Times New Roman" w:hAnsi="Times New Roman" w:cs="Times New Roman"/>
        </w:rPr>
        <w:t xml:space="preserve">de </w:t>
      </w:r>
      <w:r w:rsidR="000714A0" w:rsidRPr="00920F59">
        <w:rPr>
          <w:rFonts w:ascii="Times New Roman" w:hAnsi="Times New Roman" w:cs="Times New Roman"/>
        </w:rPr>
        <w:t>12 regionale distriktssentralbankene</w:t>
      </w:r>
      <w:r w:rsidR="000714A0">
        <w:rPr>
          <w:rFonts w:ascii="Times New Roman" w:hAnsi="Times New Roman" w:cs="Times New Roman"/>
        </w:rPr>
        <w:t xml:space="preserve"> </w:t>
      </w:r>
      <w:r w:rsidR="00D05A35">
        <w:rPr>
          <w:rFonts w:ascii="Times New Roman" w:hAnsi="Times New Roman" w:cs="Times New Roman"/>
        </w:rPr>
        <w:t xml:space="preserve">har en rente på hele 6 prosent og blir </w:t>
      </w:r>
      <w:r w:rsidR="000714A0">
        <w:rPr>
          <w:rFonts w:ascii="Times New Roman" w:hAnsi="Times New Roman" w:cs="Times New Roman"/>
        </w:rPr>
        <w:t>automatisk</w:t>
      </w:r>
      <w:r w:rsidR="00287D16">
        <w:rPr>
          <w:rFonts w:ascii="Times New Roman" w:hAnsi="Times New Roman" w:cs="Times New Roman"/>
        </w:rPr>
        <w:t xml:space="preserve"> klarert en gang i året</w:t>
      </w:r>
      <w:r w:rsidR="001E05F1">
        <w:rPr>
          <w:rFonts w:ascii="Times New Roman" w:hAnsi="Times New Roman" w:cs="Times New Roman"/>
        </w:rPr>
        <w:t xml:space="preserve">, </w:t>
      </w:r>
      <w:r w:rsidR="00BD6946">
        <w:rPr>
          <w:rFonts w:ascii="Times New Roman" w:hAnsi="Times New Roman" w:cs="Times New Roman"/>
        </w:rPr>
        <w:t>gjennom sikring</w:t>
      </w:r>
      <w:r w:rsidR="001E05F1">
        <w:rPr>
          <w:rFonts w:ascii="Times New Roman" w:hAnsi="Times New Roman" w:cs="Times New Roman"/>
        </w:rPr>
        <w:t xml:space="preserve"> </w:t>
      </w:r>
      <w:r w:rsidR="00BD6946">
        <w:rPr>
          <w:rFonts w:ascii="Times New Roman" w:hAnsi="Times New Roman" w:cs="Times New Roman"/>
        </w:rPr>
        <w:t xml:space="preserve">i </w:t>
      </w:r>
      <w:r w:rsidR="000714A0" w:rsidRPr="00920F59">
        <w:rPr>
          <w:rFonts w:ascii="Times New Roman" w:hAnsi="Times New Roman" w:cs="Times New Roman"/>
        </w:rPr>
        <w:t xml:space="preserve">gullsertifikater og ande lett </w:t>
      </w:r>
      <w:r w:rsidR="008701E0" w:rsidRPr="00920F59">
        <w:rPr>
          <w:rFonts w:ascii="Times New Roman" w:hAnsi="Times New Roman" w:cs="Times New Roman"/>
        </w:rPr>
        <w:t xml:space="preserve">omsettelige </w:t>
      </w:r>
      <w:r w:rsidR="008701E0">
        <w:rPr>
          <w:rFonts w:ascii="Times New Roman" w:hAnsi="Times New Roman" w:cs="Times New Roman"/>
        </w:rPr>
        <w:t>verdipapirer.</w:t>
      </w:r>
      <w:r w:rsidR="001E05F1">
        <w:rPr>
          <w:rFonts w:ascii="Times New Roman" w:hAnsi="Times New Roman" w:cs="Times New Roman"/>
        </w:rPr>
        <w:t xml:space="preserve"> </w:t>
      </w:r>
    </w:p>
    <w:p w:rsidR="008701E0" w:rsidRDefault="008701E0" w:rsidP="000714A0">
      <w:pPr>
        <w:autoSpaceDE w:val="0"/>
        <w:autoSpaceDN w:val="0"/>
        <w:adjustRightInd w:val="0"/>
        <w:spacing w:after="0" w:line="360" w:lineRule="auto"/>
        <w:jc w:val="both"/>
        <w:rPr>
          <w:rFonts w:ascii="Times New Roman" w:hAnsi="Times New Roman" w:cs="Times New Roman"/>
        </w:rPr>
      </w:pPr>
    </w:p>
    <w:p w:rsidR="009E7D02" w:rsidRDefault="00EB3BC9" w:rsidP="00713126">
      <w:pPr>
        <w:autoSpaceDE w:val="0"/>
        <w:autoSpaceDN w:val="0"/>
        <w:adjustRightInd w:val="0"/>
        <w:spacing w:after="0" w:line="360" w:lineRule="auto"/>
        <w:jc w:val="both"/>
        <w:rPr>
          <w:rFonts w:ascii="Times New Roman" w:hAnsi="Times New Roman" w:cs="Times New Roman"/>
        </w:rPr>
      </w:pPr>
      <w:r w:rsidRPr="00920F59">
        <w:rPr>
          <w:rFonts w:ascii="Times New Roman" w:hAnsi="Times New Roman" w:cs="Times New Roman"/>
        </w:rPr>
        <w:t xml:space="preserve">(Sinn og </w:t>
      </w:r>
      <w:proofErr w:type="spellStart"/>
      <w:r w:rsidRPr="00920F59">
        <w:rPr>
          <w:rFonts w:ascii="Times New Roman" w:hAnsi="Times New Roman" w:cs="Times New Roman"/>
        </w:rPr>
        <w:t>Wollmershauser</w:t>
      </w:r>
      <w:proofErr w:type="spellEnd"/>
      <w:r w:rsidRPr="00920F59">
        <w:rPr>
          <w:rFonts w:ascii="Times New Roman" w:hAnsi="Times New Roman" w:cs="Times New Roman"/>
        </w:rPr>
        <w:t xml:space="preserve"> 2012) </w:t>
      </w:r>
      <w:r w:rsidR="00BD6946">
        <w:rPr>
          <w:rFonts w:ascii="Times New Roman" w:hAnsi="Times New Roman" w:cs="Times New Roman"/>
        </w:rPr>
        <w:t xml:space="preserve">skriver </w:t>
      </w:r>
      <w:r w:rsidRPr="00920F59">
        <w:rPr>
          <w:rFonts w:ascii="Times New Roman" w:hAnsi="Times New Roman" w:cs="Times New Roman"/>
        </w:rPr>
        <w:t>i sin artikkel</w:t>
      </w:r>
      <w:r w:rsidR="00BD6946">
        <w:rPr>
          <w:rFonts w:ascii="Times New Roman" w:hAnsi="Times New Roman" w:cs="Times New Roman"/>
        </w:rPr>
        <w:t xml:space="preserve"> </w:t>
      </w:r>
      <w:r w:rsidRPr="00920F59">
        <w:rPr>
          <w:rFonts w:ascii="Times New Roman" w:hAnsi="Times New Roman" w:cs="Times New Roman"/>
        </w:rPr>
        <w:t>at</w:t>
      </w:r>
      <w:r w:rsidR="008701E0">
        <w:rPr>
          <w:rFonts w:ascii="Times New Roman" w:hAnsi="Times New Roman" w:cs="Times New Roman"/>
        </w:rPr>
        <w:t xml:space="preserve"> </w:t>
      </w:r>
      <w:r w:rsidR="00BD6946">
        <w:rPr>
          <w:rFonts w:ascii="Times New Roman" w:hAnsi="Times New Roman" w:cs="Times New Roman"/>
        </w:rPr>
        <w:t xml:space="preserve">årsaken </w:t>
      </w:r>
      <w:r w:rsidRPr="00920F59">
        <w:rPr>
          <w:rFonts w:ascii="Times New Roman" w:hAnsi="Times New Roman" w:cs="Times New Roman"/>
        </w:rPr>
        <w:t>til at regelverket</w:t>
      </w:r>
      <w:r w:rsidR="008701E0">
        <w:rPr>
          <w:rFonts w:ascii="Times New Roman" w:hAnsi="Times New Roman" w:cs="Times New Roman"/>
        </w:rPr>
        <w:t xml:space="preserve"> i eurosonen er </w:t>
      </w:r>
      <w:r w:rsidR="00BD6946">
        <w:rPr>
          <w:rFonts w:ascii="Times New Roman" w:hAnsi="Times New Roman" w:cs="Times New Roman"/>
        </w:rPr>
        <w:t xml:space="preserve">såpass </w:t>
      </w:r>
      <w:r w:rsidR="008701E0">
        <w:rPr>
          <w:rFonts w:ascii="Times New Roman" w:hAnsi="Times New Roman" w:cs="Times New Roman"/>
        </w:rPr>
        <w:t xml:space="preserve">forskjellig </w:t>
      </w:r>
      <w:r w:rsidRPr="00920F59">
        <w:rPr>
          <w:rFonts w:ascii="Times New Roman" w:hAnsi="Times New Roman" w:cs="Times New Roman"/>
        </w:rPr>
        <w:t xml:space="preserve">fra </w:t>
      </w:r>
      <w:proofErr w:type="spellStart"/>
      <w:r w:rsidRPr="00920F59">
        <w:rPr>
          <w:rFonts w:ascii="Times New Roman" w:hAnsi="Times New Roman" w:cs="Times New Roman"/>
        </w:rPr>
        <w:t>Federal</w:t>
      </w:r>
      <w:proofErr w:type="spellEnd"/>
      <w:r w:rsidRPr="00920F59">
        <w:rPr>
          <w:rFonts w:ascii="Times New Roman" w:hAnsi="Times New Roman" w:cs="Times New Roman"/>
        </w:rPr>
        <w:t xml:space="preserve"> Reserve</w:t>
      </w:r>
      <w:r w:rsidR="008701E0">
        <w:rPr>
          <w:rFonts w:ascii="Times New Roman" w:hAnsi="Times New Roman" w:cs="Times New Roman"/>
        </w:rPr>
        <w:t xml:space="preserve"> </w:t>
      </w:r>
      <w:r w:rsidR="00BD6946">
        <w:rPr>
          <w:rFonts w:ascii="Times New Roman" w:hAnsi="Times New Roman" w:cs="Times New Roman"/>
        </w:rPr>
        <w:t xml:space="preserve">på dette vesentlige punktet, </w:t>
      </w:r>
      <w:r w:rsidR="008701E0">
        <w:rPr>
          <w:rFonts w:ascii="Times New Roman" w:hAnsi="Times New Roman" w:cs="Times New Roman"/>
        </w:rPr>
        <w:t xml:space="preserve">trolig </w:t>
      </w:r>
      <w:r w:rsidR="00BD6946">
        <w:rPr>
          <w:rFonts w:ascii="Times New Roman" w:hAnsi="Times New Roman" w:cs="Times New Roman"/>
        </w:rPr>
        <w:t xml:space="preserve">skyldes </w:t>
      </w:r>
      <w:r w:rsidRPr="00920F59">
        <w:rPr>
          <w:rFonts w:ascii="Times New Roman" w:hAnsi="Times New Roman" w:cs="Times New Roman"/>
        </w:rPr>
        <w:t>at de som</w:t>
      </w:r>
      <w:r w:rsidR="00520D30" w:rsidRPr="00920F59">
        <w:rPr>
          <w:rFonts w:ascii="Times New Roman" w:hAnsi="Times New Roman" w:cs="Times New Roman"/>
        </w:rPr>
        <w:t xml:space="preserve"> </w:t>
      </w:r>
      <w:r w:rsidRPr="00920F59">
        <w:rPr>
          <w:rFonts w:ascii="Times New Roman" w:hAnsi="Times New Roman" w:cs="Times New Roman"/>
        </w:rPr>
        <w:t xml:space="preserve">satte opp systemet ikke </w:t>
      </w:r>
      <w:r w:rsidR="001E05F1">
        <w:rPr>
          <w:rFonts w:ascii="Times New Roman" w:hAnsi="Times New Roman" w:cs="Times New Roman"/>
        </w:rPr>
        <w:t>forestilt</w:t>
      </w:r>
      <w:r w:rsidR="00BD6946">
        <w:rPr>
          <w:rFonts w:ascii="Times New Roman" w:hAnsi="Times New Roman" w:cs="Times New Roman"/>
        </w:rPr>
        <w:t>e</w:t>
      </w:r>
      <w:r w:rsidR="001E05F1">
        <w:rPr>
          <w:rFonts w:ascii="Times New Roman" w:hAnsi="Times New Roman" w:cs="Times New Roman"/>
        </w:rPr>
        <w:t xml:space="preserve"> seg </w:t>
      </w:r>
      <w:r w:rsidR="008701E0">
        <w:rPr>
          <w:rFonts w:ascii="Times New Roman" w:hAnsi="Times New Roman" w:cs="Times New Roman"/>
        </w:rPr>
        <w:t xml:space="preserve">at systemet </w:t>
      </w:r>
      <w:r w:rsidRPr="00920F59">
        <w:rPr>
          <w:rFonts w:ascii="Times New Roman" w:hAnsi="Times New Roman" w:cs="Times New Roman"/>
        </w:rPr>
        <w:t xml:space="preserve">kunne generere </w:t>
      </w:r>
      <w:r w:rsidR="00BD6946">
        <w:rPr>
          <w:rFonts w:ascii="Times New Roman" w:hAnsi="Times New Roman" w:cs="Times New Roman"/>
        </w:rPr>
        <w:t xml:space="preserve">så </w:t>
      </w:r>
      <w:r w:rsidRPr="00920F59">
        <w:rPr>
          <w:rFonts w:ascii="Times New Roman" w:hAnsi="Times New Roman" w:cs="Times New Roman"/>
        </w:rPr>
        <w:t>store ubalanser</w:t>
      </w:r>
      <w:r w:rsidR="00BD6946">
        <w:rPr>
          <w:rFonts w:ascii="Times New Roman" w:hAnsi="Times New Roman" w:cs="Times New Roman"/>
        </w:rPr>
        <w:t xml:space="preserve"> som vi har observert</w:t>
      </w:r>
      <w:r w:rsidRPr="00920F59">
        <w:rPr>
          <w:rFonts w:ascii="Times New Roman" w:hAnsi="Times New Roman" w:cs="Times New Roman"/>
        </w:rPr>
        <w:t xml:space="preserve">. </w:t>
      </w:r>
      <w:r w:rsidR="00BD6946">
        <w:rPr>
          <w:rFonts w:ascii="Times New Roman" w:hAnsi="Times New Roman" w:cs="Times New Roman"/>
        </w:rPr>
        <w:t xml:space="preserve">Mindre </w:t>
      </w:r>
      <w:r w:rsidR="008701E0">
        <w:rPr>
          <w:rFonts w:ascii="Times New Roman" w:hAnsi="Times New Roman" w:cs="Times New Roman"/>
        </w:rPr>
        <w:t xml:space="preserve">ubalanser ble </w:t>
      </w:r>
      <w:r w:rsidR="00C468C8">
        <w:rPr>
          <w:rFonts w:ascii="Times New Roman" w:hAnsi="Times New Roman" w:cs="Times New Roman"/>
        </w:rPr>
        <w:t>derimot vurdert som formålstje</w:t>
      </w:r>
      <w:r w:rsidRPr="00920F59">
        <w:rPr>
          <w:rFonts w:ascii="Times New Roman" w:hAnsi="Times New Roman" w:cs="Times New Roman"/>
        </w:rPr>
        <w:t>nelige</w:t>
      </w:r>
      <w:r w:rsidR="008701E0">
        <w:rPr>
          <w:rFonts w:ascii="Times New Roman" w:hAnsi="Times New Roman" w:cs="Times New Roman"/>
        </w:rPr>
        <w:t>,</w:t>
      </w:r>
      <w:r w:rsidRPr="00920F59">
        <w:rPr>
          <w:rFonts w:ascii="Times New Roman" w:hAnsi="Times New Roman" w:cs="Times New Roman"/>
        </w:rPr>
        <w:t xml:space="preserve"> </w:t>
      </w:r>
      <w:r w:rsidR="00BD6946">
        <w:rPr>
          <w:rFonts w:ascii="Times New Roman" w:hAnsi="Times New Roman" w:cs="Times New Roman"/>
        </w:rPr>
        <w:t xml:space="preserve">ettersom de kunne </w:t>
      </w:r>
      <w:r w:rsidR="008701E0">
        <w:rPr>
          <w:rFonts w:ascii="Times New Roman" w:hAnsi="Times New Roman" w:cs="Times New Roman"/>
        </w:rPr>
        <w:t xml:space="preserve">fungere </w:t>
      </w:r>
      <w:r w:rsidRPr="00920F59">
        <w:rPr>
          <w:rFonts w:ascii="Times New Roman" w:hAnsi="Times New Roman" w:cs="Times New Roman"/>
        </w:rPr>
        <w:t>som buffere mot k</w:t>
      </w:r>
      <w:r w:rsidR="001E05F1">
        <w:rPr>
          <w:rFonts w:ascii="Times New Roman" w:hAnsi="Times New Roman" w:cs="Times New Roman"/>
        </w:rPr>
        <w:t xml:space="preserve">ortvarige likviditetsproblemer </w:t>
      </w:r>
      <w:r w:rsidRPr="00920F59">
        <w:rPr>
          <w:rFonts w:ascii="Times New Roman" w:hAnsi="Times New Roman" w:cs="Times New Roman"/>
        </w:rPr>
        <w:t>mellom forretningsbankene</w:t>
      </w:r>
      <w:r w:rsidR="001E05F1">
        <w:rPr>
          <w:rFonts w:ascii="Times New Roman" w:hAnsi="Times New Roman" w:cs="Times New Roman"/>
        </w:rPr>
        <w:t xml:space="preserve"> i eurosonen.</w:t>
      </w:r>
      <w:r w:rsidRPr="00920F59">
        <w:rPr>
          <w:rFonts w:ascii="Times New Roman" w:hAnsi="Times New Roman" w:cs="Times New Roman"/>
        </w:rPr>
        <w:t xml:space="preserve"> </w:t>
      </w:r>
    </w:p>
    <w:p w:rsidR="009E7D02" w:rsidRDefault="009E7D02" w:rsidP="00713126">
      <w:pPr>
        <w:autoSpaceDE w:val="0"/>
        <w:autoSpaceDN w:val="0"/>
        <w:adjustRightInd w:val="0"/>
        <w:spacing w:after="0" w:line="360" w:lineRule="auto"/>
        <w:jc w:val="both"/>
        <w:rPr>
          <w:rFonts w:ascii="Times New Roman" w:hAnsi="Times New Roman" w:cs="Times New Roman"/>
        </w:rPr>
      </w:pPr>
    </w:p>
    <w:p w:rsidR="00AB717E" w:rsidRPr="00AB717E" w:rsidRDefault="00AB717E" w:rsidP="003C641E">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3 omtrent her.</w:t>
      </w:r>
    </w:p>
    <w:p w:rsidR="008701E0" w:rsidRDefault="008703E5" w:rsidP="008701E0">
      <w:pPr>
        <w:autoSpaceDE w:val="0"/>
        <w:autoSpaceDN w:val="0"/>
        <w:adjustRightInd w:val="0"/>
        <w:spacing w:after="0" w:line="360" w:lineRule="auto"/>
        <w:jc w:val="both"/>
        <w:rPr>
          <w:rFonts w:ascii="Times New Roman" w:hAnsi="Times New Roman" w:cs="Times New Roman"/>
        </w:rPr>
      </w:pPr>
      <w:r w:rsidRPr="00920F59">
        <w:rPr>
          <w:rFonts w:ascii="Times New Roman" w:hAnsi="Times New Roman" w:cs="Times New Roman"/>
        </w:rPr>
        <w:t>Som vi ser</w:t>
      </w:r>
      <w:r>
        <w:rPr>
          <w:rFonts w:ascii="Times New Roman" w:hAnsi="Times New Roman" w:cs="Times New Roman"/>
        </w:rPr>
        <w:t xml:space="preserve"> </w:t>
      </w:r>
      <w:r w:rsidRPr="00920F59">
        <w:rPr>
          <w:rFonts w:ascii="Times New Roman" w:hAnsi="Times New Roman" w:cs="Times New Roman"/>
        </w:rPr>
        <w:t>av figur 3</w:t>
      </w:r>
      <w:r w:rsidR="00287D16">
        <w:rPr>
          <w:rFonts w:ascii="Times New Roman" w:hAnsi="Times New Roman" w:cs="Times New Roman"/>
        </w:rPr>
        <w:t>,</w:t>
      </w:r>
      <w:r w:rsidRPr="00920F59">
        <w:rPr>
          <w:rFonts w:ascii="Times New Roman" w:hAnsi="Times New Roman" w:cs="Times New Roman"/>
        </w:rPr>
        <w:t xml:space="preserve"> </w:t>
      </w:r>
      <w:r w:rsidR="005C7671">
        <w:rPr>
          <w:rFonts w:ascii="Times New Roman" w:hAnsi="Times New Roman" w:cs="Times New Roman"/>
        </w:rPr>
        <w:t xml:space="preserve">oppstod det heller ikke </w:t>
      </w:r>
      <w:r w:rsidR="008C018A" w:rsidRPr="00920F59">
        <w:rPr>
          <w:rFonts w:ascii="Times New Roman" w:hAnsi="Times New Roman" w:cs="Times New Roman"/>
        </w:rPr>
        <w:t xml:space="preserve">store ubalanser i </w:t>
      </w:r>
      <w:proofErr w:type="spellStart"/>
      <w:r w:rsidR="001E05F1">
        <w:rPr>
          <w:rFonts w:ascii="Times New Roman" w:hAnsi="Times New Roman" w:cs="Times New Roman"/>
        </w:rPr>
        <w:t>TARGET-</w:t>
      </w:r>
      <w:r w:rsidR="008C018A" w:rsidRPr="00920F59">
        <w:rPr>
          <w:rFonts w:ascii="Times New Roman" w:hAnsi="Times New Roman" w:cs="Times New Roman"/>
        </w:rPr>
        <w:t>systemet</w:t>
      </w:r>
      <w:proofErr w:type="spellEnd"/>
      <w:r w:rsidR="008C018A" w:rsidRPr="00920F59">
        <w:rPr>
          <w:rFonts w:ascii="Times New Roman" w:hAnsi="Times New Roman" w:cs="Times New Roman"/>
        </w:rPr>
        <w:t xml:space="preserve"> </w:t>
      </w:r>
      <w:r w:rsidR="005C7671">
        <w:rPr>
          <w:rFonts w:ascii="Times New Roman" w:hAnsi="Times New Roman" w:cs="Times New Roman"/>
        </w:rPr>
        <w:t xml:space="preserve">før </w:t>
      </w:r>
      <w:r w:rsidR="008C018A" w:rsidRPr="00920F59">
        <w:rPr>
          <w:rFonts w:ascii="Times New Roman" w:hAnsi="Times New Roman" w:cs="Times New Roman"/>
        </w:rPr>
        <w:t xml:space="preserve">finanskrisen i </w:t>
      </w:r>
      <w:del w:id="39" w:author="Aleksander" w:date="2013-02-20T15:54:00Z">
        <w:r w:rsidR="008C018A" w:rsidRPr="00920F59" w:rsidDel="005C7671">
          <w:rPr>
            <w:rFonts w:ascii="Times New Roman" w:hAnsi="Times New Roman" w:cs="Times New Roman"/>
          </w:rPr>
          <w:delText xml:space="preserve">USA </w:delText>
        </w:r>
        <w:r w:rsidR="00C468C8" w:rsidDel="005C7671">
          <w:rPr>
            <w:rFonts w:ascii="Times New Roman" w:hAnsi="Times New Roman" w:cs="Times New Roman"/>
          </w:rPr>
          <w:delText xml:space="preserve">fra </w:delText>
        </w:r>
      </w:del>
      <w:r w:rsidR="008C018A" w:rsidRPr="00920F59">
        <w:rPr>
          <w:rFonts w:ascii="Times New Roman" w:hAnsi="Times New Roman" w:cs="Times New Roman"/>
        </w:rPr>
        <w:t>2007.</w:t>
      </w:r>
      <w:r w:rsidR="00C468C8">
        <w:rPr>
          <w:rFonts w:ascii="Times New Roman" w:hAnsi="Times New Roman" w:cs="Times New Roman"/>
        </w:rPr>
        <w:t xml:space="preserve"> </w:t>
      </w:r>
      <w:r w:rsidR="008C018A" w:rsidRPr="00920F59">
        <w:rPr>
          <w:rFonts w:ascii="Times New Roman" w:hAnsi="Times New Roman" w:cs="Times New Roman"/>
        </w:rPr>
        <w:t>Etter krisen utviklet det seg derimot store ubalanser. Av figuren</w:t>
      </w:r>
      <w:r w:rsidR="00531A2C">
        <w:rPr>
          <w:rFonts w:ascii="Times New Roman" w:hAnsi="Times New Roman" w:cs="Times New Roman"/>
        </w:rPr>
        <w:t>,</w:t>
      </w:r>
      <w:r w:rsidR="008C018A" w:rsidRPr="00920F59">
        <w:rPr>
          <w:rFonts w:ascii="Times New Roman" w:hAnsi="Times New Roman" w:cs="Times New Roman"/>
        </w:rPr>
        <w:t xml:space="preserve"> </w:t>
      </w:r>
      <w:r w:rsidR="005C7671">
        <w:rPr>
          <w:rFonts w:ascii="Times New Roman" w:hAnsi="Times New Roman" w:cs="Times New Roman"/>
        </w:rPr>
        <w:t xml:space="preserve">ser vi </w:t>
      </w:r>
      <w:r w:rsidR="00401689">
        <w:rPr>
          <w:rFonts w:ascii="Times New Roman" w:hAnsi="Times New Roman" w:cs="Times New Roman"/>
        </w:rPr>
        <w:t xml:space="preserve">tyske </w:t>
      </w:r>
      <w:r w:rsidR="008C018A" w:rsidRPr="00920F59">
        <w:rPr>
          <w:rFonts w:ascii="Times New Roman" w:hAnsi="Times New Roman" w:cs="Times New Roman"/>
        </w:rPr>
        <w:t>Bundesb</w:t>
      </w:r>
      <w:r w:rsidR="00C468C8">
        <w:rPr>
          <w:rFonts w:ascii="Times New Roman" w:hAnsi="Times New Roman" w:cs="Times New Roman"/>
        </w:rPr>
        <w:t xml:space="preserve">ank </w:t>
      </w:r>
      <w:r w:rsidR="00401689">
        <w:rPr>
          <w:rFonts w:ascii="Times New Roman" w:hAnsi="Times New Roman" w:cs="Times New Roman"/>
        </w:rPr>
        <w:t>ved</w:t>
      </w:r>
      <w:r w:rsidR="00D11BA4">
        <w:rPr>
          <w:rFonts w:ascii="Times New Roman" w:hAnsi="Times New Roman" w:cs="Times New Roman"/>
        </w:rPr>
        <w:t xml:space="preserve"> </w:t>
      </w:r>
      <w:r w:rsidR="00284472">
        <w:rPr>
          <w:rFonts w:ascii="Times New Roman" w:hAnsi="Times New Roman" w:cs="Times New Roman"/>
        </w:rPr>
        <w:t xml:space="preserve">slutten av 2012 </w:t>
      </w:r>
      <w:r w:rsidR="00401689">
        <w:rPr>
          <w:rFonts w:ascii="Times New Roman" w:hAnsi="Times New Roman" w:cs="Times New Roman"/>
        </w:rPr>
        <w:t xml:space="preserve">har fordringer på sin </w:t>
      </w:r>
      <w:proofErr w:type="spellStart"/>
      <w:r w:rsidR="00401689">
        <w:rPr>
          <w:rFonts w:ascii="Times New Roman" w:hAnsi="Times New Roman" w:cs="Times New Roman"/>
        </w:rPr>
        <w:t>TARGET-balansen</w:t>
      </w:r>
      <w:proofErr w:type="spellEnd"/>
      <w:r w:rsidR="00401689">
        <w:rPr>
          <w:rFonts w:ascii="Times New Roman" w:hAnsi="Times New Roman" w:cs="Times New Roman"/>
        </w:rPr>
        <w:t xml:space="preserve"> </w:t>
      </w:r>
      <w:r w:rsidR="00284472">
        <w:rPr>
          <w:rFonts w:ascii="Times New Roman" w:hAnsi="Times New Roman" w:cs="Times New Roman"/>
        </w:rPr>
        <w:t>på 738</w:t>
      </w:r>
      <w:r w:rsidR="008C018A" w:rsidRPr="00920F59">
        <w:rPr>
          <w:rFonts w:ascii="Times New Roman" w:hAnsi="Times New Roman" w:cs="Times New Roman"/>
        </w:rPr>
        <w:t xml:space="preserve"> milliarder</w:t>
      </w:r>
      <w:r w:rsidR="008701E0">
        <w:rPr>
          <w:rFonts w:ascii="Times New Roman" w:hAnsi="Times New Roman" w:cs="Times New Roman"/>
        </w:rPr>
        <w:t xml:space="preserve"> </w:t>
      </w:r>
      <w:r w:rsidR="008C018A" w:rsidRPr="00920F59">
        <w:rPr>
          <w:rFonts w:ascii="Times New Roman" w:hAnsi="Times New Roman" w:cs="Times New Roman"/>
        </w:rPr>
        <w:t>euro. Dette utgjør en stor andel</w:t>
      </w:r>
      <w:r w:rsidR="008701E0">
        <w:rPr>
          <w:rFonts w:ascii="Times New Roman" w:hAnsi="Times New Roman" w:cs="Times New Roman"/>
        </w:rPr>
        <w:t xml:space="preserve"> av</w:t>
      </w:r>
      <w:r w:rsidR="00531A2C">
        <w:rPr>
          <w:rFonts w:ascii="Times New Roman" w:hAnsi="Times New Roman" w:cs="Times New Roman"/>
        </w:rPr>
        <w:t xml:space="preserve"> den </w:t>
      </w:r>
      <w:commentRangeStart w:id="40"/>
      <w:r w:rsidR="00531A2C">
        <w:rPr>
          <w:rFonts w:ascii="Times New Roman" w:hAnsi="Times New Roman" w:cs="Times New Roman"/>
        </w:rPr>
        <w:t xml:space="preserve">akkumulerte </w:t>
      </w:r>
      <w:r w:rsidR="008C018A" w:rsidRPr="00920F59">
        <w:rPr>
          <w:rFonts w:ascii="Times New Roman" w:hAnsi="Times New Roman" w:cs="Times New Roman"/>
        </w:rPr>
        <w:t xml:space="preserve">gjelden til </w:t>
      </w:r>
      <w:proofErr w:type="spellStart"/>
      <w:r w:rsidR="008C018A" w:rsidRPr="00920F59">
        <w:rPr>
          <w:rFonts w:ascii="Times New Roman" w:hAnsi="Times New Roman" w:cs="Times New Roman"/>
        </w:rPr>
        <w:t>PIIGS-landene</w:t>
      </w:r>
      <w:proofErr w:type="spellEnd"/>
      <w:r w:rsidR="008701E0">
        <w:rPr>
          <w:rFonts w:ascii="Times New Roman" w:hAnsi="Times New Roman" w:cs="Times New Roman"/>
        </w:rPr>
        <w:t xml:space="preserve">, </w:t>
      </w:r>
      <w:r w:rsidR="008C018A" w:rsidRPr="00920F59">
        <w:rPr>
          <w:rFonts w:ascii="Times New Roman" w:hAnsi="Times New Roman" w:cs="Times New Roman"/>
        </w:rPr>
        <w:t>som i slutten av perioden har</w:t>
      </w:r>
      <w:r w:rsidR="00531A2C">
        <w:rPr>
          <w:rFonts w:ascii="Times New Roman" w:hAnsi="Times New Roman" w:cs="Times New Roman"/>
        </w:rPr>
        <w:t xml:space="preserve"> en </w:t>
      </w:r>
      <w:proofErr w:type="spellStart"/>
      <w:r w:rsidR="00531A2C">
        <w:rPr>
          <w:rFonts w:ascii="Times New Roman" w:hAnsi="Times New Roman" w:cs="Times New Roman"/>
        </w:rPr>
        <w:t>TARGET-</w:t>
      </w:r>
      <w:r w:rsidR="008C018A" w:rsidRPr="00920F59">
        <w:rPr>
          <w:rFonts w:ascii="Times New Roman" w:hAnsi="Times New Roman" w:cs="Times New Roman"/>
        </w:rPr>
        <w:t>gjeld</w:t>
      </w:r>
      <w:proofErr w:type="spellEnd"/>
      <w:r w:rsidR="008C018A" w:rsidRPr="00920F59">
        <w:rPr>
          <w:rFonts w:ascii="Times New Roman" w:hAnsi="Times New Roman" w:cs="Times New Roman"/>
        </w:rPr>
        <w:t xml:space="preserve"> </w:t>
      </w:r>
      <w:commentRangeEnd w:id="40"/>
      <w:r w:rsidR="00401689">
        <w:rPr>
          <w:rStyle w:val="Merknadsreferanse"/>
        </w:rPr>
        <w:commentReference w:id="40"/>
      </w:r>
      <w:r w:rsidR="008C018A" w:rsidRPr="00920F59">
        <w:rPr>
          <w:rFonts w:ascii="Times New Roman" w:hAnsi="Times New Roman" w:cs="Times New Roman"/>
        </w:rPr>
        <w:t>på</w:t>
      </w:r>
      <w:r w:rsidR="008701E0">
        <w:rPr>
          <w:rFonts w:ascii="Times New Roman" w:hAnsi="Times New Roman" w:cs="Times New Roman"/>
        </w:rPr>
        <w:t xml:space="preserve"> </w:t>
      </w:r>
      <w:del w:id="41" w:author="Aleksander" w:date="2013-02-20T15:56:00Z">
        <w:r w:rsidR="008701E0" w:rsidDel="00401689">
          <w:rPr>
            <w:rFonts w:ascii="Times New Roman" w:hAnsi="Times New Roman" w:cs="Times New Roman"/>
          </w:rPr>
          <w:delText xml:space="preserve">hele </w:delText>
        </w:r>
      </w:del>
      <w:r w:rsidR="008C018A" w:rsidRPr="00920F59">
        <w:rPr>
          <w:rFonts w:ascii="Times New Roman" w:hAnsi="Times New Roman" w:cs="Times New Roman"/>
        </w:rPr>
        <w:t>977 milliarder euro. For å sette</w:t>
      </w:r>
      <w:r w:rsidR="00D11BA4">
        <w:rPr>
          <w:rFonts w:ascii="Times New Roman" w:hAnsi="Times New Roman" w:cs="Times New Roman"/>
        </w:rPr>
        <w:t xml:space="preserve"> </w:t>
      </w:r>
      <w:r w:rsidR="00401689">
        <w:rPr>
          <w:rFonts w:ascii="Times New Roman" w:hAnsi="Times New Roman" w:cs="Times New Roman"/>
        </w:rPr>
        <w:t xml:space="preserve">dette </w:t>
      </w:r>
      <w:r w:rsidR="00D11BA4">
        <w:rPr>
          <w:rFonts w:ascii="Times New Roman" w:hAnsi="Times New Roman" w:cs="Times New Roman"/>
        </w:rPr>
        <w:t xml:space="preserve">i </w:t>
      </w:r>
      <w:r w:rsidR="008C018A" w:rsidRPr="00920F59">
        <w:rPr>
          <w:rFonts w:ascii="Times New Roman" w:hAnsi="Times New Roman" w:cs="Times New Roman"/>
        </w:rPr>
        <w:t xml:space="preserve">perspektiv, </w:t>
      </w:r>
      <w:r w:rsidR="00531A2C">
        <w:rPr>
          <w:rFonts w:ascii="Times New Roman" w:hAnsi="Times New Roman" w:cs="Times New Roman"/>
        </w:rPr>
        <w:t xml:space="preserve">kan man nevne at </w:t>
      </w:r>
      <w:commentRangeStart w:id="42"/>
      <w:r w:rsidR="008701E0">
        <w:rPr>
          <w:rFonts w:ascii="Times New Roman" w:hAnsi="Times New Roman" w:cs="Times New Roman"/>
        </w:rPr>
        <w:t>de</w:t>
      </w:r>
      <w:r w:rsidR="00531A2C">
        <w:rPr>
          <w:rFonts w:ascii="Times New Roman" w:hAnsi="Times New Roman" w:cs="Times New Roman"/>
        </w:rPr>
        <w:t xml:space="preserve"> demokratiske </w:t>
      </w:r>
      <w:r w:rsidR="008701E0">
        <w:rPr>
          <w:rFonts w:ascii="Times New Roman" w:hAnsi="Times New Roman" w:cs="Times New Roman"/>
        </w:rPr>
        <w:t xml:space="preserve">offisielle </w:t>
      </w:r>
      <w:commentRangeEnd w:id="42"/>
      <w:r w:rsidR="00401689">
        <w:rPr>
          <w:rStyle w:val="Merknadsreferanse"/>
        </w:rPr>
        <w:commentReference w:id="42"/>
      </w:r>
      <w:r w:rsidR="008701E0">
        <w:rPr>
          <w:rFonts w:ascii="Times New Roman" w:hAnsi="Times New Roman" w:cs="Times New Roman"/>
        </w:rPr>
        <w:t>hjelpepakkene</w:t>
      </w:r>
      <w:r w:rsidR="00531A2C">
        <w:rPr>
          <w:rFonts w:ascii="Times New Roman" w:hAnsi="Times New Roman" w:cs="Times New Roman"/>
        </w:rPr>
        <w:t xml:space="preserve"> </w:t>
      </w:r>
      <w:r w:rsidR="00401689">
        <w:rPr>
          <w:rFonts w:ascii="Times New Roman" w:hAnsi="Times New Roman" w:cs="Times New Roman"/>
        </w:rPr>
        <w:t xml:space="preserve">er </w:t>
      </w:r>
      <w:r w:rsidR="008C018A" w:rsidRPr="00920F59">
        <w:rPr>
          <w:rFonts w:ascii="Times New Roman" w:hAnsi="Times New Roman" w:cs="Times New Roman"/>
        </w:rPr>
        <w:t>kommet opp i</w:t>
      </w:r>
      <w:r w:rsidR="008701E0">
        <w:rPr>
          <w:rFonts w:ascii="Times New Roman" w:hAnsi="Times New Roman" w:cs="Times New Roman"/>
        </w:rPr>
        <w:t xml:space="preserve"> </w:t>
      </w:r>
      <w:r w:rsidR="00531A2C">
        <w:rPr>
          <w:rFonts w:ascii="Times New Roman" w:hAnsi="Times New Roman" w:cs="Times New Roman"/>
        </w:rPr>
        <w:t>346</w:t>
      </w:r>
      <w:r w:rsidR="008701E0">
        <w:rPr>
          <w:rFonts w:ascii="Times New Roman" w:hAnsi="Times New Roman" w:cs="Times New Roman"/>
        </w:rPr>
        <w:t xml:space="preserve"> </w:t>
      </w:r>
      <w:r w:rsidR="008C018A" w:rsidRPr="00920F59">
        <w:rPr>
          <w:rFonts w:ascii="Times New Roman" w:hAnsi="Times New Roman" w:cs="Times New Roman"/>
        </w:rPr>
        <w:t xml:space="preserve">milliarder. </w:t>
      </w:r>
      <w:r w:rsidR="008701E0">
        <w:rPr>
          <w:rFonts w:ascii="Times New Roman" w:hAnsi="Times New Roman" w:cs="Times New Roman"/>
        </w:rPr>
        <w:t xml:space="preserve"> Tysklands fordringer i </w:t>
      </w:r>
      <w:r w:rsidR="008701E0">
        <w:rPr>
          <w:rFonts w:ascii="Times New Roman" w:hAnsi="Times New Roman" w:cs="Times New Roman"/>
        </w:rPr>
        <w:lastRenderedPageBreak/>
        <w:t>utgangen av 2012</w:t>
      </w:r>
      <w:r w:rsidR="00531A2C">
        <w:rPr>
          <w:rFonts w:ascii="Times New Roman" w:hAnsi="Times New Roman" w:cs="Times New Roman"/>
        </w:rPr>
        <w:t xml:space="preserve">, </w:t>
      </w:r>
      <w:r w:rsidR="008701E0">
        <w:rPr>
          <w:rFonts w:ascii="Times New Roman" w:hAnsi="Times New Roman" w:cs="Times New Roman"/>
        </w:rPr>
        <w:t xml:space="preserve">viser </w:t>
      </w:r>
      <w:r w:rsidR="00401689">
        <w:rPr>
          <w:rFonts w:ascii="Times New Roman" w:hAnsi="Times New Roman" w:cs="Times New Roman"/>
        </w:rPr>
        <w:t xml:space="preserve">seg </w:t>
      </w:r>
      <w:r w:rsidR="008701E0">
        <w:rPr>
          <w:rFonts w:ascii="Times New Roman" w:hAnsi="Times New Roman" w:cs="Times New Roman"/>
        </w:rPr>
        <w:t>dessuten</w:t>
      </w:r>
      <w:r w:rsidR="00D11BA4">
        <w:rPr>
          <w:rFonts w:ascii="Times New Roman" w:hAnsi="Times New Roman" w:cs="Times New Roman"/>
        </w:rPr>
        <w:t xml:space="preserve"> </w:t>
      </w:r>
      <w:r w:rsidR="008701E0">
        <w:rPr>
          <w:rFonts w:ascii="Times New Roman" w:hAnsi="Times New Roman" w:cs="Times New Roman"/>
        </w:rPr>
        <w:t>å være omtrent like stort som</w:t>
      </w:r>
      <w:r w:rsidR="00531A2C">
        <w:rPr>
          <w:rFonts w:ascii="Times New Roman" w:hAnsi="Times New Roman" w:cs="Times New Roman"/>
        </w:rPr>
        <w:t xml:space="preserve"> nettooverskuddet </w:t>
      </w:r>
      <w:commentRangeStart w:id="43"/>
      <w:r w:rsidR="008701E0" w:rsidRPr="00920F59">
        <w:rPr>
          <w:rFonts w:ascii="Times New Roman" w:hAnsi="Times New Roman" w:cs="Times New Roman"/>
        </w:rPr>
        <w:t xml:space="preserve">de </w:t>
      </w:r>
      <w:r w:rsidR="008701E0">
        <w:rPr>
          <w:rFonts w:ascii="Times New Roman" w:hAnsi="Times New Roman" w:cs="Times New Roman"/>
        </w:rPr>
        <w:t>har</w:t>
      </w:r>
      <w:r w:rsidR="00D11BA4">
        <w:rPr>
          <w:rFonts w:ascii="Times New Roman" w:hAnsi="Times New Roman" w:cs="Times New Roman"/>
        </w:rPr>
        <w:t xml:space="preserve"> </w:t>
      </w:r>
      <w:commentRangeEnd w:id="43"/>
      <w:r w:rsidR="00401689">
        <w:rPr>
          <w:rStyle w:val="Merknadsreferanse"/>
        </w:rPr>
        <w:commentReference w:id="43"/>
      </w:r>
      <w:r w:rsidR="00D11BA4">
        <w:rPr>
          <w:rFonts w:ascii="Times New Roman" w:hAnsi="Times New Roman" w:cs="Times New Roman"/>
        </w:rPr>
        <w:t xml:space="preserve">på driftsbalansen innad i </w:t>
      </w:r>
      <w:r w:rsidR="008701E0">
        <w:rPr>
          <w:rFonts w:ascii="Times New Roman" w:hAnsi="Times New Roman" w:cs="Times New Roman"/>
        </w:rPr>
        <w:t xml:space="preserve">eurosonen </w:t>
      </w:r>
      <w:r w:rsidR="008701E0" w:rsidRPr="00920F59">
        <w:rPr>
          <w:rFonts w:ascii="Times New Roman" w:hAnsi="Times New Roman" w:cs="Times New Roman"/>
        </w:rPr>
        <w:t>fra 2008 og fram til i dag.</w:t>
      </w:r>
      <w:r w:rsidR="008701E0">
        <w:rPr>
          <w:rFonts w:ascii="Times New Roman" w:hAnsi="Times New Roman" w:cs="Times New Roman"/>
        </w:rPr>
        <w:t xml:space="preserve"> </w:t>
      </w:r>
    </w:p>
    <w:p w:rsidR="008701E0" w:rsidRDefault="008701E0" w:rsidP="00713126">
      <w:pPr>
        <w:autoSpaceDE w:val="0"/>
        <w:autoSpaceDN w:val="0"/>
        <w:adjustRightInd w:val="0"/>
        <w:spacing w:after="0" w:line="360" w:lineRule="auto"/>
        <w:jc w:val="both"/>
        <w:rPr>
          <w:rFonts w:ascii="Times New Roman" w:hAnsi="Times New Roman" w:cs="Times New Roman"/>
        </w:rPr>
      </w:pPr>
    </w:p>
    <w:p w:rsidR="00D11BA4" w:rsidRDefault="000101A8" w:rsidP="00713126">
      <w:pPr>
        <w:autoSpaceDE w:val="0"/>
        <w:autoSpaceDN w:val="0"/>
        <w:adjustRightInd w:val="0"/>
        <w:spacing w:after="0" w:line="360" w:lineRule="auto"/>
        <w:jc w:val="both"/>
        <w:rPr>
          <w:rFonts w:ascii="Times New Roman" w:hAnsi="Times New Roman" w:cs="Times New Roman"/>
        </w:rPr>
      </w:pPr>
      <w:ins w:id="44" w:author="Aleksander" w:date="2013-02-22T11:53:00Z">
        <w:r>
          <w:rPr>
            <w:rFonts w:ascii="Times New Roman" w:hAnsi="Times New Roman" w:cs="Times New Roman"/>
          </w:rPr>
          <w:t xml:space="preserve">FLYTTE DETTE AVSNITTET OPP TIL [**] OVER? </w:t>
        </w:r>
      </w:ins>
      <w:r w:rsidR="00D11BA4">
        <w:rPr>
          <w:rFonts w:ascii="Times New Roman" w:hAnsi="Times New Roman" w:cs="Times New Roman"/>
        </w:rPr>
        <w:t xml:space="preserve">Regelverket </w:t>
      </w:r>
      <w:del w:id="45" w:author="Aleksander" w:date="2013-02-22T11:53:00Z">
        <w:r w:rsidR="00D11BA4" w:rsidDel="000101A8">
          <w:rPr>
            <w:rFonts w:ascii="Times New Roman" w:hAnsi="Times New Roman" w:cs="Times New Roman"/>
          </w:rPr>
          <w:delText xml:space="preserve">til ESB </w:delText>
        </w:r>
      </w:del>
      <w:r w:rsidR="00D11BA4">
        <w:rPr>
          <w:rFonts w:ascii="Times New Roman" w:hAnsi="Times New Roman" w:cs="Times New Roman"/>
        </w:rPr>
        <w:t xml:space="preserve">for </w:t>
      </w:r>
      <w:proofErr w:type="spellStart"/>
      <w:r w:rsidR="00D11BA4">
        <w:rPr>
          <w:rFonts w:ascii="Times New Roman" w:hAnsi="Times New Roman" w:cs="Times New Roman"/>
        </w:rPr>
        <w:t>TARGET-systemet</w:t>
      </w:r>
      <w:proofErr w:type="spellEnd"/>
      <w:r w:rsidR="00D11BA4">
        <w:rPr>
          <w:rFonts w:ascii="Times New Roman" w:hAnsi="Times New Roman" w:cs="Times New Roman"/>
        </w:rPr>
        <w:t xml:space="preserve"> </w:t>
      </w:r>
      <w:r>
        <w:rPr>
          <w:rFonts w:ascii="Times New Roman" w:hAnsi="Times New Roman" w:cs="Times New Roman"/>
        </w:rPr>
        <w:t xml:space="preserve">innebærer </w:t>
      </w:r>
      <w:r w:rsidR="00D11BA4">
        <w:rPr>
          <w:rFonts w:ascii="Times New Roman" w:hAnsi="Times New Roman" w:cs="Times New Roman"/>
        </w:rPr>
        <w:t>at det ikke finnes formelle regler for å misligholde gjeld</w:t>
      </w:r>
      <w:r w:rsidR="00531A2C">
        <w:rPr>
          <w:rFonts w:ascii="Times New Roman" w:hAnsi="Times New Roman" w:cs="Times New Roman"/>
        </w:rPr>
        <w:t xml:space="preserve">, </w:t>
      </w:r>
      <w:r w:rsidR="00D11BA4">
        <w:rPr>
          <w:rFonts w:ascii="Times New Roman" w:hAnsi="Times New Roman" w:cs="Times New Roman"/>
        </w:rPr>
        <w:t xml:space="preserve">så lenge man er medlem i den monetære unionen. </w:t>
      </w:r>
      <w:r>
        <w:rPr>
          <w:rFonts w:ascii="Times New Roman" w:hAnsi="Times New Roman" w:cs="Times New Roman"/>
        </w:rPr>
        <w:t>Dersom</w:t>
      </w:r>
      <w:r w:rsidR="00D11BA4">
        <w:rPr>
          <w:rFonts w:ascii="Times New Roman" w:hAnsi="Times New Roman" w:cs="Times New Roman"/>
        </w:rPr>
        <w:t xml:space="preserve"> det et </w:t>
      </w:r>
      <w:r w:rsidR="00C468C8" w:rsidRPr="00920F59">
        <w:rPr>
          <w:rFonts w:ascii="Times New Roman" w:hAnsi="Times New Roman" w:cs="Times New Roman"/>
        </w:rPr>
        <w:t>land trer ut av</w:t>
      </w:r>
      <w:r w:rsidR="00D11BA4">
        <w:rPr>
          <w:rFonts w:ascii="Times New Roman" w:hAnsi="Times New Roman" w:cs="Times New Roman"/>
        </w:rPr>
        <w:t xml:space="preserve"> systemet</w:t>
      </w:r>
      <w:r w:rsidR="00531A2C">
        <w:rPr>
          <w:rFonts w:ascii="Times New Roman" w:hAnsi="Times New Roman" w:cs="Times New Roman"/>
        </w:rPr>
        <w:t>,</w:t>
      </w:r>
      <w:r w:rsidR="00D11BA4">
        <w:rPr>
          <w:rFonts w:ascii="Times New Roman" w:hAnsi="Times New Roman" w:cs="Times New Roman"/>
        </w:rPr>
        <w:t xml:space="preserve"> eller ved en totalkollaps, </w:t>
      </w:r>
      <w:r w:rsidR="008703E5">
        <w:rPr>
          <w:rFonts w:ascii="Times New Roman" w:hAnsi="Times New Roman" w:cs="Times New Roman"/>
        </w:rPr>
        <w:t xml:space="preserve">vil den nasjonale </w:t>
      </w:r>
      <w:r w:rsidR="008703E5" w:rsidRPr="00920F59">
        <w:rPr>
          <w:rFonts w:ascii="Times New Roman" w:hAnsi="Times New Roman" w:cs="Times New Roman"/>
        </w:rPr>
        <w:t>selvbestemmelsesretten</w:t>
      </w:r>
      <w:r w:rsidR="00D11BA4">
        <w:rPr>
          <w:rFonts w:ascii="Times New Roman" w:hAnsi="Times New Roman" w:cs="Times New Roman"/>
        </w:rPr>
        <w:t xml:space="preserve"> </w:t>
      </w:r>
      <w:r>
        <w:rPr>
          <w:rFonts w:ascii="Times New Roman" w:hAnsi="Times New Roman" w:cs="Times New Roman"/>
        </w:rPr>
        <w:t xml:space="preserve">derimot </w:t>
      </w:r>
      <w:r w:rsidR="00D11BA4">
        <w:rPr>
          <w:rFonts w:ascii="Times New Roman" w:hAnsi="Times New Roman" w:cs="Times New Roman"/>
        </w:rPr>
        <w:t xml:space="preserve">i prinsippet </w:t>
      </w:r>
      <w:r w:rsidR="008703E5" w:rsidRPr="00920F59">
        <w:rPr>
          <w:rFonts w:ascii="Times New Roman" w:hAnsi="Times New Roman" w:cs="Times New Roman"/>
        </w:rPr>
        <w:t>gjør det mulig for de nasjonale sentr</w:t>
      </w:r>
      <w:r w:rsidR="008703E5">
        <w:rPr>
          <w:rFonts w:ascii="Times New Roman" w:hAnsi="Times New Roman" w:cs="Times New Roman"/>
        </w:rPr>
        <w:t xml:space="preserve">albankene å misligholde gjelden. </w:t>
      </w:r>
      <w:r w:rsidR="00D11BA4">
        <w:rPr>
          <w:rFonts w:ascii="Times New Roman" w:hAnsi="Times New Roman" w:cs="Times New Roman"/>
        </w:rPr>
        <w:t xml:space="preserve">Systemet er videre utformet slik at </w:t>
      </w:r>
      <w:commentRangeStart w:id="46"/>
      <w:r w:rsidR="00D11BA4">
        <w:rPr>
          <w:rFonts w:ascii="Times New Roman" w:hAnsi="Times New Roman" w:cs="Times New Roman"/>
        </w:rPr>
        <w:t xml:space="preserve">tapene </w:t>
      </w:r>
      <w:commentRangeEnd w:id="46"/>
      <w:r>
        <w:rPr>
          <w:rStyle w:val="Merknadsreferanse"/>
        </w:rPr>
        <w:commentReference w:id="46"/>
      </w:r>
      <w:r w:rsidR="00D11BA4">
        <w:rPr>
          <w:rFonts w:ascii="Times New Roman" w:hAnsi="Times New Roman" w:cs="Times New Roman"/>
        </w:rPr>
        <w:t>ikke blir</w:t>
      </w:r>
      <w:r w:rsidR="00D22689">
        <w:rPr>
          <w:rFonts w:ascii="Times New Roman" w:hAnsi="Times New Roman" w:cs="Times New Roman"/>
        </w:rPr>
        <w:t xml:space="preserve"> bestemt</w:t>
      </w:r>
      <w:r w:rsidR="00D11BA4">
        <w:rPr>
          <w:rFonts w:ascii="Times New Roman" w:hAnsi="Times New Roman" w:cs="Times New Roman"/>
        </w:rPr>
        <w:t xml:space="preserve"> basert på fordringer på TARGET-</w:t>
      </w:r>
      <w:r w:rsidR="00D11BA4" w:rsidRPr="00920F59">
        <w:rPr>
          <w:rFonts w:ascii="Times New Roman" w:hAnsi="Times New Roman" w:cs="Times New Roman"/>
        </w:rPr>
        <w:t>balansen</w:t>
      </w:r>
      <w:r w:rsidR="00D22689">
        <w:rPr>
          <w:rFonts w:ascii="Times New Roman" w:hAnsi="Times New Roman" w:cs="Times New Roman"/>
        </w:rPr>
        <w:t xml:space="preserve">, men </w:t>
      </w:r>
      <w:r w:rsidR="00D22689" w:rsidRPr="00920F59">
        <w:rPr>
          <w:rFonts w:ascii="Times New Roman" w:hAnsi="Times New Roman" w:cs="Times New Roman"/>
        </w:rPr>
        <w:t>på eierandelene</w:t>
      </w:r>
      <w:r w:rsidR="00D22689">
        <w:rPr>
          <w:rFonts w:ascii="Times New Roman" w:hAnsi="Times New Roman" w:cs="Times New Roman"/>
        </w:rPr>
        <w:t xml:space="preserve"> har de nasjonale sentralbankene</w:t>
      </w:r>
      <w:r w:rsidR="00D11BA4">
        <w:rPr>
          <w:rFonts w:ascii="Times New Roman" w:hAnsi="Times New Roman" w:cs="Times New Roman"/>
        </w:rPr>
        <w:t xml:space="preserve"> i ESB systemet. </w:t>
      </w:r>
      <w:r>
        <w:rPr>
          <w:rFonts w:ascii="Times New Roman" w:hAnsi="Times New Roman" w:cs="Times New Roman"/>
        </w:rPr>
        <w:t>E</w:t>
      </w:r>
      <w:r w:rsidR="00D22689">
        <w:rPr>
          <w:rFonts w:ascii="Times New Roman" w:hAnsi="Times New Roman" w:cs="Times New Roman"/>
        </w:rPr>
        <w:t>ierandel</w:t>
      </w:r>
      <w:r>
        <w:rPr>
          <w:rFonts w:ascii="Times New Roman" w:hAnsi="Times New Roman" w:cs="Times New Roman"/>
        </w:rPr>
        <w:t>en</w:t>
      </w:r>
      <w:r w:rsidR="00D22689">
        <w:rPr>
          <w:rFonts w:ascii="Times New Roman" w:hAnsi="Times New Roman" w:cs="Times New Roman"/>
        </w:rPr>
        <w:t xml:space="preserve"> avhenger </w:t>
      </w:r>
      <w:r>
        <w:rPr>
          <w:rFonts w:ascii="Times New Roman" w:hAnsi="Times New Roman" w:cs="Times New Roman"/>
        </w:rPr>
        <w:t xml:space="preserve">igjen </w:t>
      </w:r>
      <w:r w:rsidR="00D22689">
        <w:rPr>
          <w:rFonts w:ascii="Times New Roman" w:hAnsi="Times New Roman" w:cs="Times New Roman"/>
        </w:rPr>
        <w:t xml:space="preserve">av </w:t>
      </w:r>
      <w:r>
        <w:rPr>
          <w:rFonts w:ascii="Times New Roman" w:hAnsi="Times New Roman" w:cs="Times New Roman"/>
        </w:rPr>
        <w:t>folketall og størrelse</w:t>
      </w:r>
      <w:r w:rsidR="008C018A" w:rsidRPr="00920F59">
        <w:rPr>
          <w:rFonts w:ascii="Times New Roman" w:hAnsi="Times New Roman" w:cs="Times New Roman"/>
        </w:rPr>
        <w:t xml:space="preserve"> på </w:t>
      </w:r>
      <w:r>
        <w:rPr>
          <w:rFonts w:ascii="Times New Roman" w:hAnsi="Times New Roman" w:cs="Times New Roman"/>
        </w:rPr>
        <w:t>et lands</w:t>
      </w:r>
      <w:r w:rsidR="008C018A" w:rsidRPr="00920F59">
        <w:rPr>
          <w:rFonts w:ascii="Times New Roman" w:hAnsi="Times New Roman" w:cs="Times New Roman"/>
        </w:rPr>
        <w:t xml:space="preserve"> økonomi.</w:t>
      </w:r>
      <w:r w:rsidR="0093463D" w:rsidRPr="00920F59">
        <w:rPr>
          <w:rFonts w:ascii="Times New Roman" w:hAnsi="Times New Roman" w:cs="Times New Roman"/>
        </w:rPr>
        <w:t xml:space="preserve"> </w:t>
      </w:r>
    </w:p>
    <w:p w:rsidR="00D11BA4" w:rsidRDefault="00D11BA4" w:rsidP="00713126">
      <w:pPr>
        <w:autoSpaceDE w:val="0"/>
        <w:autoSpaceDN w:val="0"/>
        <w:adjustRightInd w:val="0"/>
        <w:spacing w:after="0" w:line="360" w:lineRule="auto"/>
        <w:jc w:val="both"/>
        <w:rPr>
          <w:rFonts w:ascii="Times New Roman" w:hAnsi="Times New Roman" w:cs="Times New Roman"/>
        </w:rPr>
      </w:pPr>
    </w:p>
    <w:p w:rsidR="008C018A" w:rsidRDefault="00033BC7" w:rsidP="00713126">
      <w:pPr>
        <w:autoSpaceDE w:val="0"/>
        <w:autoSpaceDN w:val="0"/>
        <w:adjustRightInd w:val="0"/>
        <w:spacing w:after="0" w:line="360" w:lineRule="auto"/>
        <w:jc w:val="both"/>
        <w:rPr>
          <w:rFonts w:ascii="Times New Roman" w:hAnsi="Times New Roman" w:cs="Times New Roman"/>
        </w:rPr>
      </w:pPr>
      <w:sdt>
        <w:sdtPr>
          <w:rPr>
            <w:rFonts w:ascii="Times New Roman" w:hAnsi="Times New Roman" w:cs="Times New Roman"/>
          </w:rPr>
          <w:id w:val="41401472"/>
          <w:citation/>
        </w:sdtPr>
        <w:sdtContent>
          <w:r w:rsidRPr="00920F59">
            <w:rPr>
              <w:rFonts w:ascii="Times New Roman" w:hAnsi="Times New Roman" w:cs="Times New Roman"/>
            </w:rPr>
            <w:fldChar w:fldCharType="begin"/>
          </w:r>
          <w:r w:rsidR="00520D30" w:rsidRPr="00920F59">
            <w:rPr>
              <w:rFonts w:ascii="Times New Roman" w:hAnsi="Times New Roman" w:cs="Times New Roman"/>
            </w:rPr>
            <w:instrText xml:space="preserve"> CITATION sinn2012targetSin12 \l 1044 </w:instrText>
          </w:r>
          <w:r w:rsidRPr="00920F59">
            <w:rPr>
              <w:rFonts w:ascii="Times New Roman" w:hAnsi="Times New Roman" w:cs="Times New Roman"/>
            </w:rPr>
            <w:fldChar w:fldCharType="separate"/>
          </w:r>
          <w:r w:rsidR="00714818" w:rsidRPr="00714818">
            <w:rPr>
              <w:rFonts w:ascii="Times New Roman" w:hAnsi="Times New Roman" w:cs="Times New Roman"/>
              <w:noProof/>
            </w:rPr>
            <w:t>(Sinn og Wollmershauser 2012)</w:t>
          </w:r>
          <w:r w:rsidRPr="00920F59">
            <w:rPr>
              <w:rFonts w:ascii="Times New Roman" w:hAnsi="Times New Roman" w:cs="Times New Roman"/>
            </w:rPr>
            <w:fldChar w:fldCharType="end"/>
          </w:r>
        </w:sdtContent>
      </w:sdt>
      <w:r w:rsidR="00520D30" w:rsidRPr="00920F59">
        <w:rPr>
          <w:rFonts w:ascii="Times New Roman" w:hAnsi="Times New Roman" w:cs="Times New Roman"/>
        </w:rPr>
        <w:t xml:space="preserve"> </w:t>
      </w:r>
      <w:r w:rsidR="008C018A" w:rsidRPr="00920F59">
        <w:rPr>
          <w:rFonts w:ascii="Times New Roman" w:hAnsi="Times New Roman" w:cs="Times New Roman"/>
        </w:rPr>
        <w:t>tolker uba</w:t>
      </w:r>
      <w:r w:rsidR="00531A2C">
        <w:rPr>
          <w:rFonts w:ascii="Times New Roman" w:hAnsi="Times New Roman" w:cs="Times New Roman"/>
        </w:rPr>
        <w:t xml:space="preserve">lansene i TARGET-systemet som en </w:t>
      </w:r>
      <w:r w:rsidR="00D11BA4">
        <w:rPr>
          <w:rFonts w:ascii="Times New Roman" w:hAnsi="Times New Roman" w:cs="Times New Roman"/>
        </w:rPr>
        <w:t xml:space="preserve">konsekvens </w:t>
      </w:r>
      <w:r w:rsidR="008C018A" w:rsidRPr="00920F59">
        <w:rPr>
          <w:rFonts w:ascii="Times New Roman" w:hAnsi="Times New Roman" w:cs="Times New Roman"/>
        </w:rPr>
        <w:t>en klassisk</w:t>
      </w:r>
      <w:r w:rsidR="00520D30" w:rsidRPr="00920F59">
        <w:rPr>
          <w:rFonts w:ascii="Times New Roman" w:hAnsi="Times New Roman" w:cs="Times New Roman"/>
        </w:rPr>
        <w:t xml:space="preserve"> </w:t>
      </w:r>
      <w:r w:rsidR="008C018A" w:rsidRPr="00920F59">
        <w:rPr>
          <w:rFonts w:ascii="Times New Roman" w:hAnsi="Times New Roman" w:cs="Times New Roman"/>
        </w:rPr>
        <w:t xml:space="preserve">betalingskrise </w:t>
      </w:r>
      <w:r w:rsidR="00D247D4">
        <w:rPr>
          <w:rFonts w:ascii="Times New Roman" w:hAnsi="Times New Roman" w:cs="Times New Roman"/>
        </w:rPr>
        <w:t xml:space="preserve">i </w:t>
      </w:r>
      <w:r w:rsidR="008C018A" w:rsidRPr="00920F59">
        <w:rPr>
          <w:rFonts w:ascii="Times New Roman" w:hAnsi="Times New Roman" w:cs="Times New Roman"/>
        </w:rPr>
        <w:t>utenrikshandel</w:t>
      </w:r>
      <w:r w:rsidR="009E7D02">
        <w:rPr>
          <w:rFonts w:ascii="Times New Roman" w:hAnsi="Times New Roman" w:cs="Times New Roman"/>
        </w:rPr>
        <w:t xml:space="preserve"> mellom land.</w:t>
      </w:r>
      <w:r w:rsidR="008703E5">
        <w:rPr>
          <w:rFonts w:ascii="Times New Roman" w:hAnsi="Times New Roman" w:cs="Times New Roman"/>
        </w:rPr>
        <w:t xml:space="preserve"> </w:t>
      </w:r>
      <w:r w:rsidR="00D247D4">
        <w:rPr>
          <w:rFonts w:ascii="Times New Roman" w:hAnsi="Times New Roman" w:cs="Times New Roman"/>
        </w:rPr>
        <w:t xml:space="preserve">De mener derfor at </w:t>
      </w:r>
      <w:proofErr w:type="spellStart"/>
      <w:r w:rsidR="00520D30" w:rsidRPr="00920F59">
        <w:rPr>
          <w:rFonts w:ascii="Times New Roman" w:hAnsi="Times New Roman" w:cs="Times New Roman"/>
        </w:rPr>
        <w:t>Bretton</w:t>
      </w:r>
      <w:proofErr w:type="spellEnd"/>
      <w:r w:rsidR="00520D30" w:rsidRPr="00920F59">
        <w:rPr>
          <w:rFonts w:ascii="Times New Roman" w:hAnsi="Times New Roman" w:cs="Times New Roman"/>
        </w:rPr>
        <w:t xml:space="preserve"> Woods-systemet</w:t>
      </w:r>
      <w:r w:rsidR="00D22689">
        <w:rPr>
          <w:rFonts w:ascii="Times New Roman" w:hAnsi="Times New Roman" w:cs="Times New Roman"/>
        </w:rPr>
        <w:t xml:space="preserve"> kan fungere </w:t>
      </w:r>
      <w:r w:rsidR="008C018A" w:rsidRPr="00920F59">
        <w:rPr>
          <w:rFonts w:ascii="Times New Roman" w:hAnsi="Times New Roman" w:cs="Times New Roman"/>
        </w:rPr>
        <w:t>som en klargjørende parallell</w:t>
      </w:r>
      <w:r w:rsidR="00D11BA4">
        <w:rPr>
          <w:rFonts w:ascii="Times New Roman" w:hAnsi="Times New Roman" w:cs="Times New Roman"/>
        </w:rPr>
        <w:t xml:space="preserve">. </w:t>
      </w:r>
      <w:del w:id="47" w:author="Aleksander" w:date="2013-02-22T11:57:00Z">
        <w:r w:rsidR="008C018A" w:rsidRPr="00920F59" w:rsidDel="00D247D4">
          <w:rPr>
            <w:rFonts w:ascii="Times New Roman" w:hAnsi="Times New Roman" w:cs="Times New Roman"/>
          </w:rPr>
          <w:delText>La oss derfor se nærmere på</w:delText>
        </w:r>
        <w:r w:rsidR="00520D30" w:rsidRPr="00920F59" w:rsidDel="00D247D4">
          <w:rPr>
            <w:rFonts w:ascii="Times New Roman" w:hAnsi="Times New Roman" w:cs="Times New Roman"/>
          </w:rPr>
          <w:delText xml:space="preserve"> drivkreftene </w:delText>
        </w:r>
        <w:r w:rsidR="008703E5" w:rsidDel="00D247D4">
          <w:rPr>
            <w:rFonts w:ascii="Times New Roman" w:hAnsi="Times New Roman" w:cs="Times New Roman"/>
          </w:rPr>
          <w:delText>bak utviklingen i dette pengepolitiske samarbeidet.</w:delText>
        </w:r>
      </w:del>
    </w:p>
    <w:p w:rsidR="00195E8F" w:rsidRPr="0099361B" w:rsidRDefault="00195E8F" w:rsidP="00713126">
      <w:pPr>
        <w:pStyle w:val="Overskrift1"/>
        <w:spacing w:line="360" w:lineRule="auto"/>
        <w:jc w:val="both"/>
        <w:rPr>
          <w:rFonts w:ascii="Times New Roman" w:hAnsi="Times New Roman" w:cs="Times New Roman"/>
        </w:rPr>
      </w:pPr>
      <w:proofErr w:type="spellStart"/>
      <w:r w:rsidRPr="0099361B">
        <w:rPr>
          <w:rFonts w:ascii="Times New Roman" w:hAnsi="Times New Roman" w:cs="Times New Roman"/>
        </w:rPr>
        <w:t>Bretton</w:t>
      </w:r>
      <w:proofErr w:type="spellEnd"/>
      <w:r w:rsidRPr="0099361B">
        <w:rPr>
          <w:rFonts w:ascii="Times New Roman" w:hAnsi="Times New Roman" w:cs="Times New Roman"/>
        </w:rPr>
        <w:t xml:space="preserve"> Woods</w:t>
      </w:r>
      <w:r w:rsidR="00021B41" w:rsidRPr="0099361B">
        <w:rPr>
          <w:rFonts w:ascii="Times New Roman" w:hAnsi="Times New Roman" w:cs="Times New Roman"/>
        </w:rPr>
        <w:t>-</w:t>
      </w:r>
      <w:r w:rsidR="004A2BD0" w:rsidRPr="0099361B">
        <w:rPr>
          <w:rFonts w:ascii="Times New Roman" w:hAnsi="Times New Roman" w:cs="Times New Roman"/>
        </w:rPr>
        <w:t xml:space="preserve">systemet </w:t>
      </w:r>
      <w:r w:rsidRPr="0099361B">
        <w:rPr>
          <w:rFonts w:ascii="Times New Roman" w:hAnsi="Times New Roman" w:cs="Times New Roman"/>
        </w:rPr>
        <w:t>som parallell</w:t>
      </w:r>
    </w:p>
    <w:p w:rsidR="008D4600" w:rsidRPr="008D4600" w:rsidRDefault="00520D30" w:rsidP="008D4600">
      <w:pPr>
        <w:spacing w:line="360" w:lineRule="auto"/>
        <w:jc w:val="both"/>
        <w:rPr>
          <w:rFonts w:ascii="Times New Roman" w:hAnsi="Times New Roman" w:cs="Times New Roman"/>
        </w:rPr>
      </w:pPr>
      <w:proofErr w:type="spellStart"/>
      <w:r>
        <w:rPr>
          <w:rFonts w:ascii="Times New Roman" w:hAnsi="Times New Roman" w:cs="Times New Roman"/>
        </w:rPr>
        <w:t>Bretton</w:t>
      </w:r>
      <w:proofErr w:type="spellEnd"/>
      <w:r>
        <w:rPr>
          <w:rFonts w:ascii="Times New Roman" w:hAnsi="Times New Roman" w:cs="Times New Roman"/>
        </w:rPr>
        <w:t xml:space="preserve"> </w:t>
      </w:r>
      <w:r w:rsidR="004A2BD0" w:rsidRPr="0099361B">
        <w:rPr>
          <w:rFonts w:ascii="Times New Roman" w:hAnsi="Times New Roman" w:cs="Times New Roman"/>
        </w:rPr>
        <w:t>Woods</w:t>
      </w:r>
      <w:r w:rsidR="00021B41" w:rsidRPr="0099361B">
        <w:rPr>
          <w:rFonts w:ascii="Times New Roman" w:hAnsi="Times New Roman" w:cs="Times New Roman"/>
        </w:rPr>
        <w:t>-</w:t>
      </w:r>
      <w:r w:rsidR="004A2BD0" w:rsidRPr="0099361B">
        <w:rPr>
          <w:rFonts w:ascii="Times New Roman" w:hAnsi="Times New Roman" w:cs="Times New Roman"/>
        </w:rPr>
        <w:t xml:space="preserve">systemet var en internasjonal </w:t>
      </w:r>
      <w:r w:rsidR="00E75892" w:rsidRPr="0099361B">
        <w:rPr>
          <w:rFonts w:ascii="Times New Roman" w:hAnsi="Times New Roman" w:cs="Times New Roman"/>
        </w:rPr>
        <w:t>pengepolitisk avtale</w:t>
      </w:r>
      <w:r>
        <w:rPr>
          <w:rFonts w:ascii="Times New Roman" w:hAnsi="Times New Roman" w:cs="Times New Roman"/>
        </w:rPr>
        <w:t xml:space="preserve"> </w:t>
      </w:r>
      <w:r w:rsidRPr="0099361B">
        <w:rPr>
          <w:rFonts w:ascii="Times New Roman" w:hAnsi="Times New Roman" w:cs="Times New Roman"/>
        </w:rPr>
        <w:t xml:space="preserve">i etterkant av </w:t>
      </w:r>
      <w:r w:rsidR="00D247D4">
        <w:rPr>
          <w:rFonts w:ascii="Times New Roman" w:hAnsi="Times New Roman" w:cs="Times New Roman"/>
        </w:rPr>
        <w:t>A</w:t>
      </w:r>
      <w:r w:rsidRPr="0099361B">
        <w:rPr>
          <w:rFonts w:ascii="Times New Roman" w:hAnsi="Times New Roman" w:cs="Times New Roman"/>
        </w:rPr>
        <w:t>ndre verdenskrig</w:t>
      </w:r>
      <w:r w:rsidR="00E75892" w:rsidRPr="0099361B">
        <w:rPr>
          <w:rFonts w:ascii="Times New Roman" w:hAnsi="Times New Roman" w:cs="Times New Roman"/>
        </w:rPr>
        <w:t xml:space="preserve"> mellom USA og </w:t>
      </w:r>
      <w:r w:rsidR="00D247D4">
        <w:rPr>
          <w:rFonts w:ascii="Times New Roman" w:hAnsi="Times New Roman" w:cs="Times New Roman"/>
        </w:rPr>
        <w:t xml:space="preserve">andre </w:t>
      </w:r>
      <w:r w:rsidR="00E75892" w:rsidRPr="0099361B">
        <w:rPr>
          <w:rFonts w:ascii="Times New Roman" w:hAnsi="Times New Roman" w:cs="Times New Roman"/>
        </w:rPr>
        <w:t>allierte. Avt</w:t>
      </w:r>
      <w:r w:rsidR="00D247D4">
        <w:rPr>
          <w:rFonts w:ascii="Times New Roman" w:hAnsi="Times New Roman" w:cs="Times New Roman"/>
        </w:rPr>
        <w:t>alen</w:t>
      </w:r>
      <w:r w:rsidR="004A2BD0" w:rsidRPr="0099361B">
        <w:rPr>
          <w:rFonts w:ascii="Times New Roman" w:hAnsi="Times New Roman" w:cs="Times New Roman"/>
        </w:rPr>
        <w:t xml:space="preserve"> gikk ut på:</w:t>
      </w:r>
      <w:r w:rsidR="00E75892" w:rsidRPr="0099361B">
        <w:rPr>
          <w:rFonts w:ascii="Times New Roman" w:hAnsi="Times New Roman" w:cs="Times New Roman"/>
        </w:rPr>
        <w:t xml:space="preserve"> </w:t>
      </w:r>
    </w:p>
    <w:p w:rsidR="00E75892" w:rsidRPr="0099361B" w:rsidRDefault="00E75892" w:rsidP="00713126">
      <w:pPr>
        <w:pStyle w:val="Listeavsnitt"/>
        <w:numPr>
          <w:ilvl w:val="0"/>
          <w:numId w:val="7"/>
        </w:numPr>
        <w:spacing w:line="360" w:lineRule="auto"/>
        <w:jc w:val="both"/>
        <w:rPr>
          <w:rFonts w:ascii="Times New Roman" w:hAnsi="Times New Roman" w:cs="Times New Roman"/>
        </w:rPr>
      </w:pPr>
      <w:r w:rsidRPr="0099361B">
        <w:rPr>
          <w:rFonts w:ascii="Times New Roman" w:hAnsi="Times New Roman" w:cs="Times New Roman"/>
        </w:rPr>
        <w:t>USA forpliktet seg</w:t>
      </w:r>
      <w:r w:rsidR="00731125">
        <w:rPr>
          <w:rFonts w:ascii="Times New Roman" w:hAnsi="Times New Roman" w:cs="Times New Roman"/>
        </w:rPr>
        <w:t xml:space="preserve"> overfor de </w:t>
      </w:r>
      <w:r w:rsidR="00D247D4">
        <w:rPr>
          <w:rFonts w:ascii="Times New Roman" w:hAnsi="Times New Roman" w:cs="Times New Roman"/>
        </w:rPr>
        <w:t>andre landenes nasjonale sentralbanker</w:t>
      </w:r>
      <w:r w:rsidR="00731125">
        <w:rPr>
          <w:rFonts w:ascii="Times New Roman" w:hAnsi="Times New Roman" w:cs="Times New Roman"/>
        </w:rPr>
        <w:t xml:space="preserve"> </w:t>
      </w:r>
      <w:r w:rsidRPr="0099361B">
        <w:rPr>
          <w:rFonts w:ascii="Times New Roman" w:hAnsi="Times New Roman" w:cs="Times New Roman"/>
        </w:rPr>
        <w:t>til en</w:t>
      </w:r>
      <w:r w:rsidR="004A2BD0" w:rsidRPr="0099361B">
        <w:rPr>
          <w:rFonts w:ascii="Times New Roman" w:hAnsi="Times New Roman" w:cs="Times New Roman"/>
        </w:rPr>
        <w:t xml:space="preserve"> fast </w:t>
      </w:r>
      <w:r w:rsidRPr="0099361B">
        <w:rPr>
          <w:rFonts w:ascii="Times New Roman" w:hAnsi="Times New Roman" w:cs="Times New Roman"/>
        </w:rPr>
        <w:t>innløsnings</w:t>
      </w:r>
      <w:r w:rsidR="00520D30">
        <w:rPr>
          <w:rFonts w:ascii="Times New Roman" w:hAnsi="Times New Roman" w:cs="Times New Roman"/>
        </w:rPr>
        <w:t xml:space="preserve">kurs </w:t>
      </w:r>
      <w:r w:rsidR="00D247D4">
        <w:rPr>
          <w:rFonts w:ascii="Times New Roman" w:hAnsi="Times New Roman" w:cs="Times New Roman"/>
        </w:rPr>
        <w:t xml:space="preserve">for </w:t>
      </w:r>
      <w:r w:rsidRPr="0099361B">
        <w:rPr>
          <w:rFonts w:ascii="Times New Roman" w:hAnsi="Times New Roman" w:cs="Times New Roman"/>
        </w:rPr>
        <w:t xml:space="preserve">verdien av dollar </w:t>
      </w:r>
      <w:r w:rsidR="00D11BA4">
        <w:rPr>
          <w:rFonts w:ascii="Times New Roman" w:hAnsi="Times New Roman" w:cs="Times New Roman"/>
        </w:rPr>
        <w:t xml:space="preserve">mot </w:t>
      </w:r>
      <w:r w:rsidRPr="0099361B">
        <w:rPr>
          <w:rFonts w:ascii="Times New Roman" w:hAnsi="Times New Roman" w:cs="Times New Roman"/>
        </w:rPr>
        <w:t>gull.</w:t>
      </w:r>
    </w:p>
    <w:p w:rsidR="00E75892" w:rsidRPr="0099361B" w:rsidRDefault="00E75892" w:rsidP="00713126">
      <w:pPr>
        <w:pStyle w:val="Listeavsnitt"/>
        <w:numPr>
          <w:ilvl w:val="0"/>
          <w:numId w:val="7"/>
        </w:numPr>
        <w:spacing w:line="360" w:lineRule="auto"/>
        <w:jc w:val="both"/>
        <w:rPr>
          <w:rFonts w:ascii="Times New Roman" w:hAnsi="Times New Roman" w:cs="Times New Roman"/>
        </w:rPr>
      </w:pPr>
      <w:r w:rsidRPr="0099361B">
        <w:rPr>
          <w:rFonts w:ascii="Times New Roman" w:hAnsi="Times New Roman" w:cs="Times New Roman"/>
        </w:rPr>
        <w:t>De andre</w:t>
      </w:r>
      <w:r w:rsidR="002214F9">
        <w:rPr>
          <w:rFonts w:ascii="Times New Roman" w:hAnsi="Times New Roman" w:cs="Times New Roman"/>
        </w:rPr>
        <w:t xml:space="preserve"> landene skulle sørge for at deres </w:t>
      </w:r>
      <w:r w:rsidRPr="0099361B">
        <w:rPr>
          <w:rFonts w:ascii="Times New Roman" w:hAnsi="Times New Roman" w:cs="Times New Roman"/>
        </w:rPr>
        <w:t>valutakurs</w:t>
      </w:r>
      <w:r w:rsidR="002214F9">
        <w:rPr>
          <w:rFonts w:ascii="Times New Roman" w:hAnsi="Times New Roman" w:cs="Times New Roman"/>
        </w:rPr>
        <w:t>er</w:t>
      </w:r>
      <w:r w:rsidR="00D247D4">
        <w:rPr>
          <w:rFonts w:ascii="Times New Roman" w:hAnsi="Times New Roman" w:cs="Times New Roman"/>
        </w:rPr>
        <w:t xml:space="preserve"> stod i et nær</w:t>
      </w:r>
      <w:r w:rsidRPr="0099361B">
        <w:rPr>
          <w:rFonts w:ascii="Times New Roman" w:hAnsi="Times New Roman" w:cs="Times New Roman"/>
        </w:rPr>
        <w:t xml:space="preserve"> fast forhold (+/- 1 prosent) til dollaren.</w:t>
      </w:r>
    </w:p>
    <w:p w:rsidR="00E75892" w:rsidRPr="0099361B" w:rsidRDefault="00E75892" w:rsidP="00713126">
      <w:pPr>
        <w:pStyle w:val="Listeavsnitt"/>
        <w:numPr>
          <w:ilvl w:val="0"/>
          <w:numId w:val="7"/>
        </w:numPr>
        <w:spacing w:line="360" w:lineRule="auto"/>
        <w:jc w:val="both"/>
        <w:rPr>
          <w:rFonts w:ascii="Times New Roman" w:hAnsi="Times New Roman" w:cs="Times New Roman"/>
        </w:rPr>
      </w:pPr>
      <w:r w:rsidRPr="0099361B">
        <w:rPr>
          <w:rFonts w:ascii="Times New Roman" w:hAnsi="Times New Roman" w:cs="Times New Roman"/>
        </w:rPr>
        <w:t>Det ble ikke lagt noen direkte restriksjoner på pengemengdeveksten til enkeltlandene</w:t>
      </w:r>
      <w:r w:rsidR="00902B93">
        <w:rPr>
          <w:rFonts w:ascii="Times New Roman" w:hAnsi="Times New Roman" w:cs="Times New Roman"/>
        </w:rPr>
        <w:t>.</w:t>
      </w:r>
    </w:p>
    <w:p w:rsidR="00510689" w:rsidRDefault="00E75892" w:rsidP="00713126">
      <w:pPr>
        <w:spacing w:line="360" w:lineRule="auto"/>
        <w:jc w:val="both"/>
        <w:rPr>
          <w:rFonts w:ascii="Times New Roman" w:hAnsi="Times New Roman" w:cs="Times New Roman"/>
        </w:rPr>
      </w:pPr>
      <w:r w:rsidRPr="0099361B">
        <w:rPr>
          <w:rFonts w:ascii="Times New Roman" w:hAnsi="Times New Roman" w:cs="Times New Roman"/>
        </w:rPr>
        <w:t xml:space="preserve">Den første fasen av dette </w:t>
      </w:r>
      <w:r w:rsidR="00520D30">
        <w:rPr>
          <w:rFonts w:ascii="Times New Roman" w:hAnsi="Times New Roman" w:cs="Times New Roman"/>
        </w:rPr>
        <w:t>systemet</w:t>
      </w:r>
      <w:r w:rsidR="002214F9">
        <w:rPr>
          <w:rFonts w:ascii="Times New Roman" w:hAnsi="Times New Roman" w:cs="Times New Roman"/>
        </w:rPr>
        <w:t xml:space="preserve"> (1945-1957)</w:t>
      </w:r>
      <w:r w:rsidR="00D22689">
        <w:rPr>
          <w:rFonts w:ascii="Times New Roman" w:hAnsi="Times New Roman" w:cs="Times New Roman"/>
        </w:rPr>
        <w:t>,</w:t>
      </w:r>
      <w:r w:rsidR="0042287A">
        <w:rPr>
          <w:rFonts w:ascii="Times New Roman" w:hAnsi="Times New Roman" w:cs="Times New Roman"/>
        </w:rPr>
        <w:t xml:space="preserve"> </w:t>
      </w:r>
      <w:r w:rsidR="00520D30">
        <w:rPr>
          <w:rFonts w:ascii="Times New Roman" w:hAnsi="Times New Roman" w:cs="Times New Roman"/>
        </w:rPr>
        <w:t xml:space="preserve">blir </w:t>
      </w:r>
      <w:r w:rsidR="006F0F32">
        <w:rPr>
          <w:rFonts w:ascii="Times New Roman" w:hAnsi="Times New Roman" w:cs="Times New Roman"/>
        </w:rPr>
        <w:t xml:space="preserve">vanligvis </w:t>
      </w:r>
      <w:r w:rsidR="00520D30">
        <w:rPr>
          <w:rFonts w:ascii="Times New Roman" w:hAnsi="Times New Roman" w:cs="Times New Roman"/>
        </w:rPr>
        <w:t>betegnet</w:t>
      </w:r>
      <w:r w:rsidR="007A35AA">
        <w:rPr>
          <w:rFonts w:ascii="Times New Roman" w:hAnsi="Times New Roman" w:cs="Times New Roman"/>
        </w:rPr>
        <w:t xml:space="preserve"> </w:t>
      </w:r>
      <w:r w:rsidRPr="0099361B">
        <w:rPr>
          <w:rFonts w:ascii="Times New Roman" w:hAnsi="Times New Roman" w:cs="Times New Roman"/>
        </w:rPr>
        <w:t xml:space="preserve">som noenlunde vellykket. </w:t>
      </w:r>
      <w:r w:rsidR="004A2BD0" w:rsidRPr="0099361B">
        <w:rPr>
          <w:rFonts w:ascii="Times New Roman" w:hAnsi="Times New Roman" w:cs="Times New Roman"/>
        </w:rPr>
        <w:t xml:space="preserve"> Fra 1958</w:t>
      </w:r>
      <w:r w:rsidR="00D95A8B" w:rsidRPr="0099361B">
        <w:rPr>
          <w:rFonts w:ascii="Times New Roman" w:hAnsi="Times New Roman" w:cs="Times New Roman"/>
        </w:rPr>
        <w:t xml:space="preserve"> og </w:t>
      </w:r>
      <w:r w:rsidR="002214F9">
        <w:rPr>
          <w:rFonts w:ascii="Times New Roman" w:hAnsi="Times New Roman" w:cs="Times New Roman"/>
        </w:rPr>
        <w:t xml:space="preserve">utover </w:t>
      </w:r>
      <w:r w:rsidR="00D95A8B" w:rsidRPr="0099361B">
        <w:rPr>
          <w:rFonts w:ascii="Times New Roman" w:hAnsi="Times New Roman" w:cs="Times New Roman"/>
        </w:rPr>
        <w:t>oppstod det</w:t>
      </w:r>
      <w:r w:rsidR="00920F59">
        <w:rPr>
          <w:rFonts w:ascii="Times New Roman" w:hAnsi="Times New Roman" w:cs="Times New Roman"/>
        </w:rPr>
        <w:t xml:space="preserve"> </w:t>
      </w:r>
      <w:r w:rsidR="002214F9" w:rsidRPr="0099361B">
        <w:rPr>
          <w:rFonts w:ascii="Times New Roman" w:hAnsi="Times New Roman" w:cs="Times New Roman"/>
        </w:rPr>
        <w:t>derimot betydelige ubalanser</w:t>
      </w:r>
      <w:r w:rsidR="002214F9">
        <w:rPr>
          <w:rFonts w:ascii="Times New Roman" w:hAnsi="Times New Roman" w:cs="Times New Roman"/>
        </w:rPr>
        <w:t xml:space="preserve"> </w:t>
      </w:r>
      <w:r w:rsidR="00920F59">
        <w:rPr>
          <w:rFonts w:ascii="Times New Roman" w:hAnsi="Times New Roman" w:cs="Times New Roman"/>
        </w:rPr>
        <w:t>i</w:t>
      </w:r>
      <w:r w:rsidR="002214F9">
        <w:rPr>
          <w:rFonts w:ascii="Times New Roman" w:hAnsi="Times New Roman" w:cs="Times New Roman"/>
        </w:rPr>
        <w:t xml:space="preserve"> </w:t>
      </w:r>
      <w:r w:rsidR="00920F59">
        <w:rPr>
          <w:rFonts w:ascii="Times New Roman" w:hAnsi="Times New Roman" w:cs="Times New Roman"/>
        </w:rPr>
        <w:t xml:space="preserve">systemet. </w:t>
      </w:r>
      <w:r w:rsidR="004A2BD0" w:rsidRPr="0099361B">
        <w:rPr>
          <w:rFonts w:ascii="Times New Roman" w:hAnsi="Times New Roman" w:cs="Times New Roman"/>
        </w:rPr>
        <w:t xml:space="preserve">For å </w:t>
      </w:r>
      <w:r w:rsidR="00920F59">
        <w:rPr>
          <w:rFonts w:ascii="Times New Roman" w:hAnsi="Times New Roman" w:cs="Times New Roman"/>
        </w:rPr>
        <w:t>forstå</w:t>
      </w:r>
      <w:r w:rsidR="00611360">
        <w:rPr>
          <w:rFonts w:ascii="Times New Roman" w:hAnsi="Times New Roman" w:cs="Times New Roman"/>
        </w:rPr>
        <w:t xml:space="preserve"> drivkreftene bak disse </w:t>
      </w:r>
      <w:r w:rsidR="00902B93">
        <w:rPr>
          <w:rFonts w:ascii="Times New Roman" w:hAnsi="Times New Roman" w:cs="Times New Roman"/>
        </w:rPr>
        <w:t>ubalansene</w:t>
      </w:r>
      <w:r w:rsidR="0042287A">
        <w:rPr>
          <w:rFonts w:ascii="Times New Roman" w:hAnsi="Times New Roman" w:cs="Times New Roman"/>
        </w:rPr>
        <w:t xml:space="preserve">, </w:t>
      </w:r>
      <w:r w:rsidR="00611360">
        <w:rPr>
          <w:rFonts w:ascii="Times New Roman" w:hAnsi="Times New Roman" w:cs="Times New Roman"/>
        </w:rPr>
        <w:t xml:space="preserve">er det nødvendig å forstå </w:t>
      </w:r>
      <w:r w:rsidR="00440433">
        <w:rPr>
          <w:rFonts w:ascii="Times New Roman" w:hAnsi="Times New Roman" w:cs="Times New Roman"/>
        </w:rPr>
        <w:t>hvordan</w:t>
      </w:r>
      <w:r w:rsidR="001841A4">
        <w:rPr>
          <w:rFonts w:ascii="Times New Roman" w:hAnsi="Times New Roman" w:cs="Times New Roman"/>
        </w:rPr>
        <w:t xml:space="preserve"> penger fra et land</w:t>
      </w:r>
      <w:r w:rsidR="0042287A">
        <w:rPr>
          <w:rFonts w:ascii="Times New Roman" w:hAnsi="Times New Roman" w:cs="Times New Roman"/>
        </w:rPr>
        <w:t xml:space="preserve"> </w:t>
      </w:r>
      <w:r w:rsidR="007A35AA">
        <w:rPr>
          <w:rFonts w:ascii="Times New Roman" w:hAnsi="Times New Roman" w:cs="Times New Roman"/>
        </w:rPr>
        <w:t>tilfaller et</w:t>
      </w:r>
      <w:r w:rsidR="00440433">
        <w:rPr>
          <w:rFonts w:ascii="Times New Roman" w:hAnsi="Times New Roman" w:cs="Times New Roman"/>
        </w:rPr>
        <w:t xml:space="preserve"> annet lands </w:t>
      </w:r>
      <w:r w:rsidR="007A35AA">
        <w:rPr>
          <w:rFonts w:ascii="Times New Roman" w:hAnsi="Times New Roman" w:cs="Times New Roman"/>
        </w:rPr>
        <w:t xml:space="preserve">sin </w:t>
      </w:r>
      <w:r w:rsidR="00440433">
        <w:rPr>
          <w:rFonts w:ascii="Times New Roman" w:hAnsi="Times New Roman" w:cs="Times New Roman"/>
        </w:rPr>
        <w:t xml:space="preserve">økonomi. </w:t>
      </w:r>
      <w:r w:rsidR="001F1A33">
        <w:rPr>
          <w:rFonts w:ascii="Times New Roman" w:hAnsi="Times New Roman" w:cs="Times New Roman"/>
        </w:rPr>
        <w:t>Figur 4</w:t>
      </w:r>
      <w:r w:rsidR="00510689">
        <w:rPr>
          <w:rFonts w:ascii="Times New Roman" w:hAnsi="Times New Roman" w:cs="Times New Roman"/>
        </w:rPr>
        <w:t xml:space="preserve"> viser en kortfattet beskrivelse av en slik </w:t>
      </w:r>
      <w:r w:rsidR="00440433">
        <w:rPr>
          <w:rFonts w:ascii="Times New Roman" w:hAnsi="Times New Roman" w:cs="Times New Roman"/>
        </w:rPr>
        <w:t>prosess</w:t>
      </w:r>
      <w:r w:rsidR="00510689">
        <w:rPr>
          <w:rFonts w:ascii="Times New Roman" w:hAnsi="Times New Roman" w:cs="Times New Roman"/>
        </w:rPr>
        <w:t>.</w:t>
      </w:r>
    </w:p>
    <w:p w:rsidR="00A31CCC" w:rsidRDefault="001F1A33" w:rsidP="003C641E">
      <w:pPr>
        <w:pStyle w:val="Bildetekst"/>
        <w:keepNext/>
        <w:spacing w:line="360" w:lineRule="auto"/>
        <w:jc w:val="center"/>
        <w:rPr>
          <w:rFonts w:ascii="Times New Roman" w:hAnsi="Times New Roman" w:cs="Times New Roman"/>
        </w:rPr>
      </w:pPr>
      <w:r>
        <w:rPr>
          <w:rFonts w:ascii="Times New Roman" w:hAnsi="Times New Roman" w:cs="Times New Roman"/>
        </w:rPr>
        <w:t>Sett inn figur 4</w:t>
      </w:r>
      <w:r w:rsidR="00A31CCC">
        <w:rPr>
          <w:rFonts w:ascii="Times New Roman" w:hAnsi="Times New Roman" w:cs="Times New Roman"/>
        </w:rPr>
        <w:t xml:space="preserve"> omtrent her</w:t>
      </w:r>
      <w:r>
        <w:rPr>
          <w:rFonts w:ascii="Times New Roman" w:hAnsi="Times New Roman" w:cs="Times New Roman"/>
        </w:rPr>
        <w:t>.</w:t>
      </w:r>
    </w:p>
    <w:p w:rsidR="00FD6CC3" w:rsidRDefault="00440433" w:rsidP="00713126">
      <w:pPr>
        <w:spacing w:line="360" w:lineRule="auto"/>
        <w:jc w:val="both"/>
        <w:rPr>
          <w:rFonts w:ascii="Times New Roman" w:hAnsi="Times New Roman" w:cs="Times New Roman"/>
        </w:rPr>
      </w:pPr>
      <w:r>
        <w:t xml:space="preserve">Det er her antatt </w:t>
      </w:r>
      <w:r w:rsidR="00510689">
        <w:t xml:space="preserve">at økonomiene </w:t>
      </w:r>
      <w:r w:rsidR="002214F9">
        <w:rPr>
          <w:rFonts w:ascii="Times New Roman" w:hAnsi="Times New Roman" w:cs="Times New Roman"/>
        </w:rPr>
        <w:t xml:space="preserve">til USA og Vest-Tyskland </w:t>
      </w:r>
      <w:r w:rsidR="00510689">
        <w:rPr>
          <w:rFonts w:ascii="Times New Roman" w:hAnsi="Times New Roman" w:cs="Times New Roman"/>
        </w:rPr>
        <w:t xml:space="preserve">lar seg representere ved en husholdning, </w:t>
      </w:r>
      <w:r w:rsidR="0042287A">
        <w:rPr>
          <w:rFonts w:ascii="Times New Roman" w:hAnsi="Times New Roman" w:cs="Times New Roman"/>
        </w:rPr>
        <w:t>en forretningsbank</w:t>
      </w:r>
      <w:r w:rsidR="00510689">
        <w:rPr>
          <w:rFonts w:ascii="Times New Roman" w:hAnsi="Times New Roman" w:cs="Times New Roman"/>
        </w:rPr>
        <w:t xml:space="preserve"> og en nasjonal sentralbank </w:t>
      </w:r>
      <w:r w:rsidR="008A3B34" w:rsidRPr="0099361B">
        <w:rPr>
          <w:rFonts w:ascii="Times New Roman" w:hAnsi="Times New Roman" w:cs="Times New Roman"/>
        </w:rPr>
        <w:t>(</w:t>
      </w:r>
      <w:r w:rsidR="00902B93">
        <w:rPr>
          <w:rFonts w:ascii="Times New Roman" w:hAnsi="Times New Roman" w:cs="Times New Roman"/>
        </w:rPr>
        <w:t>Federal R</w:t>
      </w:r>
      <w:r w:rsidR="004A2BD0" w:rsidRPr="0099361B">
        <w:rPr>
          <w:rFonts w:ascii="Times New Roman" w:hAnsi="Times New Roman" w:cs="Times New Roman"/>
        </w:rPr>
        <w:t>eserve</w:t>
      </w:r>
      <w:r>
        <w:rPr>
          <w:rFonts w:ascii="Times New Roman" w:hAnsi="Times New Roman" w:cs="Times New Roman"/>
        </w:rPr>
        <w:t xml:space="preserve"> [FED]</w:t>
      </w:r>
      <w:r w:rsidR="004A2BD0" w:rsidRPr="0099361B">
        <w:rPr>
          <w:rFonts w:ascii="Times New Roman" w:hAnsi="Times New Roman" w:cs="Times New Roman"/>
        </w:rPr>
        <w:t xml:space="preserve"> for USA og Bun</w:t>
      </w:r>
      <w:r w:rsidR="008A3B34" w:rsidRPr="0099361B">
        <w:rPr>
          <w:rFonts w:ascii="Times New Roman" w:hAnsi="Times New Roman" w:cs="Times New Roman"/>
        </w:rPr>
        <w:t>d</w:t>
      </w:r>
      <w:r w:rsidR="004A2BD0" w:rsidRPr="0099361B">
        <w:rPr>
          <w:rFonts w:ascii="Times New Roman" w:hAnsi="Times New Roman" w:cs="Times New Roman"/>
        </w:rPr>
        <w:t>esbank for Vest-Tyskland</w:t>
      </w:r>
      <w:r w:rsidR="008A3B34" w:rsidRPr="0099361B">
        <w:rPr>
          <w:rFonts w:ascii="Times New Roman" w:hAnsi="Times New Roman" w:cs="Times New Roman"/>
        </w:rPr>
        <w:t>)</w:t>
      </w:r>
      <w:r w:rsidR="004A2BD0" w:rsidRPr="0099361B">
        <w:rPr>
          <w:rFonts w:ascii="Times New Roman" w:hAnsi="Times New Roman" w:cs="Times New Roman"/>
        </w:rPr>
        <w:t xml:space="preserve">. </w:t>
      </w:r>
      <w:r w:rsidR="00510689">
        <w:rPr>
          <w:rFonts w:ascii="Times New Roman" w:hAnsi="Times New Roman" w:cs="Times New Roman"/>
        </w:rPr>
        <w:t xml:space="preserve">Tallene som inngår i </w:t>
      </w:r>
      <w:r w:rsidR="004A2BD0" w:rsidRPr="0099361B">
        <w:rPr>
          <w:rFonts w:ascii="Times New Roman" w:hAnsi="Times New Roman" w:cs="Times New Roman"/>
        </w:rPr>
        <w:t>balansen</w:t>
      </w:r>
      <w:r w:rsidR="00510689">
        <w:rPr>
          <w:rFonts w:ascii="Times New Roman" w:hAnsi="Times New Roman" w:cs="Times New Roman"/>
        </w:rPr>
        <w:t>e</w:t>
      </w:r>
      <w:r>
        <w:rPr>
          <w:rFonts w:ascii="Times New Roman" w:hAnsi="Times New Roman" w:cs="Times New Roman"/>
        </w:rPr>
        <w:t xml:space="preserve"> i figur 4 </w:t>
      </w:r>
      <w:r w:rsidR="00510689">
        <w:rPr>
          <w:rFonts w:ascii="Times New Roman" w:hAnsi="Times New Roman" w:cs="Times New Roman"/>
        </w:rPr>
        <w:t xml:space="preserve">gir </w:t>
      </w:r>
      <w:r w:rsidR="00902B93">
        <w:rPr>
          <w:rFonts w:ascii="Times New Roman" w:hAnsi="Times New Roman" w:cs="Times New Roman"/>
        </w:rPr>
        <w:t xml:space="preserve">uttrykk for endringer. </w:t>
      </w:r>
      <w:r w:rsidR="00510689">
        <w:rPr>
          <w:rFonts w:ascii="Times New Roman" w:hAnsi="Times New Roman" w:cs="Times New Roman"/>
        </w:rPr>
        <w:t>De er ment å illustrere</w:t>
      </w:r>
      <w:r w:rsidR="0042287A">
        <w:rPr>
          <w:rFonts w:ascii="Times New Roman" w:hAnsi="Times New Roman" w:cs="Times New Roman"/>
        </w:rPr>
        <w:t>,</w:t>
      </w:r>
      <w:r w:rsidR="00510689">
        <w:rPr>
          <w:rFonts w:ascii="Times New Roman" w:hAnsi="Times New Roman" w:cs="Times New Roman"/>
        </w:rPr>
        <w:t xml:space="preserve"> </w:t>
      </w:r>
      <w:r w:rsidR="00510689" w:rsidRPr="0099361B">
        <w:rPr>
          <w:rFonts w:ascii="Times New Roman" w:hAnsi="Times New Roman" w:cs="Times New Roman"/>
        </w:rPr>
        <w:t>gjennom en</w:t>
      </w:r>
      <w:r>
        <w:rPr>
          <w:rFonts w:ascii="Times New Roman" w:hAnsi="Times New Roman" w:cs="Times New Roman"/>
        </w:rPr>
        <w:t xml:space="preserve"> transaksjonskjede</w:t>
      </w:r>
      <w:r w:rsidR="0042287A">
        <w:rPr>
          <w:rFonts w:ascii="Times New Roman" w:hAnsi="Times New Roman" w:cs="Times New Roman"/>
        </w:rPr>
        <w:t xml:space="preserve">, </w:t>
      </w:r>
      <w:r w:rsidR="00510689">
        <w:rPr>
          <w:rFonts w:ascii="Times New Roman" w:hAnsi="Times New Roman" w:cs="Times New Roman"/>
        </w:rPr>
        <w:t xml:space="preserve">hvordan </w:t>
      </w:r>
      <w:r w:rsidR="00510689" w:rsidRPr="0099361B">
        <w:rPr>
          <w:rFonts w:ascii="Times New Roman" w:hAnsi="Times New Roman" w:cs="Times New Roman"/>
        </w:rPr>
        <w:t>det er mulig for en husholdning</w:t>
      </w:r>
      <w:r w:rsidR="00510689">
        <w:rPr>
          <w:rFonts w:ascii="Times New Roman" w:hAnsi="Times New Roman" w:cs="Times New Roman"/>
        </w:rPr>
        <w:t xml:space="preserve"> i USA</w:t>
      </w:r>
      <w:r>
        <w:rPr>
          <w:rFonts w:ascii="Times New Roman" w:hAnsi="Times New Roman" w:cs="Times New Roman"/>
        </w:rPr>
        <w:t>,</w:t>
      </w:r>
      <w:r w:rsidR="00510689">
        <w:rPr>
          <w:rFonts w:ascii="Times New Roman" w:hAnsi="Times New Roman" w:cs="Times New Roman"/>
        </w:rPr>
        <w:t xml:space="preserve"> </w:t>
      </w:r>
      <w:r w:rsidR="007A35AA">
        <w:rPr>
          <w:rFonts w:ascii="Times New Roman" w:hAnsi="Times New Roman" w:cs="Times New Roman"/>
        </w:rPr>
        <w:t xml:space="preserve">som en følge </w:t>
      </w:r>
      <w:r w:rsidR="007A35AA">
        <w:rPr>
          <w:rFonts w:ascii="Times New Roman" w:hAnsi="Times New Roman" w:cs="Times New Roman"/>
        </w:rPr>
        <w:lastRenderedPageBreak/>
        <w:t xml:space="preserve">av pengetrykking fra </w:t>
      </w:r>
      <w:r w:rsidR="00510689" w:rsidRPr="0099361B">
        <w:rPr>
          <w:rFonts w:ascii="Times New Roman" w:hAnsi="Times New Roman" w:cs="Times New Roman"/>
        </w:rPr>
        <w:t>FED</w:t>
      </w:r>
      <w:r>
        <w:rPr>
          <w:rFonts w:ascii="Times New Roman" w:hAnsi="Times New Roman" w:cs="Times New Roman"/>
        </w:rPr>
        <w:t xml:space="preserve">, </w:t>
      </w:r>
      <w:r w:rsidR="00D247D4">
        <w:rPr>
          <w:rFonts w:ascii="Times New Roman" w:hAnsi="Times New Roman" w:cs="Times New Roman"/>
        </w:rPr>
        <w:t xml:space="preserve">å </w:t>
      </w:r>
      <w:r w:rsidR="00510689" w:rsidRPr="0099361B">
        <w:rPr>
          <w:rFonts w:ascii="Times New Roman" w:hAnsi="Times New Roman" w:cs="Times New Roman"/>
        </w:rPr>
        <w:t xml:space="preserve">importere varer og tjenester </w:t>
      </w:r>
      <w:r w:rsidR="00D247D4">
        <w:rPr>
          <w:rFonts w:ascii="Times New Roman" w:hAnsi="Times New Roman" w:cs="Times New Roman"/>
        </w:rPr>
        <w:t xml:space="preserve">og </w:t>
      </w:r>
      <w:r w:rsidR="00510689" w:rsidRPr="0099361B">
        <w:rPr>
          <w:rFonts w:ascii="Times New Roman" w:hAnsi="Times New Roman" w:cs="Times New Roman"/>
        </w:rPr>
        <w:t>foreta kapitalinvesteringer i</w:t>
      </w:r>
      <w:r w:rsidR="00510689">
        <w:rPr>
          <w:rFonts w:ascii="Times New Roman" w:hAnsi="Times New Roman" w:cs="Times New Roman"/>
        </w:rPr>
        <w:t xml:space="preserve"> Vest-Tyskland. </w:t>
      </w:r>
    </w:p>
    <w:p w:rsidR="007A35AA" w:rsidRDefault="00440433" w:rsidP="00713126">
      <w:pPr>
        <w:spacing w:line="360" w:lineRule="auto"/>
        <w:jc w:val="both"/>
        <w:rPr>
          <w:rFonts w:ascii="Times New Roman" w:hAnsi="Times New Roman" w:cs="Times New Roman"/>
        </w:rPr>
      </w:pPr>
      <w:r>
        <w:rPr>
          <w:rFonts w:ascii="Times New Roman" w:hAnsi="Times New Roman" w:cs="Times New Roman"/>
        </w:rPr>
        <w:t>Transaksjonskjeden starter</w:t>
      </w:r>
      <w:r w:rsidR="00510689">
        <w:rPr>
          <w:rFonts w:ascii="Times New Roman" w:hAnsi="Times New Roman" w:cs="Times New Roman"/>
        </w:rPr>
        <w:t xml:space="preserve"> ved at</w:t>
      </w:r>
      <w:r w:rsidR="00902B93">
        <w:rPr>
          <w:rFonts w:ascii="Times New Roman" w:hAnsi="Times New Roman" w:cs="Times New Roman"/>
        </w:rPr>
        <w:t xml:space="preserve"> </w:t>
      </w:r>
      <w:r>
        <w:rPr>
          <w:rFonts w:ascii="Times New Roman" w:hAnsi="Times New Roman" w:cs="Times New Roman"/>
        </w:rPr>
        <w:t xml:space="preserve">FED </w:t>
      </w:r>
      <w:r w:rsidR="00F56FF8" w:rsidRPr="0099361B">
        <w:rPr>
          <w:rFonts w:ascii="Times New Roman" w:hAnsi="Times New Roman" w:cs="Times New Roman"/>
        </w:rPr>
        <w:t xml:space="preserve">trykker opp et beløp på </w:t>
      </w:r>
      <w:r w:rsidR="00156DCB" w:rsidRPr="0099361B">
        <w:rPr>
          <w:rFonts w:ascii="Times New Roman" w:hAnsi="Times New Roman" w:cs="Times New Roman"/>
        </w:rPr>
        <w:t>$</w:t>
      </w:r>
      <w:r w:rsidR="00A32421" w:rsidRPr="0099361B">
        <w:rPr>
          <w:rFonts w:ascii="Times New Roman" w:hAnsi="Times New Roman" w:cs="Times New Roman"/>
        </w:rPr>
        <w:t>100.</w:t>
      </w:r>
      <w:r>
        <w:rPr>
          <w:rFonts w:ascii="Times New Roman" w:hAnsi="Times New Roman" w:cs="Times New Roman"/>
        </w:rPr>
        <w:t xml:space="preserve"> </w:t>
      </w:r>
      <w:r w:rsidR="00AB73C6" w:rsidRPr="0099361B">
        <w:rPr>
          <w:rFonts w:ascii="Times New Roman" w:hAnsi="Times New Roman" w:cs="Times New Roman"/>
        </w:rPr>
        <w:t xml:space="preserve">Sentralbankens to hovedkanaler for å påvirke </w:t>
      </w:r>
      <w:r w:rsidR="00AB73C6">
        <w:rPr>
          <w:rFonts w:ascii="Times New Roman" w:hAnsi="Times New Roman" w:cs="Times New Roman"/>
        </w:rPr>
        <w:t>real</w:t>
      </w:r>
      <w:r w:rsidR="00AB73C6" w:rsidRPr="0099361B">
        <w:rPr>
          <w:rFonts w:ascii="Times New Roman" w:hAnsi="Times New Roman" w:cs="Times New Roman"/>
        </w:rPr>
        <w:t>økonomien går gjennom</w:t>
      </w:r>
      <w:r w:rsidR="007A35AA">
        <w:rPr>
          <w:rFonts w:ascii="Times New Roman" w:hAnsi="Times New Roman" w:cs="Times New Roman"/>
        </w:rPr>
        <w:t xml:space="preserve"> </w:t>
      </w:r>
      <w:r w:rsidR="00C46D55">
        <w:rPr>
          <w:rFonts w:ascii="Times New Roman" w:hAnsi="Times New Roman" w:cs="Times New Roman"/>
        </w:rPr>
        <w:t>tilbud av refinansieringslån</w:t>
      </w:r>
      <w:r w:rsidR="007A35AA">
        <w:rPr>
          <w:rFonts w:ascii="Times New Roman" w:hAnsi="Times New Roman" w:cs="Times New Roman"/>
        </w:rPr>
        <w:t xml:space="preserve"> til forretningsbankene og </w:t>
      </w:r>
      <w:r w:rsidR="00AB73C6" w:rsidRPr="0099361B">
        <w:rPr>
          <w:rFonts w:ascii="Times New Roman" w:hAnsi="Times New Roman" w:cs="Times New Roman"/>
        </w:rPr>
        <w:t xml:space="preserve">åpne markedsoperasjoner. </w:t>
      </w:r>
      <w:r w:rsidR="007A35AA">
        <w:rPr>
          <w:rFonts w:ascii="Times New Roman" w:hAnsi="Times New Roman" w:cs="Times New Roman"/>
        </w:rPr>
        <w:t xml:space="preserve">I figur 4 tenker </w:t>
      </w:r>
      <w:r w:rsidR="00523EAD">
        <w:rPr>
          <w:rFonts w:ascii="Times New Roman" w:hAnsi="Times New Roman" w:cs="Times New Roman"/>
        </w:rPr>
        <w:t xml:space="preserve">vi </w:t>
      </w:r>
      <w:r w:rsidR="007A35AA">
        <w:rPr>
          <w:rFonts w:ascii="Times New Roman" w:hAnsi="Times New Roman" w:cs="Times New Roman"/>
        </w:rPr>
        <w:t xml:space="preserve">oss at som et resultat av åpne markedsoperasjoner får husholdningen tilført likvider på </w:t>
      </w:r>
      <w:r w:rsidR="00156DCB">
        <w:rPr>
          <w:rFonts w:ascii="Times New Roman" w:hAnsi="Times New Roman" w:cs="Times New Roman"/>
        </w:rPr>
        <w:t>$</w:t>
      </w:r>
      <w:r w:rsidR="007A35AA">
        <w:rPr>
          <w:rFonts w:ascii="Times New Roman" w:hAnsi="Times New Roman" w:cs="Times New Roman"/>
        </w:rPr>
        <w:t xml:space="preserve">25 basert på salg av egen beholdning av statsobligasjoner. </w:t>
      </w:r>
      <w:r w:rsidR="00AB73C6">
        <w:rPr>
          <w:rFonts w:ascii="Times New Roman" w:hAnsi="Times New Roman" w:cs="Times New Roman"/>
        </w:rPr>
        <w:t>Husholdningen får vi</w:t>
      </w:r>
      <w:r w:rsidR="007A35AA">
        <w:rPr>
          <w:rFonts w:ascii="Times New Roman" w:hAnsi="Times New Roman" w:cs="Times New Roman"/>
        </w:rPr>
        <w:t>dere tilga</w:t>
      </w:r>
      <w:r>
        <w:rPr>
          <w:rFonts w:ascii="Times New Roman" w:hAnsi="Times New Roman" w:cs="Times New Roman"/>
        </w:rPr>
        <w:t>n</w:t>
      </w:r>
      <w:r w:rsidR="007A35AA">
        <w:rPr>
          <w:rFonts w:ascii="Times New Roman" w:hAnsi="Times New Roman" w:cs="Times New Roman"/>
        </w:rPr>
        <w:t>g</w:t>
      </w:r>
      <w:r>
        <w:rPr>
          <w:rFonts w:ascii="Times New Roman" w:hAnsi="Times New Roman" w:cs="Times New Roman"/>
        </w:rPr>
        <w:t xml:space="preserve"> til et lån på </w:t>
      </w:r>
      <w:r w:rsidR="00156DCB">
        <w:rPr>
          <w:rFonts w:ascii="Times New Roman" w:hAnsi="Times New Roman" w:cs="Times New Roman"/>
        </w:rPr>
        <w:t>$</w:t>
      </w:r>
      <w:r>
        <w:rPr>
          <w:rFonts w:ascii="Times New Roman" w:hAnsi="Times New Roman" w:cs="Times New Roman"/>
        </w:rPr>
        <w:t xml:space="preserve">75 </w:t>
      </w:r>
      <w:r w:rsidR="00AB73C6">
        <w:rPr>
          <w:rFonts w:ascii="Times New Roman" w:hAnsi="Times New Roman" w:cs="Times New Roman"/>
        </w:rPr>
        <w:t>gjennom sin forretningsbank.</w:t>
      </w:r>
      <w:r w:rsidR="00DF7489">
        <w:rPr>
          <w:rFonts w:ascii="Times New Roman" w:hAnsi="Times New Roman" w:cs="Times New Roman"/>
        </w:rPr>
        <w:t xml:space="preserve"> </w:t>
      </w:r>
      <w:r w:rsidR="001841A4">
        <w:rPr>
          <w:rFonts w:ascii="Times New Roman" w:hAnsi="Times New Roman" w:cs="Times New Roman"/>
        </w:rPr>
        <w:t>F</w:t>
      </w:r>
      <w:r w:rsidR="00AB73C6">
        <w:rPr>
          <w:rFonts w:ascii="Times New Roman" w:hAnsi="Times New Roman" w:cs="Times New Roman"/>
        </w:rPr>
        <w:t>orretningsbanken på sin side</w:t>
      </w:r>
      <w:r w:rsidR="001841A4">
        <w:rPr>
          <w:rFonts w:ascii="Times New Roman" w:hAnsi="Times New Roman" w:cs="Times New Roman"/>
        </w:rPr>
        <w:t xml:space="preserve"> </w:t>
      </w:r>
      <w:r w:rsidR="007A35AA">
        <w:rPr>
          <w:rFonts w:ascii="Times New Roman" w:hAnsi="Times New Roman" w:cs="Times New Roman"/>
        </w:rPr>
        <w:t xml:space="preserve">finansierer </w:t>
      </w:r>
      <w:r w:rsidR="001841A4">
        <w:rPr>
          <w:rFonts w:ascii="Times New Roman" w:hAnsi="Times New Roman" w:cs="Times New Roman"/>
        </w:rPr>
        <w:t xml:space="preserve">dette </w:t>
      </w:r>
      <w:r w:rsidR="00AB73C6">
        <w:rPr>
          <w:rFonts w:ascii="Times New Roman" w:hAnsi="Times New Roman" w:cs="Times New Roman"/>
        </w:rPr>
        <w:t xml:space="preserve">gjennom et refinansieringslån i sentralbanken. </w:t>
      </w:r>
      <w:r w:rsidR="007A35AA">
        <w:rPr>
          <w:rFonts w:ascii="Times New Roman" w:hAnsi="Times New Roman" w:cs="Times New Roman"/>
        </w:rPr>
        <w:t xml:space="preserve">Etter disse transaksjonene </w:t>
      </w:r>
      <w:r w:rsidR="00AB73C6">
        <w:rPr>
          <w:rFonts w:ascii="Times New Roman" w:hAnsi="Times New Roman" w:cs="Times New Roman"/>
        </w:rPr>
        <w:t>står husholdningen igjen med en økning i likvide midl</w:t>
      </w:r>
      <w:r w:rsidR="00FD7912">
        <w:rPr>
          <w:rFonts w:ascii="Times New Roman" w:hAnsi="Times New Roman" w:cs="Times New Roman"/>
        </w:rPr>
        <w:t>er på 100$</w:t>
      </w:r>
      <w:del w:id="48" w:author="Aleksander" w:date="2013-02-22T12:00:00Z">
        <w:r w:rsidR="00611360" w:rsidDel="00AE5E4D">
          <w:rPr>
            <w:rFonts w:ascii="Times New Roman" w:hAnsi="Times New Roman" w:cs="Times New Roman"/>
          </w:rPr>
          <w:delText>,</w:delText>
        </w:r>
        <w:r w:rsidR="00FD7912" w:rsidDel="00AE5E4D">
          <w:rPr>
            <w:rFonts w:ascii="Times New Roman" w:hAnsi="Times New Roman" w:cs="Times New Roman"/>
          </w:rPr>
          <w:delText xml:space="preserve"> </w:delText>
        </w:r>
        <w:r w:rsidR="00D247D4" w:rsidDel="00AE5E4D">
          <w:rPr>
            <w:rFonts w:ascii="Times New Roman" w:hAnsi="Times New Roman" w:cs="Times New Roman"/>
          </w:rPr>
          <w:delText xml:space="preserve">som </w:delText>
        </w:r>
        <w:r w:rsidR="00611360" w:rsidDel="00AE5E4D">
          <w:rPr>
            <w:rFonts w:ascii="Times New Roman" w:hAnsi="Times New Roman" w:cs="Times New Roman"/>
          </w:rPr>
          <w:delText xml:space="preserve">er resultat av </w:delText>
        </w:r>
        <w:r w:rsidR="007A35AA" w:rsidDel="00AE5E4D">
          <w:rPr>
            <w:rFonts w:ascii="Times New Roman" w:hAnsi="Times New Roman" w:cs="Times New Roman"/>
          </w:rPr>
          <w:delText xml:space="preserve">økningen i </w:delText>
        </w:r>
        <w:r w:rsidR="00FD7912" w:rsidDel="00AE5E4D">
          <w:rPr>
            <w:rFonts w:ascii="Times New Roman" w:hAnsi="Times New Roman" w:cs="Times New Roman"/>
          </w:rPr>
          <w:delText>basispengemengden til den nasjonale sentralbanken</w:delText>
        </w:r>
      </w:del>
      <w:r w:rsidR="007A35AA">
        <w:rPr>
          <w:rFonts w:ascii="Times New Roman" w:hAnsi="Times New Roman" w:cs="Times New Roman"/>
        </w:rPr>
        <w:t>.</w:t>
      </w:r>
    </w:p>
    <w:p w:rsidR="003C6406" w:rsidRDefault="00FD7912" w:rsidP="00713126">
      <w:pPr>
        <w:spacing w:line="360" w:lineRule="auto"/>
        <w:jc w:val="both"/>
        <w:rPr>
          <w:rFonts w:ascii="Times New Roman" w:hAnsi="Times New Roman" w:cs="Times New Roman"/>
        </w:rPr>
      </w:pPr>
      <w:r>
        <w:rPr>
          <w:rFonts w:ascii="Times New Roman" w:hAnsi="Times New Roman" w:cs="Times New Roman"/>
        </w:rPr>
        <w:t>Den andelen av</w:t>
      </w:r>
      <w:r w:rsidR="007A35AA">
        <w:rPr>
          <w:rFonts w:ascii="Times New Roman" w:hAnsi="Times New Roman" w:cs="Times New Roman"/>
        </w:rPr>
        <w:t xml:space="preserve"> økningen i </w:t>
      </w:r>
      <w:r>
        <w:rPr>
          <w:rFonts w:ascii="Times New Roman" w:hAnsi="Times New Roman" w:cs="Times New Roman"/>
        </w:rPr>
        <w:t xml:space="preserve">basispengemengden </w:t>
      </w:r>
      <w:r w:rsidR="00402B52" w:rsidRPr="0099361B">
        <w:rPr>
          <w:rFonts w:ascii="Times New Roman" w:hAnsi="Times New Roman" w:cs="Times New Roman"/>
        </w:rPr>
        <w:t>som benyttes i transaksjoner med et annet land</w:t>
      </w:r>
      <w:r w:rsidR="00611360">
        <w:rPr>
          <w:rFonts w:ascii="Times New Roman" w:hAnsi="Times New Roman" w:cs="Times New Roman"/>
        </w:rPr>
        <w:t xml:space="preserve">, </w:t>
      </w:r>
      <w:del w:id="49" w:author="Aleksander" w:date="2013-02-22T12:01:00Z">
        <w:r w:rsidR="00402B52" w:rsidRPr="0099361B" w:rsidDel="00AE5E4D">
          <w:rPr>
            <w:rFonts w:ascii="Times New Roman" w:hAnsi="Times New Roman" w:cs="Times New Roman"/>
          </w:rPr>
          <w:delText>er</w:delText>
        </w:r>
        <w:r w:rsidDel="00AE5E4D">
          <w:rPr>
            <w:rFonts w:ascii="Times New Roman" w:hAnsi="Times New Roman" w:cs="Times New Roman"/>
          </w:rPr>
          <w:delText xml:space="preserve"> hva </w:delText>
        </w:r>
        <w:r w:rsidR="0059575D" w:rsidDel="00AE5E4D">
          <w:rPr>
            <w:rFonts w:ascii="Times New Roman" w:hAnsi="Times New Roman" w:cs="Times New Roman"/>
          </w:rPr>
          <w:delText>vi</w:delText>
        </w:r>
        <w:r w:rsidR="001841A4" w:rsidDel="00AE5E4D">
          <w:rPr>
            <w:rFonts w:ascii="Times New Roman" w:hAnsi="Times New Roman" w:cs="Times New Roman"/>
          </w:rPr>
          <w:delText xml:space="preserve"> i denne artikkelen </w:delText>
        </w:r>
      </w:del>
      <w:r w:rsidR="001841A4">
        <w:rPr>
          <w:rFonts w:ascii="Times New Roman" w:hAnsi="Times New Roman" w:cs="Times New Roman"/>
        </w:rPr>
        <w:t>kalle</w:t>
      </w:r>
      <w:r w:rsidR="007A35AA">
        <w:rPr>
          <w:rFonts w:ascii="Times New Roman" w:hAnsi="Times New Roman" w:cs="Times New Roman"/>
        </w:rPr>
        <w:t>r</w:t>
      </w:r>
      <w:r w:rsidR="001841A4">
        <w:rPr>
          <w:rFonts w:ascii="Times New Roman" w:hAnsi="Times New Roman" w:cs="Times New Roman"/>
        </w:rPr>
        <w:t xml:space="preserve"> </w:t>
      </w:r>
      <w:ins w:id="50" w:author="Aleksander" w:date="2013-02-22T12:01:00Z">
        <w:r w:rsidR="00AE5E4D">
          <w:rPr>
            <w:rFonts w:ascii="Times New Roman" w:hAnsi="Times New Roman" w:cs="Times New Roman"/>
          </w:rPr>
          <w:t xml:space="preserve">vi </w:t>
        </w:r>
      </w:ins>
      <w:r w:rsidR="00DF7489" w:rsidRPr="001841A4">
        <w:rPr>
          <w:rFonts w:ascii="Times New Roman" w:hAnsi="Times New Roman" w:cs="Times New Roman"/>
          <w:i/>
        </w:rPr>
        <w:t>penger utenfor landets grenser</w:t>
      </w:r>
      <w:r w:rsidR="00DF7489">
        <w:rPr>
          <w:rFonts w:ascii="Times New Roman" w:hAnsi="Times New Roman" w:cs="Times New Roman"/>
        </w:rPr>
        <w:t xml:space="preserve">. </w:t>
      </w:r>
      <w:r>
        <w:rPr>
          <w:rFonts w:ascii="Times New Roman" w:hAnsi="Times New Roman" w:cs="Times New Roman"/>
        </w:rPr>
        <w:t>I</w:t>
      </w:r>
      <w:r w:rsidR="001841A4">
        <w:rPr>
          <w:rFonts w:ascii="Times New Roman" w:hAnsi="Times New Roman" w:cs="Times New Roman"/>
        </w:rPr>
        <w:t xml:space="preserve"> figur 4 antar vi at </w:t>
      </w:r>
      <w:r>
        <w:rPr>
          <w:rFonts w:ascii="Times New Roman" w:hAnsi="Times New Roman" w:cs="Times New Roman"/>
        </w:rPr>
        <w:t>dette utgjør hele økningen</w:t>
      </w:r>
      <w:r w:rsidR="007A5F45">
        <w:rPr>
          <w:rFonts w:ascii="Times New Roman" w:hAnsi="Times New Roman" w:cs="Times New Roman"/>
        </w:rPr>
        <w:t xml:space="preserve">, siden </w:t>
      </w:r>
      <w:r w:rsidR="00156DCB">
        <w:rPr>
          <w:rFonts w:ascii="Times New Roman" w:hAnsi="Times New Roman" w:cs="Times New Roman"/>
        </w:rPr>
        <w:t>$</w:t>
      </w:r>
      <w:r w:rsidR="007A5F45">
        <w:rPr>
          <w:rFonts w:ascii="Times New Roman" w:hAnsi="Times New Roman" w:cs="Times New Roman"/>
        </w:rPr>
        <w:t xml:space="preserve">100 går til transaksjoner med Vest-Tyskland. </w:t>
      </w:r>
      <w:r w:rsidR="00AE5E4D">
        <w:rPr>
          <w:rFonts w:ascii="Times New Roman" w:hAnsi="Times New Roman" w:cs="Times New Roman"/>
        </w:rPr>
        <w:t xml:space="preserve">For eksempel blir </w:t>
      </w:r>
      <w:r>
        <w:rPr>
          <w:rFonts w:ascii="Times New Roman" w:hAnsi="Times New Roman" w:cs="Times New Roman"/>
        </w:rPr>
        <w:t xml:space="preserve">75$ </w:t>
      </w:r>
      <w:r w:rsidR="00611360">
        <w:rPr>
          <w:rFonts w:ascii="Times New Roman" w:hAnsi="Times New Roman" w:cs="Times New Roman"/>
        </w:rPr>
        <w:t xml:space="preserve">benyttet til </w:t>
      </w:r>
      <w:r w:rsidR="00AE5E4D">
        <w:rPr>
          <w:rFonts w:ascii="Times New Roman" w:hAnsi="Times New Roman" w:cs="Times New Roman"/>
        </w:rPr>
        <w:t>bil</w:t>
      </w:r>
      <w:r w:rsidR="00611360">
        <w:rPr>
          <w:rFonts w:ascii="Times New Roman" w:hAnsi="Times New Roman" w:cs="Times New Roman"/>
        </w:rPr>
        <w:t>kjøp</w:t>
      </w:r>
      <w:r w:rsidR="00AE5E4D">
        <w:rPr>
          <w:rFonts w:ascii="Times New Roman" w:hAnsi="Times New Roman" w:cs="Times New Roman"/>
        </w:rPr>
        <w:t xml:space="preserve"> og </w:t>
      </w:r>
      <w:r w:rsidR="00156DCB">
        <w:rPr>
          <w:rFonts w:ascii="Times New Roman" w:hAnsi="Times New Roman" w:cs="Times New Roman"/>
        </w:rPr>
        <w:t>$</w:t>
      </w:r>
      <w:r w:rsidR="003C6406">
        <w:rPr>
          <w:rFonts w:ascii="Times New Roman" w:hAnsi="Times New Roman" w:cs="Times New Roman"/>
        </w:rPr>
        <w:t>25 til direkte utenlandsinvesteringer</w:t>
      </w:r>
      <w:r w:rsidR="007A5F45">
        <w:rPr>
          <w:rFonts w:ascii="Times New Roman" w:hAnsi="Times New Roman" w:cs="Times New Roman"/>
        </w:rPr>
        <w:t xml:space="preserve"> </w:t>
      </w:r>
      <w:r w:rsidR="003C6406">
        <w:rPr>
          <w:rFonts w:ascii="Times New Roman" w:hAnsi="Times New Roman" w:cs="Times New Roman"/>
        </w:rPr>
        <w:t>(FDI)</w:t>
      </w:r>
      <w:r w:rsidR="00AE5E4D">
        <w:rPr>
          <w:rFonts w:ascii="Times New Roman" w:hAnsi="Times New Roman" w:cs="Times New Roman"/>
        </w:rPr>
        <w:t xml:space="preserve"> som</w:t>
      </w:r>
      <w:r w:rsidR="007A5F45">
        <w:rPr>
          <w:rFonts w:ascii="Times New Roman" w:hAnsi="Times New Roman" w:cs="Times New Roman"/>
        </w:rPr>
        <w:t xml:space="preserve"> </w:t>
      </w:r>
      <w:r w:rsidR="003C6406">
        <w:rPr>
          <w:rFonts w:ascii="Times New Roman" w:hAnsi="Times New Roman" w:cs="Times New Roman"/>
        </w:rPr>
        <w:t xml:space="preserve">kjøp av eiendom. </w:t>
      </w:r>
    </w:p>
    <w:p w:rsidR="003C6406" w:rsidRDefault="007A5F45" w:rsidP="007A5F45">
      <w:pPr>
        <w:spacing w:line="360" w:lineRule="auto"/>
        <w:jc w:val="both"/>
        <w:rPr>
          <w:rFonts w:ascii="Times New Roman" w:hAnsi="Times New Roman" w:cs="Times New Roman"/>
        </w:rPr>
      </w:pPr>
      <w:r>
        <w:rPr>
          <w:rFonts w:ascii="Times New Roman" w:hAnsi="Times New Roman" w:cs="Times New Roman"/>
        </w:rPr>
        <w:t xml:space="preserve">Siden </w:t>
      </w:r>
      <w:r w:rsidR="003C6406">
        <w:rPr>
          <w:rFonts w:ascii="Times New Roman" w:hAnsi="Times New Roman" w:cs="Times New Roman"/>
        </w:rPr>
        <w:t>det er kostbart for økon</w:t>
      </w:r>
      <w:r w:rsidR="00DF7489">
        <w:rPr>
          <w:rFonts w:ascii="Times New Roman" w:hAnsi="Times New Roman" w:cs="Times New Roman"/>
        </w:rPr>
        <w:t>omiske agenter å holde likvider (</w:t>
      </w:r>
      <w:r>
        <w:rPr>
          <w:rFonts w:ascii="Times New Roman" w:hAnsi="Times New Roman" w:cs="Times New Roman"/>
        </w:rPr>
        <w:t xml:space="preserve">pga. </w:t>
      </w:r>
      <w:r w:rsidR="003C6406">
        <w:rPr>
          <w:rFonts w:ascii="Times New Roman" w:hAnsi="Times New Roman" w:cs="Times New Roman"/>
        </w:rPr>
        <w:t>tap</w:t>
      </w:r>
      <w:r w:rsidR="00FF4B62">
        <w:rPr>
          <w:rFonts w:ascii="Times New Roman" w:hAnsi="Times New Roman" w:cs="Times New Roman"/>
        </w:rPr>
        <w:t>t</w:t>
      </w:r>
      <w:r w:rsidR="003C6406">
        <w:rPr>
          <w:rFonts w:ascii="Times New Roman" w:hAnsi="Times New Roman" w:cs="Times New Roman"/>
        </w:rPr>
        <w:t>e renteinntekter</w:t>
      </w:r>
      <w:r w:rsidR="00DF7489">
        <w:rPr>
          <w:rFonts w:ascii="Times New Roman" w:hAnsi="Times New Roman" w:cs="Times New Roman"/>
        </w:rPr>
        <w:t>)</w:t>
      </w:r>
      <w:r w:rsidR="003C6406">
        <w:rPr>
          <w:rFonts w:ascii="Times New Roman" w:hAnsi="Times New Roman" w:cs="Times New Roman"/>
        </w:rPr>
        <w:t>, vil husholdningen i Vest-Tyskla</w:t>
      </w:r>
      <w:r w:rsidR="00DF7489">
        <w:rPr>
          <w:rFonts w:ascii="Times New Roman" w:hAnsi="Times New Roman" w:cs="Times New Roman"/>
        </w:rPr>
        <w:t xml:space="preserve">nd </w:t>
      </w:r>
      <w:r>
        <w:rPr>
          <w:rFonts w:ascii="Times New Roman" w:hAnsi="Times New Roman" w:cs="Times New Roman"/>
        </w:rPr>
        <w:t xml:space="preserve">ønske å kvitte seg med disse midlene. Dette skjer først </w:t>
      </w:r>
      <w:r w:rsidR="003C6406">
        <w:rPr>
          <w:rFonts w:ascii="Times New Roman" w:hAnsi="Times New Roman" w:cs="Times New Roman"/>
        </w:rPr>
        <w:t xml:space="preserve">ved at </w:t>
      </w:r>
      <w:r w:rsidR="00AE5E4D">
        <w:rPr>
          <w:rFonts w:ascii="Times New Roman" w:hAnsi="Times New Roman" w:cs="Times New Roman"/>
        </w:rPr>
        <w:t xml:space="preserve">den </w:t>
      </w:r>
      <w:r w:rsidR="003C6406">
        <w:rPr>
          <w:rFonts w:ascii="Times New Roman" w:hAnsi="Times New Roman" w:cs="Times New Roman"/>
        </w:rPr>
        <w:t>benytter fastkursregimets innløsningsmulighet til å veksle dollar om til tyske mark til en innløsningskurs på ¼,</w:t>
      </w:r>
      <w:r w:rsidR="0013352A">
        <w:rPr>
          <w:rFonts w:ascii="Times New Roman" w:hAnsi="Times New Roman" w:cs="Times New Roman"/>
        </w:rPr>
        <w:t xml:space="preserve"> for deretter </w:t>
      </w:r>
      <w:r w:rsidR="00DF7489">
        <w:rPr>
          <w:rFonts w:ascii="Times New Roman" w:hAnsi="Times New Roman" w:cs="Times New Roman"/>
        </w:rPr>
        <w:t xml:space="preserve">å </w:t>
      </w:r>
      <w:r w:rsidR="003C6406">
        <w:rPr>
          <w:rFonts w:ascii="Times New Roman" w:hAnsi="Times New Roman" w:cs="Times New Roman"/>
        </w:rPr>
        <w:t xml:space="preserve">sette </w:t>
      </w:r>
      <w:r w:rsidR="00AE5E4D">
        <w:rPr>
          <w:rFonts w:ascii="Times New Roman" w:hAnsi="Times New Roman" w:cs="Times New Roman"/>
        </w:rPr>
        <w:t xml:space="preserve">dette </w:t>
      </w:r>
      <w:r w:rsidR="003C6406">
        <w:rPr>
          <w:rFonts w:ascii="Times New Roman" w:hAnsi="Times New Roman" w:cs="Times New Roman"/>
        </w:rPr>
        <w:t xml:space="preserve">inn på konto i sin forretningsbank. Forretningsbankene velger </w:t>
      </w:r>
      <w:r w:rsidR="00523EAD">
        <w:rPr>
          <w:rFonts w:ascii="Times New Roman" w:hAnsi="Times New Roman" w:cs="Times New Roman"/>
        </w:rPr>
        <w:t xml:space="preserve">så </w:t>
      </w:r>
      <w:r>
        <w:rPr>
          <w:rFonts w:ascii="Times New Roman" w:hAnsi="Times New Roman" w:cs="Times New Roman"/>
        </w:rPr>
        <w:t xml:space="preserve">å </w:t>
      </w:r>
      <w:r w:rsidR="003C6406">
        <w:rPr>
          <w:rFonts w:ascii="Times New Roman" w:hAnsi="Times New Roman" w:cs="Times New Roman"/>
        </w:rPr>
        <w:t>sette</w:t>
      </w:r>
      <w:r>
        <w:rPr>
          <w:rFonts w:ascii="Times New Roman" w:hAnsi="Times New Roman" w:cs="Times New Roman"/>
        </w:rPr>
        <w:t xml:space="preserve"> </w:t>
      </w:r>
      <w:r w:rsidR="003C6406">
        <w:rPr>
          <w:rFonts w:ascii="Times New Roman" w:hAnsi="Times New Roman" w:cs="Times New Roman"/>
        </w:rPr>
        <w:t>beløp</w:t>
      </w:r>
      <w:r>
        <w:rPr>
          <w:rFonts w:ascii="Times New Roman" w:hAnsi="Times New Roman" w:cs="Times New Roman"/>
        </w:rPr>
        <w:t xml:space="preserve">et </w:t>
      </w:r>
      <w:r w:rsidR="003C6406">
        <w:rPr>
          <w:rFonts w:ascii="Times New Roman" w:hAnsi="Times New Roman" w:cs="Times New Roman"/>
        </w:rPr>
        <w:t>inn på reservekonto i Bundesbank. Avslutningsvis står derfor Bundesbank igjen med en økning i</w:t>
      </w:r>
      <w:r w:rsidR="00611360">
        <w:rPr>
          <w:rFonts w:ascii="Times New Roman" w:hAnsi="Times New Roman" w:cs="Times New Roman"/>
        </w:rPr>
        <w:t xml:space="preserve"> valutabeholdningen</w:t>
      </w:r>
      <w:r w:rsidR="00523EAD">
        <w:rPr>
          <w:rFonts w:ascii="Times New Roman" w:hAnsi="Times New Roman" w:cs="Times New Roman"/>
        </w:rPr>
        <w:t>,</w:t>
      </w:r>
      <w:r w:rsidR="003C6406">
        <w:rPr>
          <w:rFonts w:ascii="Times New Roman" w:hAnsi="Times New Roman" w:cs="Times New Roman"/>
        </w:rPr>
        <w:t xml:space="preserve"> </w:t>
      </w:r>
      <w:r w:rsidR="006F0F32">
        <w:rPr>
          <w:rFonts w:ascii="Times New Roman" w:hAnsi="Times New Roman" w:cs="Times New Roman"/>
        </w:rPr>
        <w:t>som blir registrert i</w:t>
      </w:r>
      <w:r w:rsidR="00286537">
        <w:rPr>
          <w:rFonts w:ascii="Times New Roman" w:hAnsi="Times New Roman" w:cs="Times New Roman"/>
        </w:rPr>
        <w:t xml:space="preserve"> utenriksregnskapet slik det kommer</w:t>
      </w:r>
      <w:r w:rsidR="00611360">
        <w:rPr>
          <w:rFonts w:ascii="Times New Roman" w:hAnsi="Times New Roman" w:cs="Times New Roman"/>
        </w:rPr>
        <w:t xml:space="preserve"> til uttrykk i lik</w:t>
      </w:r>
      <w:r w:rsidR="00ED5594">
        <w:rPr>
          <w:rFonts w:ascii="Times New Roman" w:hAnsi="Times New Roman" w:cs="Times New Roman"/>
        </w:rPr>
        <w:t>ning (1</w:t>
      </w:r>
      <w:r w:rsidR="00286537">
        <w:rPr>
          <w:rFonts w:ascii="Times New Roman" w:hAnsi="Times New Roman" w:cs="Times New Roman"/>
        </w:rPr>
        <w:t>) i forrige avsnitt.</w:t>
      </w:r>
    </w:p>
    <w:p w:rsidR="00286537" w:rsidRDefault="00286537" w:rsidP="00713126">
      <w:pPr>
        <w:spacing w:line="360" w:lineRule="auto"/>
        <w:jc w:val="both"/>
        <w:rPr>
          <w:rFonts w:ascii="Times New Roman" w:hAnsi="Times New Roman" w:cs="Times New Roman"/>
        </w:rPr>
      </w:pPr>
      <w:r>
        <w:rPr>
          <w:rFonts w:ascii="Times New Roman" w:hAnsi="Times New Roman" w:cs="Times New Roman"/>
        </w:rPr>
        <w:t xml:space="preserve">Prosessen med </w:t>
      </w:r>
      <w:r w:rsidR="00DF7489">
        <w:rPr>
          <w:rFonts w:ascii="Times New Roman" w:hAnsi="Times New Roman" w:cs="Times New Roman"/>
        </w:rPr>
        <w:t>penger utenfor landets grenser</w:t>
      </w:r>
      <w:r w:rsidR="00523EAD">
        <w:rPr>
          <w:rFonts w:ascii="Times New Roman" w:hAnsi="Times New Roman" w:cs="Times New Roman"/>
        </w:rPr>
        <w:t>,</w:t>
      </w:r>
      <w:r w:rsidR="00DF7489">
        <w:rPr>
          <w:rFonts w:ascii="Times New Roman" w:hAnsi="Times New Roman" w:cs="Times New Roman"/>
        </w:rPr>
        <w:t xml:space="preserve"> </w:t>
      </w:r>
      <w:r w:rsidR="006F0F32">
        <w:rPr>
          <w:rFonts w:ascii="Times New Roman" w:hAnsi="Times New Roman" w:cs="Times New Roman"/>
        </w:rPr>
        <w:t>med tilhørende reserveoppbygging</w:t>
      </w:r>
      <w:r w:rsidR="001859B2">
        <w:rPr>
          <w:rFonts w:ascii="Times New Roman" w:hAnsi="Times New Roman" w:cs="Times New Roman"/>
        </w:rPr>
        <w:t xml:space="preserve">, </w:t>
      </w:r>
      <w:r w:rsidR="00256337" w:rsidRPr="0099361B">
        <w:rPr>
          <w:rFonts w:ascii="Times New Roman" w:hAnsi="Times New Roman" w:cs="Times New Roman"/>
        </w:rPr>
        <w:t>kom</w:t>
      </w:r>
      <w:r w:rsidR="000B7428">
        <w:rPr>
          <w:rFonts w:ascii="Times New Roman" w:hAnsi="Times New Roman" w:cs="Times New Roman"/>
        </w:rPr>
        <w:t xml:space="preserve"> etter hvert til </w:t>
      </w:r>
      <w:r w:rsidR="00227338" w:rsidRPr="0099361B">
        <w:rPr>
          <w:rFonts w:ascii="Times New Roman" w:hAnsi="Times New Roman" w:cs="Times New Roman"/>
        </w:rPr>
        <w:t>å</w:t>
      </w:r>
      <w:r>
        <w:rPr>
          <w:rFonts w:ascii="Times New Roman" w:hAnsi="Times New Roman" w:cs="Times New Roman"/>
        </w:rPr>
        <w:t xml:space="preserve"> resultere i at </w:t>
      </w:r>
      <w:r w:rsidR="00227338" w:rsidRPr="0099361B">
        <w:rPr>
          <w:rFonts w:ascii="Times New Roman" w:hAnsi="Times New Roman" w:cs="Times New Roman"/>
        </w:rPr>
        <w:t xml:space="preserve">hele </w:t>
      </w:r>
      <w:proofErr w:type="spellStart"/>
      <w:r w:rsidR="00227338" w:rsidRPr="0099361B">
        <w:rPr>
          <w:rFonts w:ascii="Times New Roman" w:hAnsi="Times New Roman" w:cs="Times New Roman"/>
        </w:rPr>
        <w:t>Bretton</w:t>
      </w:r>
      <w:proofErr w:type="spellEnd"/>
      <w:r w:rsidR="00227338" w:rsidRPr="0099361B">
        <w:rPr>
          <w:rFonts w:ascii="Times New Roman" w:hAnsi="Times New Roman" w:cs="Times New Roman"/>
        </w:rPr>
        <w:t xml:space="preserve"> Woods</w:t>
      </w:r>
      <w:r w:rsidR="00256337" w:rsidRPr="0099361B">
        <w:rPr>
          <w:rFonts w:ascii="Times New Roman" w:hAnsi="Times New Roman" w:cs="Times New Roman"/>
        </w:rPr>
        <w:t>-</w:t>
      </w:r>
      <w:r w:rsidR="00227338" w:rsidRPr="0099361B">
        <w:rPr>
          <w:rFonts w:ascii="Times New Roman" w:hAnsi="Times New Roman" w:cs="Times New Roman"/>
        </w:rPr>
        <w:t>systemet</w:t>
      </w:r>
      <w:r>
        <w:rPr>
          <w:rFonts w:ascii="Times New Roman" w:hAnsi="Times New Roman" w:cs="Times New Roman"/>
        </w:rPr>
        <w:t xml:space="preserve"> kollapset</w:t>
      </w:r>
      <w:del w:id="51" w:author="Aleksander" w:date="2013-02-22T12:02:00Z">
        <w:r w:rsidR="00227338" w:rsidRPr="0099361B" w:rsidDel="00AE5E4D">
          <w:rPr>
            <w:rFonts w:ascii="Times New Roman" w:hAnsi="Times New Roman" w:cs="Times New Roman"/>
          </w:rPr>
          <w:delText xml:space="preserve">. </w:delText>
        </w:r>
      </w:del>
      <w:ins w:id="52" w:author="Aleksander" w:date="2013-02-22T12:02:00Z">
        <w:r w:rsidR="00AE5E4D">
          <w:rPr>
            <w:rFonts w:ascii="Times New Roman" w:hAnsi="Times New Roman" w:cs="Times New Roman"/>
          </w:rPr>
          <w:t>:</w:t>
        </w:r>
        <w:r w:rsidR="00AE5E4D" w:rsidRPr="0099361B">
          <w:rPr>
            <w:rFonts w:ascii="Times New Roman" w:hAnsi="Times New Roman" w:cs="Times New Roman"/>
          </w:rPr>
          <w:t xml:space="preserve"> </w:t>
        </w:r>
      </w:ins>
      <w:r w:rsidR="00DF7489">
        <w:rPr>
          <w:rFonts w:ascii="Times New Roman" w:hAnsi="Times New Roman" w:cs="Times New Roman"/>
        </w:rPr>
        <w:t>Ø</w:t>
      </w:r>
      <w:r>
        <w:rPr>
          <w:rFonts w:ascii="Times New Roman" w:hAnsi="Times New Roman" w:cs="Times New Roman"/>
        </w:rPr>
        <w:t xml:space="preserve">kningen i basispengemengden </w:t>
      </w:r>
      <w:r w:rsidR="00AC4D47">
        <w:rPr>
          <w:rFonts w:ascii="Times New Roman" w:hAnsi="Times New Roman" w:cs="Times New Roman"/>
        </w:rPr>
        <w:t>var</w:t>
      </w:r>
      <w:r w:rsidR="00DF7489">
        <w:rPr>
          <w:rFonts w:ascii="Times New Roman" w:hAnsi="Times New Roman" w:cs="Times New Roman"/>
        </w:rPr>
        <w:t xml:space="preserve"> nemlig </w:t>
      </w:r>
      <w:r w:rsidR="00AC4D47">
        <w:rPr>
          <w:rFonts w:ascii="Times New Roman" w:hAnsi="Times New Roman" w:cs="Times New Roman"/>
        </w:rPr>
        <w:t>mye</w:t>
      </w:r>
      <w:r>
        <w:rPr>
          <w:rFonts w:ascii="Times New Roman" w:hAnsi="Times New Roman" w:cs="Times New Roman"/>
        </w:rPr>
        <w:t xml:space="preserve"> sterkere i USA enn </w:t>
      </w:r>
      <w:r w:rsidR="00AC4D47">
        <w:rPr>
          <w:rFonts w:ascii="Times New Roman" w:hAnsi="Times New Roman" w:cs="Times New Roman"/>
        </w:rPr>
        <w:t xml:space="preserve">for de </w:t>
      </w:r>
      <w:r w:rsidR="00E56982" w:rsidRPr="0099361B">
        <w:rPr>
          <w:rFonts w:ascii="Times New Roman" w:hAnsi="Times New Roman" w:cs="Times New Roman"/>
        </w:rPr>
        <w:t>andre</w:t>
      </w:r>
      <w:r w:rsidR="00B1758F" w:rsidRPr="0099361B">
        <w:rPr>
          <w:rFonts w:ascii="Times New Roman" w:hAnsi="Times New Roman" w:cs="Times New Roman"/>
        </w:rPr>
        <w:t xml:space="preserve"> land</w:t>
      </w:r>
      <w:r w:rsidR="00AE5E4D">
        <w:rPr>
          <w:rFonts w:ascii="Times New Roman" w:hAnsi="Times New Roman" w:cs="Times New Roman"/>
        </w:rPr>
        <w:t>ene</w:t>
      </w:r>
      <w:r w:rsidR="00B1758F" w:rsidRPr="0099361B">
        <w:rPr>
          <w:rFonts w:ascii="Times New Roman" w:hAnsi="Times New Roman" w:cs="Times New Roman"/>
        </w:rPr>
        <w:t xml:space="preserve"> </w:t>
      </w:r>
      <w:r w:rsidR="00AC4D47">
        <w:rPr>
          <w:rFonts w:ascii="Times New Roman" w:hAnsi="Times New Roman" w:cs="Times New Roman"/>
        </w:rPr>
        <w:t>i</w:t>
      </w:r>
      <w:r w:rsidR="007A5F45">
        <w:rPr>
          <w:rFonts w:ascii="Times New Roman" w:hAnsi="Times New Roman" w:cs="Times New Roman"/>
        </w:rPr>
        <w:t xml:space="preserve"> </w:t>
      </w:r>
      <w:r w:rsidR="008D4600">
        <w:rPr>
          <w:rFonts w:ascii="Times New Roman" w:hAnsi="Times New Roman" w:cs="Times New Roman"/>
        </w:rPr>
        <w:t>samarbeidet</w:t>
      </w:r>
      <w:r w:rsidR="007A5F45">
        <w:rPr>
          <w:rFonts w:ascii="Times New Roman" w:hAnsi="Times New Roman" w:cs="Times New Roman"/>
        </w:rPr>
        <w:t>.</w:t>
      </w:r>
      <w:r w:rsidR="00AC4D47">
        <w:rPr>
          <w:rFonts w:ascii="Times New Roman" w:hAnsi="Times New Roman" w:cs="Times New Roman"/>
        </w:rPr>
        <w:t xml:space="preserve"> </w:t>
      </w:r>
      <w:r w:rsidR="00E56982" w:rsidRPr="0099361B">
        <w:rPr>
          <w:rFonts w:ascii="Times New Roman" w:hAnsi="Times New Roman" w:cs="Times New Roman"/>
        </w:rPr>
        <w:t>USA</w:t>
      </w:r>
      <w:r w:rsidR="00523EAD">
        <w:rPr>
          <w:rFonts w:ascii="Times New Roman" w:hAnsi="Times New Roman" w:cs="Times New Roman"/>
        </w:rPr>
        <w:t xml:space="preserve"> kunne </w:t>
      </w:r>
      <w:r w:rsidR="00DF7489">
        <w:rPr>
          <w:rFonts w:ascii="Times New Roman" w:hAnsi="Times New Roman" w:cs="Times New Roman"/>
        </w:rPr>
        <w:t xml:space="preserve">derfor </w:t>
      </w:r>
      <w:r w:rsidR="00E56982" w:rsidRPr="0099361B">
        <w:rPr>
          <w:rFonts w:ascii="Times New Roman" w:hAnsi="Times New Roman" w:cs="Times New Roman"/>
        </w:rPr>
        <w:t>i en lengre periode</w:t>
      </w:r>
      <w:r w:rsidR="00523EAD">
        <w:rPr>
          <w:rFonts w:ascii="Times New Roman" w:hAnsi="Times New Roman" w:cs="Times New Roman"/>
        </w:rPr>
        <w:t xml:space="preserve"> finansiere </w:t>
      </w:r>
      <w:r>
        <w:rPr>
          <w:rFonts w:ascii="Times New Roman" w:hAnsi="Times New Roman" w:cs="Times New Roman"/>
        </w:rPr>
        <w:t xml:space="preserve">en stor andel av </w:t>
      </w:r>
      <w:r w:rsidR="00E56982" w:rsidRPr="0099361B">
        <w:rPr>
          <w:rFonts w:ascii="Times New Roman" w:hAnsi="Times New Roman" w:cs="Times New Roman"/>
        </w:rPr>
        <w:t xml:space="preserve">sitt </w:t>
      </w:r>
      <w:r w:rsidR="00AC4D47" w:rsidRPr="0099361B">
        <w:rPr>
          <w:rFonts w:ascii="Times New Roman" w:hAnsi="Times New Roman" w:cs="Times New Roman"/>
        </w:rPr>
        <w:t>underskudd</w:t>
      </w:r>
      <w:r w:rsidR="00AC4D47">
        <w:rPr>
          <w:rFonts w:ascii="Times New Roman" w:hAnsi="Times New Roman" w:cs="Times New Roman"/>
        </w:rPr>
        <w:t xml:space="preserve"> </w:t>
      </w:r>
      <w:r w:rsidR="00E56982" w:rsidRPr="0099361B">
        <w:rPr>
          <w:rFonts w:ascii="Times New Roman" w:hAnsi="Times New Roman" w:cs="Times New Roman"/>
        </w:rPr>
        <w:t xml:space="preserve">på </w:t>
      </w:r>
      <w:r w:rsidR="001859B2">
        <w:rPr>
          <w:rFonts w:ascii="Times New Roman" w:hAnsi="Times New Roman" w:cs="Times New Roman"/>
        </w:rPr>
        <w:t xml:space="preserve">utenriksregnskapet </w:t>
      </w:r>
      <w:del w:id="53" w:author="Aleksander" w:date="2013-02-22T12:03:00Z">
        <w:r w:rsidR="001859B2" w:rsidDel="00AE5E4D">
          <w:rPr>
            <w:rFonts w:ascii="Times New Roman" w:hAnsi="Times New Roman" w:cs="Times New Roman"/>
          </w:rPr>
          <w:delText>i</w:delText>
        </w:r>
      </w:del>
      <w:r w:rsidR="00B1758F" w:rsidRPr="0099361B">
        <w:rPr>
          <w:rFonts w:ascii="Times New Roman" w:hAnsi="Times New Roman" w:cs="Times New Roman"/>
        </w:rPr>
        <w:t>gjennom pengetrykking</w:t>
      </w:r>
      <w:r>
        <w:rPr>
          <w:rFonts w:ascii="Times New Roman" w:hAnsi="Times New Roman" w:cs="Times New Roman"/>
        </w:rPr>
        <w:t>. Konsekvensen av</w:t>
      </w:r>
      <w:r w:rsidR="007A5F45">
        <w:rPr>
          <w:rFonts w:ascii="Times New Roman" w:hAnsi="Times New Roman" w:cs="Times New Roman"/>
        </w:rPr>
        <w:t xml:space="preserve"> </w:t>
      </w:r>
      <w:r w:rsidR="00AE5E4D">
        <w:rPr>
          <w:rFonts w:ascii="Times New Roman" w:hAnsi="Times New Roman" w:cs="Times New Roman"/>
        </w:rPr>
        <w:t xml:space="preserve">dette ble </w:t>
      </w:r>
      <w:r>
        <w:rPr>
          <w:rFonts w:ascii="Times New Roman" w:hAnsi="Times New Roman" w:cs="Times New Roman"/>
        </w:rPr>
        <w:t>at store</w:t>
      </w:r>
      <w:r w:rsidR="007A5F45">
        <w:rPr>
          <w:rFonts w:ascii="Times New Roman" w:hAnsi="Times New Roman" w:cs="Times New Roman"/>
        </w:rPr>
        <w:t xml:space="preserve"> dollarreserver </w:t>
      </w:r>
      <w:r w:rsidR="00B1758F" w:rsidRPr="0099361B">
        <w:rPr>
          <w:rFonts w:ascii="Times New Roman" w:hAnsi="Times New Roman" w:cs="Times New Roman"/>
        </w:rPr>
        <w:t>akkumulerte seg i de andre landene</w:t>
      </w:r>
      <w:r w:rsidR="00DF7489">
        <w:rPr>
          <w:rFonts w:ascii="Times New Roman" w:hAnsi="Times New Roman" w:cs="Times New Roman"/>
        </w:rPr>
        <w:t>s</w:t>
      </w:r>
      <w:r w:rsidR="00B1758F" w:rsidRPr="0099361B">
        <w:rPr>
          <w:rFonts w:ascii="Times New Roman" w:hAnsi="Times New Roman" w:cs="Times New Roman"/>
        </w:rPr>
        <w:t xml:space="preserve"> nasjonale sentralbanker. </w:t>
      </w:r>
      <w:r>
        <w:rPr>
          <w:rFonts w:ascii="Times New Roman" w:hAnsi="Times New Roman" w:cs="Times New Roman"/>
        </w:rPr>
        <w:t xml:space="preserve">Reserver som </w:t>
      </w:r>
      <w:r w:rsidR="00F94562" w:rsidRPr="0099361B">
        <w:rPr>
          <w:rFonts w:ascii="Times New Roman" w:hAnsi="Times New Roman" w:cs="Times New Roman"/>
        </w:rPr>
        <w:t>sentralbankene</w:t>
      </w:r>
      <w:r w:rsidR="00B1758F" w:rsidRPr="0099361B">
        <w:rPr>
          <w:rFonts w:ascii="Times New Roman" w:hAnsi="Times New Roman" w:cs="Times New Roman"/>
        </w:rPr>
        <w:t xml:space="preserve"> i </w:t>
      </w:r>
      <w:r w:rsidR="00AE5E4D">
        <w:rPr>
          <w:rFonts w:ascii="Times New Roman" w:hAnsi="Times New Roman" w:cs="Times New Roman"/>
        </w:rPr>
        <w:t>et sluttoppgjør</w:t>
      </w:r>
      <w:r w:rsidR="00DF7489">
        <w:rPr>
          <w:rFonts w:ascii="Times New Roman" w:hAnsi="Times New Roman" w:cs="Times New Roman"/>
        </w:rPr>
        <w:t xml:space="preserve"> enten</w:t>
      </w:r>
      <w:r w:rsidR="00B1758F" w:rsidRPr="0099361B">
        <w:rPr>
          <w:rFonts w:ascii="Times New Roman" w:hAnsi="Times New Roman" w:cs="Times New Roman"/>
        </w:rPr>
        <w:t xml:space="preserve"> kun</w:t>
      </w:r>
      <w:r>
        <w:rPr>
          <w:rFonts w:ascii="Times New Roman" w:hAnsi="Times New Roman" w:cs="Times New Roman"/>
        </w:rPr>
        <w:t xml:space="preserve">ne benytte </w:t>
      </w:r>
      <w:r w:rsidR="00B1758F" w:rsidRPr="0099361B">
        <w:rPr>
          <w:rFonts w:ascii="Times New Roman" w:hAnsi="Times New Roman" w:cs="Times New Roman"/>
        </w:rPr>
        <w:t xml:space="preserve">til å kjøpe </w:t>
      </w:r>
      <w:r w:rsidR="00F94562" w:rsidRPr="0099361B">
        <w:rPr>
          <w:rFonts w:ascii="Times New Roman" w:hAnsi="Times New Roman" w:cs="Times New Roman"/>
        </w:rPr>
        <w:t xml:space="preserve">amerikanske statsobligasjoner eller </w:t>
      </w:r>
      <w:r w:rsidR="00AE5E4D">
        <w:rPr>
          <w:rFonts w:ascii="Times New Roman" w:hAnsi="Times New Roman" w:cs="Times New Roman"/>
        </w:rPr>
        <w:t>innløse</w:t>
      </w:r>
      <w:r w:rsidR="007A5F45">
        <w:rPr>
          <w:rFonts w:ascii="Times New Roman" w:hAnsi="Times New Roman" w:cs="Times New Roman"/>
        </w:rPr>
        <w:t xml:space="preserve"> m</w:t>
      </w:r>
      <w:r w:rsidR="00EC3F10">
        <w:rPr>
          <w:rFonts w:ascii="Times New Roman" w:hAnsi="Times New Roman" w:cs="Times New Roman"/>
        </w:rPr>
        <w:t xml:space="preserve">ot </w:t>
      </w:r>
      <w:r>
        <w:rPr>
          <w:rFonts w:ascii="Times New Roman" w:hAnsi="Times New Roman" w:cs="Times New Roman"/>
        </w:rPr>
        <w:t xml:space="preserve">gull. </w:t>
      </w:r>
    </w:p>
    <w:p w:rsidR="00F94562" w:rsidRPr="0099361B" w:rsidRDefault="00286537" w:rsidP="00713126">
      <w:pPr>
        <w:spacing w:line="360" w:lineRule="auto"/>
        <w:jc w:val="both"/>
        <w:rPr>
          <w:rFonts w:ascii="Times New Roman" w:hAnsi="Times New Roman" w:cs="Times New Roman"/>
        </w:rPr>
      </w:pPr>
      <w:r>
        <w:rPr>
          <w:rFonts w:ascii="Times New Roman" w:hAnsi="Times New Roman" w:cs="Times New Roman"/>
        </w:rPr>
        <w:t xml:space="preserve">Det ble etter </w:t>
      </w:r>
      <w:r w:rsidR="00B1758F" w:rsidRPr="0099361B">
        <w:rPr>
          <w:rFonts w:ascii="Times New Roman" w:hAnsi="Times New Roman" w:cs="Times New Roman"/>
        </w:rPr>
        <w:t xml:space="preserve">hvert åpenbart at </w:t>
      </w:r>
      <w:r>
        <w:rPr>
          <w:rFonts w:ascii="Times New Roman" w:hAnsi="Times New Roman" w:cs="Times New Roman"/>
        </w:rPr>
        <w:t xml:space="preserve">de store </w:t>
      </w:r>
      <w:r w:rsidRPr="0099361B">
        <w:rPr>
          <w:rFonts w:ascii="Times New Roman" w:hAnsi="Times New Roman" w:cs="Times New Roman"/>
        </w:rPr>
        <w:t>dollarreservene</w:t>
      </w:r>
      <w:r>
        <w:rPr>
          <w:rFonts w:ascii="Times New Roman" w:hAnsi="Times New Roman" w:cs="Times New Roman"/>
        </w:rPr>
        <w:t xml:space="preserve"> i</w:t>
      </w:r>
      <w:r w:rsidR="00DF7489">
        <w:rPr>
          <w:rFonts w:ascii="Times New Roman" w:hAnsi="Times New Roman" w:cs="Times New Roman"/>
        </w:rPr>
        <w:t xml:space="preserve">kke </w:t>
      </w:r>
      <w:r w:rsidR="007A5F45">
        <w:rPr>
          <w:rFonts w:ascii="Times New Roman" w:hAnsi="Times New Roman" w:cs="Times New Roman"/>
        </w:rPr>
        <w:t xml:space="preserve">lengre </w:t>
      </w:r>
      <w:r w:rsidR="00DF7489">
        <w:rPr>
          <w:rFonts w:ascii="Times New Roman" w:hAnsi="Times New Roman" w:cs="Times New Roman"/>
        </w:rPr>
        <w:t xml:space="preserve">kunne anses som </w:t>
      </w:r>
      <w:r w:rsidR="00AE5E4D">
        <w:rPr>
          <w:rFonts w:ascii="Times New Roman" w:hAnsi="Times New Roman" w:cs="Times New Roman"/>
        </w:rPr>
        <w:t>troverdige fordringer på gull, s</w:t>
      </w:r>
      <w:r w:rsidR="00F94562" w:rsidRPr="0099361B">
        <w:rPr>
          <w:rFonts w:ascii="Times New Roman" w:hAnsi="Times New Roman" w:cs="Times New Roman"/>
        </w:rPr>
        <w:t>impelthen fordi</w:t>
      </w:r>
      <w:r w:rsidR="00EC3F10">
        <w:rPr>
          <w:rFonts w:ascii="Times New Roman" w:hAnsi="Times New Roman" w:cs="Times New Roman"/>
        </w:rPr>
        <w:t xml:space="preserve"> reservene </w:t>
      </w:r>
      <w:r w:rsidR="00DF7489">
        <w:rPr>
          <w:rFonts w:ascii="Times New Roman" w:hAnsi="Times New Roman" w:cs="Times New Roman"/>
        </w:rPr>
        <w:t xml:space="preserve">var langt </w:t>
      </w:r>
      <w:r w:rsidR="007A5F45">
        <w:rPr>
          <w:rFonts w:ascii="Times New Roman" w:hAnsi="Times New Roman" w:cs="Times New Roman"/>
        </w:rPr>
        <w:t xml:space="preserve">større i verdi </w:t>
      </w:r>
      <w:r w:rsidR="00935679" w:rsidRPr="0099361B">
        <w:rPr>
          <w:rFonts w:ascii="Times New Roman" w:hAnsi="Times New Roman" w:cs="Times New Roman"/>
        </w:rPr>
        <w:t xml:space="preserve">enn USAs gullreserver. </w:t>
      </w:r>
      <w:r w:rsidR="00AE5E4D">
        <w:rPr>
          <w:rFonts w:ascii="Times New Roman" w:hAnsi="Times New Roman" w:cs="Times New Roman"/>
        </w:rPr>
        <w:t>Den franske p</w:t>
      </w:r>
      <w:r w:rsidR="00935679" w:rsidRPr="0099361B">
        <w:rPr>
          <w:rFonts w:ascii="Times New Roman" w:hAnsi="Times New Roman" w:cs="Times New Roman"/>
        </w:rPr>
        <w:t>resident</w:t>
      </w:r>
      <w:r w:rsidR="00AE5E4D">
        <w:rPr>
          <w:rFonts w:ascii="Times New Roman" w:hAnsi="Times New Roman" w:cs="Times New Roman"/>
        </w:rPr>
        <w:t>en</w:t>
      </w:r>
      <w:r w:rsidR="00935679" w:rsidRPr="0099361B">
        <w:rPr>
          <w:rFonts w:ascii="Times New Roman" w:hAnsi="Times New Roman" w:cs="Times New Roman"/>
        </w:rPr>
        <w:t xml:space="preserve"> </w:t>
      </w:r>
      <w:r w:rsidR="00AE5E4D">
        <w:rPr>
          <w:rFonts w:ascii="Times New Roman" w:hAnsi="Times New Roman" w:cs="Times New Roman"/>
        </w:rPr>
        <w:t xml:space="preserve">Charles </w:t>
      </w:r>
      <w:r w:rsidR="00935679" w:rsidRPr="0099361B">
        <w:rPr>
          <w:rFonts w:ascii="Times New Roman" w:hAnsi="Times New Roman" w:cs="Times New Roman"/>
        </w:rPr>
        <w:t>de Gaulle</w:t>
      </w:r>
      <w:r w:rsidR="00256337" w:rsidRPr="0099361B">
        <w:rPr>
          <w:rFonts w:ascii="Times New Roman" w:hAnsi="Times New Roman" w:cs="Times New Roman"/>
        </w:rPr>
        <w:t xml:space="preserve"> </w:t>
      </w:r>
      <w:r w:rsidR="00935679" w:rsidRPr="0099361B">
        <w:rPr>
          <w:rFonts w:ascii="Times New Roman" w:hAnsi="Times New Roman" w:cs="Times New Roman"/>
        </w:rPr>
        <w:t>fremsatte</w:t>
      </w:r>
      <w:r w:rsidR="00EC3F10">
        <w:rPr>
          <w:rFonts w:ascii="Times New Roman" w:hAnsi="Times New Roman" w:cs="Times New Roman"/>
        </w:rPr>
        <w:t xml:space="preserve"> </w:t>
      </w:r>
      <w:r w:rsidR="00AE5E4D">
        <w:rPr>
          <w:rFonts w:ascii="Times New Roman" w:hAnsi="Times New Roman" w:cs="Times New Roman"/>
        </w:rPr>
        <w:t xml:space="preserve">snart </w:t>
      </w:r>
      <w:r w:rsidR="00935679" w:rsidRPr="0099361B">
        <w:rPr>
          <w:rFonts w:ascii="Times New Roman" w:hAnsi="Times New Roman" w:cs="Times New Roman"/>
        </w:rPr>
        <w:t>en trussel om å omgjøre de franske dollarreservene til gull.</w:t>
      </w:r>
      <w:r w:rsidR="004415E3">
        <w:rPr>
          <w:rFonts w:ascii="Times New Roman" w:hAnsi="Times New Roman" w:cs="Times New Roman"/>
        </w:rPr>
        <w:t xml:space="preserve"> Som et tilsvar </w:t>
      </w:r>
      <w:r w:rsidR="00EC3F10">
        <w:rPr>
          <w:rFonts w:ascii="Times New Roman" w:hAnsi="Times New Roman" w:cs="Times New Roman"/>
        </w:rPr>
        <w:t xml:space="preserve">valgte President Nixon </w:t>
      </w:r>
      <w:r w:rsidR="00935679" w:rsidRPr="0099361B">
        <w:rPr>
          <w:rFonts w:ascii="Times New Roman" w:hAnsi="Times New Roman" w:cs="Times New Roman"/>
        </w:rPr>
        <w:t>19</w:t>
      </w:r>
      <w:r w:rsidR="00AC4D47">
        <w:rPr>
          <w:rFonts w:ascii="Times New Roman" w:hAnsi="Times New Roman" w:cs="Times New Roman"/>
        </w:rPr>
        <w:t>71 å suspendere innløsnings</w:t>
      </w:r>
      <w:r w:rsidR="00935679" w:rsidRPr="0099361B">
        <w:rPr>
          <w:rFonts w:ascii="Times New Roman" w:hAnsi="Times New Roman" w:cs="Times New Roman"/>
        </w:rPr>
        <w:t>muligheten</w:t>
      </w:r>
      <w:r w:rsidR="00B1758F" w:rsidRPr="0099361B">
        <w:rPr>
          <w:rFonts w:ascii="Times New Roman" w:hAnsi="Times New Roman" w:cs="Times New Roman"/>
        </w:rPr>
        <w:t xml:space="preserve">, </w:t>
      </w:r>
      <w:r w:rsidR="00935679" w:rsidRPr="0099361B">
        <w:rPr>
          <w:rFonts w:ascii="Times New Roman" w:hAnsi="Times New Roman" w:cs="Times New Roman"/>
        </w:rPr>
        <w:t xml:space="preserve">og </w:t>
      </w:r>
      <w:r w:rsidR="00AE5E4D">
        <w:rPr>
          <w:rFonts w:ascii="Times New Roman" w:hAnsi="Times New Roman" w:cs="Times New Roman"/>
        </w:rPr>
        <w:t xml:space="preserve">han </w:t>
      </w:r>
      <w:r w:rsidR="00935679" w:rsidRPr="0099361B">
        <w:rPr>
          <w:rFonts w:ascii="Times New Roman" w:hAnsi="Times New Roman" w:cs="Times New Roman"/>
        </w:rPr>
        <w:t>oppløs</w:t>
      </w:r>
      <w:r w:rsidR="001841A4">
        <w:rPr>
          <w:rFonts w:ascii="Times New Roman" w:hAnsi="Times New Roman" w:cs="Times New Roman"/>
        </w:rPr>
        <w:t>t</w:t>
      </w:r>
      <w:r w:rsidR="00935679" w:rsidRPr="0099361B">
        <w:rPr>
          <w:rFonts w:ascii="Times New Roman" w:hAnsi="Times New Roman" w:cs="Times New Roman"/>
        </w:rPr>
        <w:t>e</w:t>
      </w:r>
      <w:r w:rsidR="004415E3">
        <w:rPr>
          <w:rFonts w:ascii="Times New Roman" w:hAnsi="Times New Roman" w:cs="Times New Roman"/>
        </w:rPr>
        <w:t xml:space="preserve"> dermed i praksis </w:t>
      </w:r>
      <w:proofErr w:type="spellStart"/>
      <w:r w:rsidR="00935679" w:rsidRPr="0099361B">
        <w:rPr>
          <w:rFonts w:ascii="Times New Roman" w:hAnsi="Times New Roman" w:cs="Times New Roman"/>
        </w:rPr>
        <w:t>Bretton</w:t>
      </w:r>
      <w:proofErr w:type="spellEnd"/>
      <w:r w:rsidR="00935679" w:rsidRPr="0099361B">
        <w:rPr>
          <w:rFonts w:ascii="Times New Roman" w:hAnsi="Times New Roman" w:cs="Times New Roman"/>
        </w:rPr>
        <w:t xml:space="preserve"> Woods</w:t>
      </w:r>
      <w:r w:rsidR="00AC4D47">
        <w:rPr>
          <w:rFonts w:ascii="Times New Roman" w:hAnsi="Times New Roman" w:cs="Times New Roman"/>
        </w:rPr>
        <w:t>-</w:t>
      </w:r>
      <w:r w:rsidR="00EC3F10">
        <w:rPr>
          <w:rFonts w:ascii="Times New Roman" w:hAnsi="Times New Roman" w:cs="Times New Roman"/>
        </w:rPr>
        <w:t>systemet.</w:t>
      </w:r>
    </w:p>
    <w:p w:rsidR="00935679" w:rsidRPr="0099361B" w:rsidRDefault="00935679" w:rsidP="00713126">
      <w:pPr>
        <w:pStyle w:val="Overskrift1"/>
        <w:spacing w:line="360" w:lineRule="auto"/>
        <w:jc w:val="both"/>
        <w:rPr>
          <w:rFonts w:ascii="Times New Roman" w:hAnsi="Times New Roman" w:cs="Times New Roman"/>
        </w:rPr>
      </w:pPr>
      <w:r w:rsidRPr="0099361B">
        <w:rPr>
          <w:rFonts w:ascii="Times New Roman" w:hAnsi="Times New Roman" w:cs="Times New Roman"/>
        </w:rPr>
        <w:lastRenderedPageBreak/>
        <w:t xml:space="preserve">Forskjeller mellom </w:t>
      </w:r>
      <w:proofErr w:type="spellStart"/>
      <w:r w:rsidRPr="0099361B">
        <w:rPr>
          <w:rFonts w:ascii="Times New Roman" w:hAnsi="Times New Roman" w:cs="Times New Roman"/>
        </w:rPr>
        <w:t>Bretton</w:t>
      </w:r>
      <w:proofErr w:type="spellEnd"/>
      <w:r w:rsidRPr="0099361B">
        <w:rPr>
          <w:rFonts w:ascii="Times New Roman" w:hAnsi="Times New Roman" w:cs="Times New Roman"/>
        </w:rPr>
        <w:t xml:space="preserve"> Woods</w:t>
      </w:r>
      <w:r w:rsidR="00AC4D47">
        <w:rPr>
          <w:rFonts w:ascii="Times New Roman" w:hAnsi="Times New Roman" w:cs="Times New Roman"/>
        </w:rPr>
        <w:t>-</w:t>
      </w:r>
      <w:r w:rsidR="00F057D1">
        <w:rPr>
          <w:rFonts w:ascii="Times New Roman" w:hAnsi="Times New Roman" w:cs="Times New Roman"/>
        </w:rPr>
        <w:t>systemet og e</w:t>
      </w:r>
      <w:r w:rsidRPr="0099361B">
        <w:rPr>
          <w:rFonts w:ascii="Times New Roman" w:hAnsi="Times New Roman" w:cs="Times New Roman"/>
        </w:rPr>
        <w:t>uro</w:t>
      </w:r>
      <w:r w:rsidR="00F057D1">
        <w:rPr>
          <w:rFonts w:ascii="Times New Roman" w:hAnsi="Times New Roman" w:cs="Times New Roman"/>
        </w:rPr>
        <w:t>området</w:t>
      </w:r>
    </w:p>
    <w:p w:rsidR="00EC3F10" w:rsidRDefault="00935679" w:rsidP="00713126">
      <w:pPr>
        <w:spacing w:line="360" w:lineRule="auto"/>
        <w:jc w:val="both"/>
        <w:rPr>
          <w:rFonts w:ascii="Times New Roman" w:hAnsi="Times New Roman" w:cs="Times New Roman"/>
        </w:rPr>
      </w:pPr>
      <w:r w:rsidRPr="0099361B">
        <w:rPr>
          <w:rFonts w:ascii="Times New Roman" w:hAnsi="Times New Roman" w:cs="Times New Roman"/>
        </w:rPr>
        <w:t xml:space="preserve">Etter historien </w:t>
      </w:r>
      <w:r w:rsidR="00916E73" w:rsidRPr="0099361B">
        <w:rPr>
          <w:rFonts w:ascii="Times New Roman" w:hAnsi="Times New Roman" w:cs="Times New Roman"/>
        </w:rPr>
        <w:t xml:space="preserve">om </w:t>
      </w:r>
      <w:proofErr w:type="spellStart"/>
      <w:r w:rsidR="00916E73" w:rsidRPr="0099361B">
        <w:rPr>
          <w:rFonts w:ascii="Times New Roman" w:hAnsi="Times New Roman" w:cs="Times New Roman"/>
        </w:rPr>
        <w:t>Bretton</w:t>
      </w:r>
      <w:proofErr w:type="spellEnd"/>
      <w:r w:rsidR="00916E73" w:rsidRPr="0099361B">
        <w:rPr>
          <w:rFonts w:ascii="Times New Roman" w:hAnsi="Times New Roman" w:cs="Times New Roman"/>
        </w:rPr>
        <w:t xml:space="preserve"> Woods</w:t>
      </w:r>
      <w:r w:rsidR="00AC4D47">
        <w:rPr>
          <w:rFonts w:ascii="Times New Roman" w:hAnsi="Times New Roman" w:cs="Times New Roman"/>
        </w:rPr>
        <w:t>-systemet</w:t>
      </w:r>
      <w:r w:rsidR="00916E73" w:rsidRPr="0099361B">
        <w:rPr>
          <w:rFonts w:ascii="Times New Roman" w:hAnsi="Times New Roman" w:cs="Times New Roman"/>
        </w:rPr>
        <w:t xml:space="preserve">, </w:t>
      </w:r>
      <w:r w:rsidR="004415E3">
        <w:rPr>
          <w:rFonts w:ascii="Times New Roman" w:hAnsi="Times New Roman" w:cs="Times New Roman"/>
        </w:rPr>
        <w:t>er det plass å vurdere i hvilken grad</w:t>
      </w:r>
      <w:r w:rsidR="00AE5E4D">
        <w:rPr>
          <w:rFonts w:ascii="Times New Roman" w:hAnsi="Times New Roman" w:cs="Times New Roman"/>
        </w:rPr>
        <w:t xml:space="preserve"> eurosonen skiller seg fra det</w:t>
      </w:r>
      <w:r w:rsidR="004415E3">
        <w:rPr>
          <w:rFonts w:ascii="Times New Roman" w:hAnsi="Times New Roman" w:cs="Times New Roman"/>
        </w:rPr>
        <w:t xml:space="preserve"> samarbeidet.</w:t>
      </w:r>
      <w:r w:rsidR="00EC3F10">
        <w:rPr>
          <w:rFonts w:ascii="Times New Roman" w:hAnsi="Times New Roman" w:cs="Times New Roman"/>
        </w:rPr>
        <w:t xml:space="preserve"> </w:t>
      </w:r>
      <w:r w:rsidR="00AE5E4D">
        <w:rPr>
          <w:rFonts w:ascii="Times New Roman" w:hAnsi="Times New Roman" w:cs="Times New Roman"/>
        </w:rPr>
        <w:t>V</w:t>
      </w:r>
      <w:r w:rsidR="004415E3">
        <w:rPr>
          <w:rFonts w:ascii="Times New Roman" w:hAnsi="Times New Roman" w:cs="Times New Roman"/>
        </w:rPr>
        <w:t>esentlige punkter</w:t>
      </w:r>
      <w:r w:rsidR="00EC3F10">
        <w:rPr>
          <w:rFonts w:ascii="Times New Roman" w:hAnsi="Times New Roman" w:cs="Times New Roman"/>
        </w:rPr>
        <w:t>:</w:t>
      </w:r>
    </w:p>
    <w:p w:rsidR="00935679" w:rsidRPr="0099361B" w:rsidRDefault="00EC3F10" w:rsidP="00713126">
      <w:pPr>
        <w:pStyle w:val="Listeavsnitt"/>
        <w:numPr>
          <w:ilvl w:val="0"/>
          <w:numId w:val="8"/>
        </w:numPr>
        <w:spacing w:line="360" w:lineRule="auto"/>
        <w:jc w:val="both"/>
        <w:rPr>
          <w:rFonts w:ascii="Times New Roman" w:hAnsi="Times New Roman" w:cs="Times New Roman"/>
        </w:rPr>
      </w:pPr>
      <w:r>
        <w:rPr>
          <w:rFonts w:ascii="Times New Roman" w:hAnsi="Times New Roman" w:cs="Times New Roman"/>
        </w:rPr>
        <w:t>M</w:t>
      </w:r>
      <w:r w:rsidRPr="0099361B">
        <w:rPr>
          <w:rFonts w:ascii="Times New Roman" w:hAnsi="Times New Roman" w:cs="Times New Roman"/>
        </w:rPr>
        <w:t>ellom landene</w:t>
      </w:r>
      <w:r>
        <w:rPr>
          <w:rFonts w:ascii="Times New Roman" w:hAnsi="Times New Roman" w:cs="Times New Roman"/>
        </w:rPr>
        <w:t xml:space="preserve"> </w:t>
      </w:r>
      <w:r w:rsidR="0008064F">
        <w:rPr>
          <w:rFonts w:ascii="Times New Roman" w:hAnsi="Times New Roman" w:cs="Times New Roman"/>
        </w:rPr>
        <w:t>i eurosonen</w:t>
      </w:r>
      <w:r w:rsidR="007A5F45">
        <w:rPr>
          <w:rFonts w:ascii="Times New Roman" w:hAnsi="Times New Roman" w:cs="Times New Roman"/>
        </w:rPr>
        <w:t xml:space="preserve"> er </w:t>
      </w:r>
      <w:r>
        <w:rPr>
          <w:rFonts w:ascii="Times New Roman" w:hAnsi="Times New Roman" w:cs="Times New Roman"/>
        </w:rPr>
        <w:t>”fastkurs</w:t>
      </w:r>
      <w:r w:rsidR="00916E73" w:rsidRPr="0099361B">
        <w:rPr>
          <w:rFonts w:ascii="Times New Roman" w:hAnsi="Times New Roman" w:cs="Times New Roman"/>
        </w:rPr>
        <w:t>fo</w:t>
      </w:r>
      <w:r w:rsidR="004415E3">
        <w:rPr>
          <w:rFonts w:ascii="Times New Roman" w:hAnsi="Times New Roman" w:cs="Times New Roman"/>
        </w:rPr>
        <w:t xml:space="preserve">rholdet” </w:t>
      </w:r>
      <w:r w:rsidR="006E4770" w:rsidRPr="0099361B">
        <w:rPr>
          <w:rFonts w:ascii="Times New Roman" w:hAnsi="Times New Roman" w:cs="Times New Roman"/>
        </w:rPr>
        <w:t>1:1.</w:t>
      </w:r>
    </w:p>
    <w:p w:rsidR="00B73447" w:rsidRPr="00B73447" w:rsidRDefault="00B73447" w:rsidP="00B73447">
      <w:pPr>
        <w:pStyle w:val="Listeavsnitt"/>
        <w:numPr>
          <w:ilvl w:val="0"/>
          <w:numId w:val="8"/>
        </w:numPr>
        <w:spacing w:line="360" w:lineRule="auto"/>
        <w:jc w:val="both"/>
        <w:rPr>
          <w:rFonts w:ascii="Times New Roman" w:hAnsi="Times New Roman" w:cs="Times New Roman"/>
        </w:rPr>
      </w:pPr>
      <w:r w:rsidRPr="00B73447">
        <w:rPr>
          <w:rFonts w:ascii="Times New Roman" w:hAnsi="Times New Roman" w:cs="Times New Roman"/>
        </w:rPr>
        <w:t>Penger utenfor landets grenser</w:t>
      </w:r>
      <w:r w:rsidR="001859B2">
        <w:rPr>
          <w:rFonts w:ascii="Times New Roman" w:hAnsi="Times New Roman" w:cs="Times New Roman"/>
        </w:rPr>
        <w:t xml:space="preserve"> med tilhørende reser</w:t>
      </w:r>
      <w:r w:rsidR="00AE5E4D">
        <w:rPr>
          <w:rFonts w:ascii="Times New Roman" w:hAnsi="Times New Roman" w:cs="Times New Roman"/>
        </w:rPr>
        <w:t>veoppbygging</w:t>
      </w:r>
      <w:r w:rsidR="001859B2">
        <w:rPr>
          <w:rFonts w:ascii="Times New Roman" w:hAnsi="Times New Roman" w:cs="Times New Roman"/>
        </w:rPr>
        <w:t xml:space="preserve"> </w:t>
      </w:r>
      <w:r w:rsidR="005711B6">
        <w:rPr>
          <w:rFonts w:ascii="Times New Roman" w:hAnsi="Times New Roman" w:cs="Times New Roman"/>
        </w:rPr>
        <w:t xml:space="preserve">klareres </w:t>
      </w:r>
      <w:r>
        <w:rPr>
          <w:rFonts w:ascii="Times New Roman" w:hAnsi="Times New Roman" w:cs="Times New Roman"/>
        </w:rPr>
        <w:t>ved at ESB endrer TARGET</w:t>
      </w:r>
      <w:r w:rsidR="005A0896">
        <w:rPr>
          <w:rFonts w:ascii="Times New Roman" w:hAnsi="Times New Roman" w:cs="Times New Roman"/>
        </w:rPr>
        <w:t>-</w:t>
      </w:r>
      <w:r>
        <w:rPr>
          <w:rFonts w:ascii="Times New Roman" w:hAnsi="Times New Roman" w:cs="Times New Roman"/>
        </w:rPr>
        <w:t xml:space="preserve">balansen til de nasjonale sentralbankene.  </w:t>
      </w:r>
    </w:p>
    <w:p w:rsidR="00916E73" w:rsidRPr="0099361B" w:rsidRDefault="00AE5E4D" w:rsidP="00713126">
      <w:pPr>
        <w:pStyle w:val="Listeavsnitt"/>
        <w:numPr>
          <w:ilvl w:val="0"/>
          <w:numId w:val="8"/>
        </w:numPr>
        <w:spacing w:line="360" w:lineRule="auto"/>
        <w:jc w:val="both"/>
        <w:rPr>
          <w:rFonts w:ascii="Times New Roman" w:hAnsi="Times New Roman" w:cs="Times New Roman"/>
        </w:rPr>
      </w:pPr>
      <w:r>
        <w:rPr>
          <w:rFonts w:ascii="Times New Roman" w:hAnsi="Times New Roman" w:cs="Times New Roman"/>
        </w:rPr>
        <w:t>D</w:t>
      </w:r>
      <w:r w:rsidR="00EC3F10" w:rsidRPr="0099361B">
        <w:rPr>
          <w:rFonts w:ascii="Times New Roman" w:hAnsi="Times New Roman" w:cs="Times New Roman"/>
        </w:rPr>
        <w:t>et meste</w:t>
      </w:r>
      <w:r w:rsidR="00EC3F10">
        <w:rPr>
          <w:rFonts w:ascii="Times New Roman" w:hAnsi="Times New Roman" w:cs="Times New Roman"/>
        </w:rPr>
        <w:t xml:space="preserve"> </w:t>
      </w:r>
      <w:r>
        <w:rPr>
          <w:rFonts w:ascii="Times New Roman" w:hAnsi="Times New Roman" w:cs="Times New Roman"/>
        </w:rPr>
        <w:t xml:space="preserve">av </w:t>
      </w:r>
      <w:r w:rsidR="00EC3F10">
        <w:rPr>
          <w:rFonts w:ascii="Times New Roman" w:hAnsi="Times New Roman" w:cs="Times New Roman"/>
        </w:rPr>
        <w:t>p</w:t>
      </w:r>
      <w:r w:rsidR="00916E73" w:rsidRPr="0099361B">
        <w:rPr>
          <w:rFonts w:ascii="Times New Roman" w:hAnsi="Times New Roman" w:cs="Times New Roman"/>
        </w:rPr>
        <w:t>engetransa</w:t>
      </w:r>
      <w:r w:rsidR="00EC3F10">
        <w:rPr>
          <w:rFonts w:ascii="Times New Roman" w:hAnsi="Times New Roman" w:cs="Times New Roman"/>
        </w:rPr>
        <w:t xml:space="preserve">ksjoner </w:t>
      </w:r>
      <w:r>
        <w:rPr>
          <w:rFonts w:ascii="Times New Roman" w:hAnsi="Times New Roman" w:cs="Times New Roman"/>
        </w:rPr>
        <w:t xml:space="preserve">skjer i dag </w:t>
      </w:r>
      <w:r w:rsidR="006E5AF0">
        <w:rPr>
          <w:rFonts w:ascii="Times New Roman" w:hAnsi="Times New Roman" w:cs="Times New Roman"/>
        </w:rPr>
        <w:t>elektronisk (d</w:t>
      </w:r>
      <w:r w:rsidR="00EC3F10">
        <w:rPr>
          <w:rFonts w:ascii="Times New Roman" w:hAnsi="Times New Roman" w:cs="Times New Roman"/>
        </w:rPr>
        <w:t xml:space="preserve">vs. </w:t>
      </w:r>
      <w:r w:rsidR="00916E73" w:rsidRPr="0099361B">
        <w:rPr>
          <w:rFonts w:ascii="Times New Roman" w:hAnsi="Times New Roman" w:cs="Times New Roman"/>
        </w:rPr>
        <w:t xml:space="preserve">man benytter </w:t>
      </w:r>
      <w:r w:rsidR="00EC3F10">
        <w:rPr>
          <w:rFonts w:ascii="Times New Roman" w:hAnsi="Times New Roman" w:cs="Times New Roman"/>
        </w:rPr>
        <w:t>TARGET</w:t>
      </w:r>
      <w:r w:rsidR="00256337" w:rsidRPr="0099361B">
        <w:rPr>
          <w:rFonts w:ascii="Times New Roman" w:hAnsi="Times New Roman" w:cs="Times New Roman"/>
        </w:rPr>
        <w:t>-</w:t>
      </w:r>
      <w:r w:rsidR="00916E73" w:rsidRPr="0099361B">
        <w:rPr>
          <w:rFonts w:ascii="Times New Roman" w:hAnsi="Times New Roman" w:cs="Times New Roman"/>
        </w:rPr>
        <w:t xml:space="preserve">systemet, eller </w:t>
      </w:r>
      <w:r w:rsidR="007A5F45">
        <w:rPr>
          <w:rFonts w:ascii="Times New Roman" w:hAnsi="Times New Roman" w:cs="Times New Roman"/>
        </w:rPr>
        <w:t xml:space="preserve">det </w:t>
      </w:r>
      <w:r w:rsidR="00256337" w:rsidRPr="0099361B">
        <w:rPr>
          <w:rFonts w:ascii="Times New Roman" w:hAnsi="Times New Roman" w:cs="Times New Roman"/>
        </w:rPr>
        <w:t xml:space="preserve">nylige </w:t>
      </w:r>
      <w:r w:rsidR="00EC3F10">
        <w:rPr>
          <w:rFonts w:ascii="Times New Roman" w:hAnsi="Times New Roman" w:cs="Times New Roman"/>
        </w:rPr>
        <w:t xml:space="preserve">tekniske forbedrede TARGET </w:t>
      </w:r>
      <w:r w:rsidR="00916E73" w:rsidRPr="0099361B">
        <w:rPr>
          <w:rFonts w:ascii="Times New Roman" w:hAnsi="Times New Roman" w:cs="Times New Roman"/>
        </w:rPr>
        <w:t>2</w:t>
      </w:r>
      <w:r w:rsidR="00256337" w:rsidRPr="0099361B">
        <w:rPr>
          <w:rFonts w:ascii="Times New Roman" w:hAnsi="Times New Roman" w:cs="Times New Roman"/>
        </w:rPr>
        <w:t>-</w:t>
      </w:r>
      <w:r w:rsidR="00916E73" w:rsidRPr="0099361B">
        <w:rPr>
          <w:rFonts w:ascii="Times New Roman" w:hAnsi="Times New Roman" w:cs="Times New Roman"/>
        </w:rPr>
        <w:t>systemet).</w:t>
      </w:r>
      <w:r w:rsidR="004415E3">
        <w:rPr>
          <w:rStyle w:val="Fotnotereferanse"/>
          <w:rFonts w:ascii="Times New Roman" w:hAnsi="Times New Roman" w:cs="Times New Roman"/>
        </w:rPr>
        <w:footnoteReference w:id="2"/>
      </w:r>
    </w:p>
    <w:p w:rsidR="00916E73" w:rsidRPr="0099361B" w:rsidRDefault="00645CF5" w:rsidP="00713126">
      <w:pPr>
        <w:pStyle w:val="Listeavsnitt"/>
        <w:numPr>
          <w:ilvl w:val="0"/>
          <w:numId w:val="8"/>
        </w:numPr>
        <w:spacing w:line="360" w:lineRule="auto"/>
        <w:jc w:val="both"/>
        <w:rPr>
          <w:rFonts w:ascii="Times New Roman" w:hAnsi="Times New Roman" w:cs="Times New Roman"/>
        </w:rPr>
      </w:pPr>
      <w:r>
        <w:rPr>
          <w:rFonts w:ascii="Times New Roman" w:hAnsi="Times New Roman" w:cs="Times New Roman"/>
        </w:rPr>
        <w:t>Fordringer på</w:t>
      </w:r>
      <w:r w:rsidR="00EC3F10">
        <w:rPr>
          <w:rFonts w:ascii="Times New Roman" w:hAnsi="Times New Roman" w:cs="Times New Roman"/>
        </w:rPr>
        <w:t xml:space="preserve"> TARGET</w:t>
      </w:r>
      <w:r w:rsidR="005A0896">
        <w:rPr>
          <w:rFonts w:ascii="Times New Roman" w:hAnsi="Times New Roman" w:cs="Times New Roman"/>
        </w:rPr>
        <w:t>-</w:t>
      </w:r>
      <w:r w:rsidR="00EC3F10">
        <w:rPr>
          <w:rFonts w:ascii="Times New Roman" w:hAnsi="Times New Roman" w:cs="Times New Roman"/>
        </w:rPr>
        <w:t xml:space="preserve">balansen </w:t>
      </w:r>
      <w:r w:rsidR="006E5AF0">
        <w:rPr>
          <w:rFonts w:ascii="Times New Roman" w:hAnsi="Times New Roman" w:cs="Times New Roman"/>
        </w:rPr>
        <w:t xml:space="preserve">er </w:t>
      </w:r>
      <w:r w:rsidR="00916E73" w:rsidRPr="0099361B">
        <w:rPr>
          <w:rFonts w:ascii="Times New Roman" w:hAnsi="Times New Roman" w:cs="Times New Roman"/>
        </w:rPr>
        <w:t>uten formell</w:t>
      </w:r>
      <w:r>
        <w:rPr>
          <w:rFonts w:ascii="Times New Roman" w:hAnsi="Times New Roman" w:cs="Times New Roman"/>
        </w:rPr>
        <w:t>e</w:t>
      </w:r>
      <w:r w:rsidR="00916E73" w:rsidRPr="0099361B">
        <w:rPr>
          <w:rFonts w:ascii="Times New Roman" w:hAnsi="Times New Roman" w:cs="Times New Roman"/>
        </w:rPr>
        <w:t xml:space="preserve"> </w:t>
      </w:r>
      <w:r w:rsidR="00A07912">
        <w:rPr>
          <w:rFonts w:ascii="Times New Roman" w:hAnsi="Times New Roman" w:cs="Times New Roman"/>
        </w:rPr>
        <w:t>innløsningsmuligheter</w:t>
      </w:r>
      <w:r w:rsidR="001859B2">
        <w:rPr>
          <w:rFonts w:ascii="Times New Roman" w:hAnsi="Times New Roman" w:cs="Times New Roman"/>
        </w:rPr>
        <w:t xml:space="preserve"> og </w:t>
      </w:r>
      <w:r w:rsidR="007A5F45">
        <w:rPr>
          <w:rFonts w:ascii="Times New Roman" w:hAnsi="Times New Roman" w:cs="Times New Roman"/>
        </w:rPr>
        <w:t>usikret</w:t>
      </w:r>
      <w:r w:rsidR="00A07912">
        <w:rPr>
          <w:rFonts w:ascii="Times New Roman" w:hAnsi="Times New Roman" w:cs="Times New Roman"/>
        </w:rPr>
        <w:t>.</w:t>
      </w:r>
    </w:p>
    <w:p w:rsidR="009F62C2" w:rsidRPr="0099361B" w:rsidRDefault="00A07912" w:rsidP="00713126">
      <w:pPr>
        <w:pStyle w:val="Listeavsnitt"/>
        <w:numPr>
          <w:ilvl w:val="0"/>
          <w:numId w:val="8"/>
        </w:numPr>
        <w:spacing w:line="360" w:lineRule="auto"/>
        <w:jc w:val="both"/>
        <w:rPr>
          <w:rFonts w:ascii="Times New Roman" w:hAnsi="Times New Roman" w:cs="Times New Roman"/>
        </w:rPr>
      </w:pPr>
      <w:r>
        <w:rPr>
          <w:rFonts w:ascii="Times New Roman" w:hAnsi="Times New Roman" w:cs="Times New Roman"/>
        </w:rPr>
        <w:t>F</w:t>
      </w:r>
      <w:r w:rsidRPr="0099361B">
        <w:rPr>
          <w:rFonts w:ascii="Times New Roman" w:hAnsi="Times New Roman" w:cs="Times New Roman"/>
        </w:rPr>
        <w:t xml:space="preserve">or gjeld og fordringer </w:t>
      </w:r>
      <w:r>
        <w:rPr>
          <w:rFonts w:ascii="Times New Roman" w:hAnsi="Times New Roman" w:cs="Times New Roman"/>
        </w:rPr>
        <w:t xml:space="preserve">står systemet </w:t>
      </w:r>
      <w:r w:rsidR="009F62C2" w:rsidRPr="0099361B">
        <w:rPr>
          <w:rFonts w:ascii="Times New Roman" w:hAnsi="Times New Roman" w:cs="Times New Roman"/>
        </w:rPr>
        <w:t xml:space="preserve">uten budsjettmessige </w:t>
      </w:r>
      <w:r w:rsidR="00B02E68" w:rsidRPr="0099361B">
        <w:rPr>
          <w:rFonts w:ascii="Times New Roman" w:hAnsi="Times New Roman" w:cs="Times New Roman"/>
        </w:rPr>
        <w:t>skranker</w:t>
      </w:r>
      <w:r w:rsidR="009F62C2" w:rsidRPr="0099361B">
        <w:rPr>
          <w:rFonts w:ascii="Times New Roman" w:hAnsi="Times New Roman" w:cs="Times New Roman"/>
        </w:rPr>
        <w:t>.</w:t>
      </w:r>
    </w:p>
    <w:p w:rsidR="00916E73" w:rsidRPr="0099361B" w:rsidRDefault="005711B6" w:rsidP="00713126">
      <w:pPr>
        <w:pStyle w:val="Listeavsnitt"/>
        <w:numPr>
          <w:ilvl w:val="0"/>
          <w:numId w:val="8"/>
        </w:numPr>
        <w:spacing w:line="360" w:lineRule="auto"/>
        <w:jc w:val="both"/>
        <w:rPr>
          <w:rFonts w:ascii="Times New Roman" w:hAnsi="Times New Roman" w:cs="Times New Roman"/>
        </w:rPr>
      </w:pPr>
      <w:r>
        <w:rPr>
          <w:rFonts w:ascii="Times New Roman" w:hAnsi="Times New Roman" w:cs="Times New Roman"/>
        </w:rPr>
        <w:t xml:space="preserve">Det er </w:t>
      </w:r>
      <w:proofErr w:type="spellStart"/>
      <w:r w:rsidR="00AE5E4D">
        <w:rPr>
          <w:rFonts w:ascii="Times New Roman" w:hAnsi="Times New Roman" w:cs="Times New Roman"/>
        </w:rPr>
        <w:t>ESB-</w:t>
      </w:r>
      <w:r w:rsidR="00916E73" w:rsidRPr="0099361B">
        <w:rPr>
          <w:rFonts w:ascii="Times New Roman" w:hAnsi="Times New Roman" w:cs="Times New Roman"/>
        </w:rPr>
        <w:t>styret</w:t>
      </w:r>
      <w:proofErr w:type="spellEnd"/>
      <w:r>
        <w:rPr>
          <w:rFonts w:ascii="Times New Roman" w:hAnsi="Times New Roman" w:cs="Times New Roman"/>
        </w:rPr>
        <w:t xml:space="preserve"> som </w:t>
      </w:r>
      <w:r w:rsidR="00A07912">
        <w:rPr>
          <w:rFonts w:ascii="Times New Roman" w:hAnsi="Times New Roman" w:cs="Times New Roman"/>
        </w:rPr>
        <w:t xml:space="preserve">har </w:t>
      </w:r>
      <w:r w:rsidR="006E5AF0">
        <w:rPr>
          <w:rFonts w:ascii="Times New Roman" w:hAnsi="Times New Roman" w:cs="Times New Roman"/>
        </w:rPr>
        <w:t xml:space="preserve">utøvende </w:t>
      </w:r>
      <w:r w:rsidR="00A07912">
        <w:rPr>
          <w:rFonts w:ascii="Times New Roman" w:hAnsi="Times New Roman" w:cs="Times New Roman"/>
        </w:rPr>
        <w:t xml:space="preserve">makt </w:t>
      </w:r>
      <w:r w:rsidR="006E4770" w:rsidRPr="0099361B">
        <w:rPr>
          <w:rFonts w:ascii="Times New Roman" w:hAnsi="Times New Roman" w:cs="Times New Roman"/>
        </w:rPr>
        <w:t xml:space="preserve">til å </w:t>
      </w:r>
      <w:r w:rsidR="00916E73" w:rsidRPr="0099361B">
        <w:rPr>
          <w:rFonts w:ascii="Times New Roman" w:hAnsi="Times New Roman" w:cs="Times New Roman"/>
        </w:rPr>
        <w:t xml:space="preserve">endre basispengemengden. </w:t>
      </w:r>
    </w:p>
    <w:p w:rsidR="009F62C2" w:rsidRPr="0099361B" w:rsidRDefault="006E5AF0" w:rsidP="00713126">
      <w:pPr>
        <w:spacing w:line="360" w:lineRule="auto"/>
        <w:jc w:val="both"/>
        <w:rPr>
          <w:rFonts w:ascii="Times New Roman" w:hAnsi="Times New Roman" w:cs="Times New Roman"/>
        </w:rPr>
      </w:pPr>
      <w:r>
        <w:rPr>
          <w:rFonts w:ascii="Times New Roman" w:hAnsi="Times New Roman" w:cs="Times New Roman"/>
        </w:rPr>
        <w:t xml:space="preserve">De tre sist punktene </w:t>
      </w:r>
      <w:del w:id="54" w:author="Aleksander" w:date="2013-02-22T12:07:00Z">
        <w:r w:rsidDel="00AE5E4D">
          <w:rPr>
            <w:rFonts w:ascii="Times New Roman" w:hAnsi="Times New Roman" w:cs="Times New Roman"/>
          </w:rPr>
          <w:delText xml:space="preserve">kan vi dvele </w:delText>
        </w:r>
        <w:r w:rsidR="00AC4D47" w:rsidDel="00AE5E4D">
          <w:rPr>
            <w:rFonts w:ascii="Times New Roman" w:hAnsi="Times New Roman" w:cs="Times New Roman"/>
          </w:rPr>
          <w:delText>litt nærmere ved</w:delText>
        </w:r>
      </w:del>
      <w:ins w:id="55" w:author="Aleksander" w:date="2013-02-22T12:07:00Z">
        <w:r w:rsidR="00AE5E4D">
          <w:rPr>
            <w:rFonts w:ascii="Times New Roman" w:hAnsi="Times New Roman" w:cs="Times New Roman"/>
          </w:rPr>
          <w:t>er særlig viktige her</w:t>
        </w:r>
      </w:ins>
      <w:r w:rsidR="00AC4D47">
        <w:rPr>
          <w:rFonts w:ascii="Times New Roman" w:hAnsi="Times New Roman" w:cs="Times New Roman"/>
        </w:rPr>
        <w:t xml:space="preserve">. </w:t>
      </w:r>
      <w:r w:rsidR="006E4770" w:rsidRPr="0099361B">
        <w:rPr>
          <w:rFonts w:ascii="Times New Roman" w:hAnsi="Times New Roman" w:cs="Times New Roman"/>
        </w:rPr>
        <w:t>At systemet</w:t>
      </w:r>
      <w:r>
        <w:rPr>
          <w:rFonts w:ascii="Times New Roman" w:hAnsi="Times New Roman" w:cs="Times New Roman"/>
        </w:rPr>
        <w:t xml:space="preserve"> er uten innløsningsmuligheter </w:t>
      </w:r>
      <w:r w:rsidR="00AE5E4D">
        <w:rPr>
          <w:rFonts w:ascii="Times New Roman" w:hAnsi="Times New Roman" w:cs="Times New Roman"/>
        </w:rPr>
        <w:t xml:space="preserve">eller </w:t>
      </w:r>
      <w:r w:rsidR="006E4770" w:rsidRPr="0099361B">
        <w:rPr>
          <w:rFonts w:ascii="Times New Roman" w:hAnsi="Times New Roman" w:cs="Times New Roman"/>
        </w:rPr>
        <w:t>budsjettmessige skranker</w:t>
      </w:r>
      <w:r w:rsidR="005711B6">
        <w:rPr>
          <w:rFonts w:ascii="Times New Roman" w:hAnsi="Times New Roman" w:cs="Times New Roman"/>
        </w:rPr>
        <w:t xml:space="preserve">, </w:t>
      </w:r>
      <w:r>
        <w:rPr>
          <w:rFonts w:ascii="Times New Roman" w:hAnsi="Times New Roman" w:cs="Times New Roman"/>
        </w:rPr>
        <w:t xml:space="preserve">betyr </w:t>
      </w:r>
      <w:r w:rsidR="0070016E">
        <w:rPr>
          <w:rFonts w:ascii="Times New Roman" w:hAnsi="Times New Roman" w:cs="Times New Roman"/>
        </w:rPr>
        <w:t xml:space="preserve">at </w:t>
      </w:r>
      <w:r w:rsidR="00AE5E4D">
        <w:rPr>
          <w:rFonts w:ascii="Times New Roman" w:hAnsi="Times New Roman" w:cs="Times New Roman"/>
        </w:rPr>
        <w:t xml:space="preserve">det </w:t>
      </w:r>
      <w:r w:rsidR="0070016E">
        <w:rPr>
          <w:rFonts w:ascii="Times New Roman" w:hAnsi="Times New Roman" w:cs="Times New Roman"/>
        </w:rPr>
        <w:t>ikke automatisk bryter sammen dersom et land over lengre tid</w:t>
      </w:r>
      <w:r w:rsidR="001859B2">
        <w:rPr>
          <w:rFonts w:ascii="Times New Roman" w:hAnsi="Times New Roman" w:cs="Times New Roman"/>
        </w:rPr>
        <w:t xml:space="preserve">, </w:t>
      </w:r>
      <w:del w:id="56" w:author="Aleksander" w:date="2013-02-22T12:07:00Z">
        <w:r w:rsidR="00096427" w:rsidDel="00AE5E4D">
          <w:rPr>
            <w:rFonts w:ascii="Times New Roman" w:hAnsi="Times New Roman" w:cs="Times New Roman"/>
          </w:rPr>
          <w:delText>gjennom en økning i basispengemengden</w:delText>
        </w:r>
        <w:r w:rsidR="001859B2" w:rsidDel="00AE5E4D">
          <w:rPr>
            <w:rFonts w:ascii="Times New Roman" w:hAnsi="Times New Roman" w:cs="Times New Roman"/>
          </w:rPr>
          <w:delText xml:space="preserve">, </w:delText>
        </w:r>
      </w:del>
      <w:r w:rsidR="0070016E">
        <w:rPr>
          <w:rFonts w:ascii="Times New Roman" w:hAnsi="Times New Roman" w:cs="Times New Roman"/>
        </w:rPr>
        <w:t>får finansiert</w:t>
      </w:r>
      <w:r w:rsidR="005711B6">
        <w:rPr>
          <w:rFonts w:ascii="Times New Roman" w:hAnsi="Times New Roman" w:cs="Times New Roman"/>
        </w:rPr>
        <w:t xml:space="preserve"> </w:t>
      </w:r>
      <w:r w:rsidR="0070016E">
        <w:rPr>
          <w:rFonts w:ascii="Times New Roman" w:hAnsi="Times New Roman" w:cs="Times New Roman"/>
        </w:rPr>
        <w:t>deler av underskuddet på utenriksregnskapet</w:t>
      </w:r>
      <w:ins w:id="57" w:author="Aleksander" w:date="2013-02-22T12:07:00Z">
        <w:r w:rsidR="00AE5E4D">
          <w:rPr>
            <w:rFonts w:ascii="Times New Roman" w:hAnsi="Times New Roman" w:cs="Times New Roman"/>
          </w:rPr>
          <w:t xml:space="preserve"> gjennom en økning i basispengemengden</w:t>
        </w:r>
      </w:ins>
      <w:r w:rsidR="005711B6">
        <w:rPr>
          <w:rFonts w:ascii="Times New Roman" w:hAnsi="Times New Roman" w:cs="Times New Roman"/>
        </w:rPr>
        <w:t xml:space="preserve">. </w:t>
      </w:r>
      <w:r w:rsidR="00C60ECA" w:rsidRPr="0099361B">
        <w:rPr>
          <w:rFonts w:ascii="Times New Roman" w:hAnsi="Times New Roman" w:cs="Times New Roman"/>
        </w:rPr>
        <w:t>Når</w:t>
      </w:r>
      <w:r w:rsidR="00AC4D47">
        <w:rPr>
          <w:rFonts w:ascii="Times New Roman" w:hAnsi="Times New Roman" w:cs="Times New Roman"/>
        </w:rPr>
        <w:t xml:space="preserve"> det gjelder det siste punktet</w:t>
      </w:r>
      <w:r w:rsidR="00E50851">
        <w:rPr>
          <w:rFonts w:ascii="Times New Roman" w:hAnsi="Times New Roman" w:cs="Times New Roman"/>
        </w:rPr>
        <w:t>, kan</w:t>
      </w:r>
      <w:r w:rsidR="0070016E">
        <w:rPr>
          <w:rFonts w:ascii="Times New Roman" w:hAnsi="Times New Roman" w:cs="Times New Roman"/>
        </w:rPr>
        <w:t xml:space="preserve"> en </w:t>
      </w:r>
      <w:r w:rsidR="00E50851">
        <w:rPr>
          <w:rFonts w:ascii="Times New Roman" w:hAnsi="Times New Roman" w:cs="Times New Roman"/>
        </w:rPr>
        <w:t>merke seg ESB styret</w:t>
      </w:r>
      <w:r w:rsidR="0008064F">
        <w:rPr>
          <w:rFonts w:ascii="Times New Roman" w:hAnsi="Times New Roman" w:cs="Times New Roman"/>
        </w:rPr>
        <w:t xml:space="preserve"> er </w:t>
      </w:r>
      <w:r w:rsidR="00E50851">
        <w:rPr>
          <w:rFonts w:ascii="Times New Roman" w:hAnsi="Times New Roman" w:cs="Times New Roman"/>
        </w:rPr>
        <w:t>bygd opp rundt nasjonal representasjon</w:t>
      </w:r>
      <w:r w:rsidR="001859B2">
        <w:rPr>
          <w:rFonts w:ascii="Times New Roman" w:hAnsi="Times New Roman" w:cs="Times New Roman"/>
        </w:rPr>
        <w:t xml:space="preserve"> </w:t>
      </w:r>
      <w:r w:rsidR="00E50851">
        <w:rPr>
          <w:rFonts w:ascii="Times New Roman" w:hAnsi="Times New Roman" w:cs="Times New Roman"/>
        </w:rPr>
        <w:t xml:space="preserve">hvor hvert land har én stemme. </w:t>
      </w:r>
    </w:p>
    <w:p w:rsidR="00195E8F" w:rsidRDefault="000D6797" w:rsidP="00713126">
      <w:pPr>
        <w:pStyle w:val="Overskrift1"/>
        <w:spacing w:line="360" w:lineRule="auto"/>
        <w:jc w:val="both"/>
        <w:rPr>
          <w:rFonts w:ascii="Times New Roman" w:hAnsi="Times New Roman" w:cs="Times New Roman"/>
        </w:rPr>
      </w:pPr>
      <w:r>
        <w:rPr>
          <w:rFonts w:ascii="Times New Roman" w:hAnsi="Times New Roman" w:cs="Times New Roman"/>
        </w:rPr>
        <w:t xml:space="preserve">Penger utenfor landets grenser </w:t>
      </w:r>
      <w:r w:rsidR="00E50851">
        <w:rPr>
          <w:rFonts w:ascii="Times New Roman" w:hAnsi="Times New Roman" w:cs="Times New Roman"/>
        </w:rPr>
        <w:t>i TARGET</w:t>
      </w:r>
      <w:r w:rsidR="00C60ECA" w:rsidRPr="0099361B">
        <w:rPr>
          <w:rFonts w:ascii="Times New Roman" w:hAnsi="Times New Roman" w:cs="Times New Roman"/>
        </w:rPr>
        <w:t>-</w:t>
      </w:r>
      <w:r w:rsidR="005B0044" w:rsidRPr="0099361B">
        <w:rPr>
          <w:rFonts w:ascii="Times New Roman" w:hAnsi="Times New Roman" w:cs="Times New Roman"/>
        </w:rPr>
        <w:t>systemet</w:t>
      </w:r>
    </w:p>
    <w:p w:rsidR="007C3C91" w:rsidRDefault="00AE5E4D" w:rsidP="00713126">
      <w:pPr>
        <w:spacing w:line="360" w:lineRule="auto"/>
        <w:jc w:val="both"/>
        <w:rPr>
          <w:rFonts w:ascii="Times New Roman" w:hAnsi="Times New Roman" w:cs="Times New Roman"/>
        </w:rPr>
      </w:pPr>
      <w:r>
        <w:rPr>
          <w:rFonts w:ascii="Times New Roman" w:hAnsi="Times New Roman" w:cs="Times New Roman"/>
        </w:rPr>
        <w:t>Gitt dette</w:t>
      </w:r>
      <w:r w:rsidR="0069729A">
        <w:rPr>
          <w:rFonts w:ascii="Times New Roman" w:hAnsi="Times New Roman" w:cs="Times New Roman"/>
        </w:rPr>
        <w:t xml:space="preserve">, </w:t>
      </w:r>
      <w:r w:rsidR="00096427">
        <w:rPr>
          <w:rFonts w:ascii="Times New Roman" w:hAnsi="Times New Roman" w:cs="Times New Roman"/>
        </w:rPr>
        <w:t xml:space="preserve">kan det vises at </w:t>
      </w:r>
      <w:r w:rsidR="0070016E">
        <w:rPr>
          <w:rFonts w:ascii="Times New Roman" w:hAnsi="Times New Roman" w:cs="Times New Roman"/>
        </w:rPr>
        <w:t>prosessen med penger utenfor landets grenser også</w:t>
      </w:r>
      <w:r w:rsidR="00096427">
        <w:rPr>
          <w:rFonts w:ascii="Times New Roman" w:hAnsi="Times New Roman" w:cs="Times New Roman"/>
        </w:rPr>
        <w:t xml:space="preserve"> kan inntre i eurosonen. </w:t>
      </w:r>
      <w:r>
        <w:rPr>
          <w:rFonts w:ascii="Times New Roman" w:hAnsi="Times New Roman" w:cs="Times New Roman"/>
        </w:rPr>
        <w:t xml:space="preserve">Se </w:t>
      </w:r>
      <w:del w:id="58" w:author="Aleksander" w:date="2013-02-22T12:08:00Z">
        <w:r w:rsidR="0070016E" w:rsidDel="00AE5E4D">
          <w:rPr>
            <w:rFonts w:ascii="Times New Roman" w:hAnsi="Times New Roman" w:cs="Times New Roman"/>
          </w:rPr>
          <w:delText xml:space="preserve">figur </w:delText>
        </w:r>
      </w:del>
      <w:ins w:id="59" w:author="Aleksander" w:date="2013-02-22T12:08:00Z">
        <w:r>
          <w:rPr>
            <w:rFonts w:ascii="Times New Roman" w:hAnsi="Times New Roman" w:cs="Times New Roman"/>
          </w:rPr>
          <w:t xml:space="preserve">Figur </w:t>
        </w:r>
      </w:ins>
      <w:r w:rsidR="0070016E">
        <w:rPr>
          <w:rFonts w:ascii="Times New Roman" w:hAnsi="Times New Roman" w:cs="Times New Roman"/>
        </w:rPr>
        <w:t xml:space="preserve">5. </w:t>
      </w:r>
    </w:p>
    <w:p w:rsidR="00DB00AE" w:rsidRPr="001F1A33" w:rsidRDefault="001F1A33" w:rsidP="003C641E">
      <w:pPr>
        <w:spacing w:line="360" w:lineRule="auto"/>
        <w:jc w:val="center"/>
        <w:rPr>
          <w:rFonts w:ascii="Times New Roman" w:hAnsi="Times New Roman" w:cs="Times New Roman"/>
          <w:color w:val="4F81BD" w:themeColor="accent1"/>
        </w:rPr>
      </w:pPr>
      <w:r w:rsidRPr="001F1A33">
        <w:rPr>
          <w:rFonts w:ascii="Times New Roman" w:hAnsi="Times New Roman" w:cs="Times New Roman"/>
          <w:color w:val="4F81BD" w:themeColor="accent1"/>
        </w:rPr>
        <w:t>Sett inn figur 5 omtrent her</w:t>
      </w:r>
      <w:r>
        <w:rPr>
          <w:rFonts w:ascii="Times New Roman" w:hAnsi="Times New Roman" w:cs="Times New Roman"/>
          <w:color w:val="4F81BD" w:themeColor="accent1"/>
        </w:rPr>
        <w:t>.</w:t>
      </w:r>
    </w:p>
    <w:p w:rsidR="00F2771F" w:rsidRPr="0099361B" w:rsidRDefault="003220AB" w:rsidP="00713126">
      <w:pPr>
        <w:spacing w:line="360" w:lineRule="auto"/>
        <w:jc w:val="both"/>
        <w:rPr>
          <w:rFonts w:ascii="Times New Roman" w:hAnsi="Times New Roman" w:cs="Times New Roman"/>
        </w:rPr>
      </w:pPr>
      <w:r>
        <w:rPr>
          <w:rFonts w:ascii="Times New Roman" w:hAnsi="Times New Roman" w:cs="Times New Roman"/>
        </w:rPr>
        <w:t>D</w:t>
      </w:r>
      <w:r w:rsidR="0013352A">
        <w:rPr>
          <w:rFonts w:ascii="Times New Roman" w:hAnsi="Times New Roman" w:cs="Times New Roman"/>
        </w:rPr>
        <w:t>e realøkonomiske</w:t>
      </w:r>
      <w:r w:rsidR="007C3C91">
        <w:rPr>
          <w:rFonts w:ascii="Times New Roman" w:hAnsi="Times New Roman" w:cs="Times New Roman"/>
        </w:rPr>
        <w:t xml:space="preserve"> transaksjonene</w:t>
      </w:r>
      <w:r w:rsidR="0013352A">
        <w:rPr>
          <w:rFonts w:ascii="Times New Roman" w:hAnsi="Times New Roman" w:cs="Times New Roman"/>
        </w:rPr>
        <w:t xml:space="preserve"> </w:t>
      </w:r>
      <w:r w:rsidR="007C3C91">
        <w:rPr>
          <w:rFonts w:ascii="Times New Roman" w:hAnsi="Times New Roman" w:cs="Times New Roman"/>
        </w:rPr>
        <w:t xml:space="preserve">i </w:t>
      </w:r>
      <w:r w:rsidR="0070016E">
        <w:rPr>
          <w:rFonts w:ascii="Times New Roman" w:hAnsi="Times New Roman" w:cs="Times New Roman"/>
        </w:rPr>
        <w:t xml:space="preserve">denne </w:t>
      </w:r>
      <w:r w:rsidR="007C3C91">
        <w:rPr>
          <w:rFonts w:ascii="Times New Roman" w:hAnsi="Times New Roman" w:cs="Times New Roman"/>
        </w:rPr>
        <w:t>figuren er</w:t>
      </w:r>
      <w:r w:rsidR="0070016E">
        <w:rPr>
          <w:rFonts w:ascii="Times New Roman" w:hAnsi="Times New Roman" w:cs="Times New Roman"/>
        </w:rPr>
        <w:t xml:space="preserve"> de </w:t>
      </w:r>
      <w:r w:rsidR="007C3C91">
        <w:rPr>
          <w:rFonts w:ascii="Times New Roman" w:hAnsi="Times New Roman" w:cs="Times New Roman"/>
        </w:rPr>
        <w:t xml:space="preserve">samme som det </w:t>
      </w:r>
      <w:r w:rsidR="0070016E">
        <w:rPr>
          <w:rFonts w:ascii="Times New Roman" w:hAnsi="Times New Roman" w:cs="Times New Roman"/>
        </w:rPr>
        <w:t xml:space="preserve">som ble vist for </w:t>
      </w:r>
      <w:proofErr w:type="spellStart"/>
      <w:r w:rsidR="007C3C91">
        <w:rPr>
          <w:rFonts w:ascii="Times New Roman" w:hAnsi="Times New Roman" w:cs="Times New Roman"/>
        </w:rPr>
        <w:t>Bre</w:t>
      </w:r>
      <w:r>
        <w:rPr>
          <w:rFonts w:ascii="Times New Roman" w:hAnsi="Times New Roman" w:cs="Times New Roman"/>
        </w:rPr>
        <w:t>tton</w:t>
      </w:r>
      <w:proofErr w:type="spellEnd"/>
      <w:r>
        <w:rPr>
          <w:rFonts w:ascii="Times New Roman" w:hAnsi="Times New Roman" w:cs="Times New Roman"/>
        </w:rPr>
        <w:t xml:space="preserve"> </w:t>
      </w:r>
      <w:r w:rsidR="00802638">
        <w:rPr>
          <w:rFonts w:ascii="Times New Roman" w:hAnsi="Times New Roman" w:cs="Times New Roman"/>
        </w:rPr>
        <w:t>Woods-systemet</w:t>
      </w:r>
      <w:r w:rsidR="0069729A">
        <w:rPr>
          <w:rFonts w:ascii="Times New Roman" w:hAnsi="Times New Roman" w:cs="Times New Roman"/>
        </w:rPr>
        <w:t xml:space="preserve">. </w:t>
      </w:r>
      <w:r w:rsidR="00802638">
        <w:rPr>
          <w:rFonts w:ascii="Times New Roman" w:hAnsi="Times New Roman" w:cs="Times New Roman"/>
        </w:rPr>
        <w:t xml:space="preserve">Landene </w:t>
      </w:r>
      <w:r w:rsidR="0013352A">
        <w:rPr>
          <w:rFonts w:ascii="Times New Roman" w:hAnsi="Times New Roman" w:cs="Times New Roman"/>
        </w:rPr>
        <w:t xml:space="preserve">er imidlertid </w:t>
      </w:r>
      <w:r w:rsidR="00C571C5">
        <w:rPr>
          <w:rFonts w:ascii="Times New Roman" w:hAnsi="Times New Roman" w:cs="Times New Roman"/>
        </w:rPr>
        <w:t xml:space="preserve">endret til </w:t>
      </w:r>
      <w:r w:rsidR="0013352A">
        <w:rPr>
          <w:rFonts w:ascii="Times New Roman" w:hAnsi="Times New Roman" w:cs="Times New Roman"/>
        </w:rPr>
        <w:t>Hellas og Tyskland</w:t>
      </w:r>
      <w:r w:rsidR="00096427">
        <w:rPr>
          <w:rFonts w:ascii="Times New Roman" w:hAnsi="Times New Roman" w:cs="Times New Roman"/>
        </w:rPr>
        <w:t xml:space="preserve"> </w:t>
      </w:r>
      <w:r w:rsidR="00AC3169">
        <w:rPr>
          <w:rFonts w:ascii="Times New Roman" w:hAnsi="Times New Roman" w:cs="Times New Roman"/>
        </w:rPr>
        <w:t xml:space="preserve">og </w:t>
      </w:r>
      <w:r w:rsidR="00802638">
        <w:rPr>
          <w:rFonts w:ascii="Times New Roman" w:hAnsi="Times New Roman" w:cs="Times New Roman"/>
        </w:rPr>
        <w:t>beløpene er</w:t>
      </w:r>
      <w:r w:rsidR="00AC3169">
        <w:rPr>
          <w:rFonts w:ascii="Times New Roman" w:hAnsi="Times New Roman" w:cs="Times New Roman"/>
        </w:rPr>
        <w:t xml:space="preserve"> i </w:t>
      </w:r>
      <w:r w:rsidR="00592B02">
        <w:rPr>
          <w:rFonts w:ascii="Times New Roman" w:hAnsi="Times New Roman" w:cs="Times New Roman"/>
        </w:rPr>
        <w:t>e</w:t>
      </w:r>
      <w:r w:rsidR="00802638">
        <w:rPr>
          <w:rFonts w:ascii="Times New Roman" w:hAnsi="Times New Roman" w:cs="Times New Roman"/>
        </w:rPr>
        <w:t>uro.</w:t>
      </w:r>
      <w:r w:rsidR="005A0896">
        <w:rPr>
          <w:rFonts w:ascii="Times New Roman" w:hAnsi="Times New Roman" w:cs="Times New Roman"/>
        </w:rPr>
        <w:t xml:space="preserve"> </w:t>
      </w:r>
      <w:r w:rsidR="00096427">
        <w:rPr>
          <w:rFonts w:ascii="Times New Roman" w:hAnsi="Times New Roman" w:cs="Times New Roman"/>
        </w:rPr>
        <w:t xml:space="preserve">I tråd med likning (2), inngår ESB nå som </w:t>
      </w:r>
      <w:r w:rsidR="005A0896">
        <w:rPr>
          <w:rFonts w:ascii="Times New Roman" w:hAnsi="Times New Roman" w:cs="Times New Roman"/>
        </w:rPr>
        <w:t>en egen</w:t>
      </w:r>
      <w:r w:rsidR="00096427">
        <w:rPr>
          <w:rFonts w:ascii="Times New Roman" w:hAnsi="Times New Roman" w:cs="Times New Roman"/>
        </w:rPr>
        <w:t xml:space="preserve"> enhet </w:t>
      </w:r>
      <w:r w:rsidR="005A0896">
        <w:rPr>
          <w:rFonts w:ascii="Times New Roman" w:hAnsi="Times New Roman" w:cs="Times New Roman"/>
        </w:rPr>
        <w:t>som klarer</w:t>
      </w:r>
      <w:r w:rsidR="00AE5E4D">
        <w:rPr>
          <w:rFonts w:ascii="Times New Roman" w:hAnsi="Times New Roman" w:cs="Times New Roman"/>
        </w:rPr>
        <w:t>er</w:t>
      </w:r>
      <w:r w:rsidR="005A0896">
        <w:rPr>
          <w:rFonts w:ascii="Times New Roman" w:hAnsi="Times New Roman" w:cs="Times New Roman"/>
        </w:rPr>
        <w:t xml:space="preserve"> systemet ved å endre TARGET-balansen til de nasjonale sentralbankene. </w:t>
      </w:r>
      <w:r w:rsidR="00802638">
        <w:rPr>
          <w:rFonts w:ascii="Times New Roman" w:hAnsi="Times New Roman" w:cs="Times New Roman"/>
        </w:rPr>
        <w:t>Den vesentlige forskjellen mellom</w:t>
      </w:r>
      <w:r w:rsidR="0069729A">
        <w:rPr>
          <w:rFonts w:ascii="Times New Roman" w:hAnsi="Times New Roman" w:cs="Times New Roman"/>
        </w:rPr>
        <w:t xml:space="preserve"> figur 4 og 5 </w:t>
      </w:r>
      <w:r w:rsidR="00AE5E4D">
        <w:rPr>
          <w:rFonts w:ascii="Times New Roman" w:hAnsi="Times New Roman" w:cs="Times New Roman"/>
        </w:rPr>
        <w:t xml:space="preserve">er </w:t>
      </w:r>
      <w:r w:rsidR="00096427">
        <w:rPr>
          <w:rFonts w:ascii="Times New Roman" w:hAnsi="Times New Roman" w:cs="Times New Roman"/>
        </w:rPr>
        <w:t xml:space="preserve">derfor </w:t>
      </w:r>
      <w:r w:rsidR="00237F30">
        <w:rPr>
          <w:rFonts w:ascii="Times New Roman" w:hAnsi="Times New Roman" w:cs="Times New Roman"/>
        </w:rPr>
        <w:t xml:space="preserve">i det </w:t>
      </w:r>
      <w:r w:rsidR="00802638">
        <w:rPr>
          <w:rFonts w:ascii="Times New Roman" w:hAnsi="Times New Roman" w:cs="Times New Roman"/>
        </w:rPr>
        <w:t>siste ledd</w:t>
      </w:r>
      <w:r w:rsidR="00AC3169">
        <w:rPr>
          <w:rFonts w:ascii="Times New Roman" w:hAnsi="Times New Roman" w:cs="Times New Roman"/>
        </w:rPr>
        <w:t>et</w:t>
      </w:r>
      <w:r w:rsidR="00237F30">
        <w:rPr>
          <w:rFonts w:ascii="Times New Roman" w:hAnsi="Times New Roman" w:cs="Times New Roman"/>
        </w:rPr>
        <w:t xml:space="preserve"> i</w:t>
      </w:r>
      <w:r w:rsidR="00802638">
        <w:rPr>
          <w:rFonts w:ascii="Times New Roman" w:hAnsi="Times New Roman" w:cs="Times New Roman"/>
        </w:rPr>
        <w:t xml:space="preserve"> transaksjonskjeden.</w:t>
      </w:r>
      <w:r w:rsidR="005A0896">
        <w:rPr>
          <w:rFonts w:ascii="Times New Roman" w:hAnsi="Times New Roman" w:cs="Times New Roman"/>
        </w:rPr>
        <w:t xml:space="preserve"> </w:t>
      </w:r>
      <w:r w:rsidR="00237F30">
        <w:rPr>
          <w:rFonts w:ascii="Times New Roman" w:hAnsi="Times New Roman" w:cs="Times New Roman"/>
        </w:rPr>
        <w:t>B</w:t>
      </w:r>
      <w:r w:rsidR="00802638">
        <w:rPr>
          <w:rFonts w:ascii="Times New Roman" w:hAnsi="Times New Roman" w:cs="Times New Roman"/>
        </w:rPr>
        <w:t xml:space="preserve">etalingssystemet </w:t>
      </w:r>
      <w:r w:rsidR="005A0896">
        <w:rPr>
          <w:rFonts w:ascii="Times New Roman" w:hAnsi="Times New Roman" w:cs="Times New Roman"/>
        </w:rPr>
        <w:t>klarerer den økte mengden basispengemengden fra den greske nasjonale sentralbanken</w:t>
      </w:r>
      <w:r w:rsidR="00096427">
        <w:rPr>
          <w:rFonts w:ascii="Times New Roman" w:hAnsi="Times New Roman" w:cs="Times New Roman"/>
        </w:rPr>
        <w:t xml:space="preserve"> </w:t>
      </w:r>
      <w:r w:rsidR="00802638">
        <w:rPr>
          <w:rFonts w:ascii="Times New Roman" w:hAnsi="Times New Roman" w:cs="Times New Roman"/>
        </w:rPr>
        <w:t xml:space="preserve">ved at Bundesbank øker sine fordringer </w:t>
      </w:r>
      <w:r w:rsidR="00096427">
        <w:rPr>
          <w:rFonts w:ascii="Times New Roman" w:hAnsi="Times New Roman" w:cs="Times New Roman"/>
        </w:rPr>
        <w:t>på TARGET-balansen på 100 euro</w:t>
      </w:r>
      <w:r w:rsidR="0069729A">
        <w:rPr>
          <w:rFonts w:ascii="Times New Roman" w:hAnsi="Times New Roman" w:cs="Times New Roman"/>
        </w:rPr>
        <w:t xml:space="preserve">. Dette er </w:t>
      </w:r>
      <w:r w:rsidR="00802638">
        <w:rPr>
          <w:rFonts w:ascii="Times New Roman" w:hAnsi="Times New Roman" w:cs="Times New Roman"/>
        </w:rPr>
        <w:t>motsvart av en tilvarende økning i den greske nasjonalbankens sin gjeld</w:t>
      </w:r>
      <w:r w:rsidR="0069729A">
        <w:rPr>
          <w:rFonts w:ascii="Times New Roman" w:hAnsi="Times New Roman" w:cs="Times New Roman"/>
        </w:rPr>
        <w:t xml:space="preserve">. </w:t>
      </w:r>
      <w:r w:rsidR="007E3CBF">
        <w:rPr>
          <w:rFonts w:ascii="Times New Roman" w:hAnsi="Times New Roman" w:cs="Times New Roman"/>
        </w:rPr>
        <w:t xml:space="preserve">Som et resultat av </w:t>
      </w:r>
      <w:r w:rsidR="00AE5E4D">
        <w:rPr>
          <w:rFonts w:ascii="Times New Roman" w:hAnsi="Times New Roman" w:cs="Times New Roman"/>
        </w:rPr>
        <w:t>dette</w:t>
      </w:r>
      <w:r w:rsidR="00096427">
        <w:rPr>
          <w:rFonts w:ascii="Times New Roman" w:hAnsi="Times New Roman" w:cs="Times New Roman"/>
        </w:rPr>
        <w:t xml:space="preserve"> </w:t>
      </w:r>
      <w:r w:rsidR="005A0896">
        <w:rPr>
          <w:rFonts w:ascii="Times New Roman" w:hAnsi="Times New Roman" w:cs="Times New Roman"/>
        </w:rPr>
        <w:t xml:space="preserve">vil basispengemengden for hele </w:t>
      </w:r>
      <w:r w:rsidR="007E3CBF">
        <w:rPr>
          <w:rFonts w:ascii="Times New Roman" w:hAnsi="Times New Roman" w:cs="Times New Roman"/>
        </w:rPr>
        <w:t xml:space="preserve">eurosystemet bli holdt uendret. </w:t>
      </w:r>
      <w:r w:rsidR="00802638">
        <w:rPr>
          <w:rFonts w:ascii="Times New Roman" w:hAnsi="Times New Roman" w:cs="Times New Roman"/>
        </w:rPr>
        <w:t xml:space="preserve">  </w:t>
      </w:r>
    </w:p>
    <w:p w:rsidR="0069729A" w:rsidRDefault="00AC3169" w:rsidP="00713126">
      <w:pPr>
        <w:spacing w:line="360" w:lineRule="auto"/>
        <w:jc w:val="both"/>
        <w:rPr>
          <w:rFonts w:ascii="Times New Roman" w:hAnsi="Times New Roman" w:cs="Times New Roman"/>
        </w:rPr>
      </w:pPr>
      <w:proofErr w:type="spellStart"/>
      <w:r>
        <w:rPr>
          <w:rFonts w:ascii="Times New Roman" w:hAnsi="Times New Roman" w:cs="Times New Roman"/>
        </w:rPr>
        <w:t>ESB</w:t>
      </w:r>
      <w:r w:rsidR="00AE5E4D">
        <w:rPr>
          <w:rFonts w:ascii="Times New Roman" w:hAnsi="Times New Roman" w:cs="Times New Roman"/>
        </w:rPr>
        <w:t>s</w:t>
      </w:r>
      <w:proofErr w:type="spellEnd"/>
      <w:r>
        <w:rPr>
          <w:rFonts w:ascii="Times New Roman" w:hAnsi="Times New Roman" w:cs="Times New Roman"/>
        </w:rPr>
        <w:t xml:space="preserve"> </w:t>
      </w:r>
      <w:r w:rsidR="00AE5E4D">
        <w:rPr>
          <w:rFonts w:ascii="Times New Roman" w:hAnsi="Times New Roman" w:cs="Times New Roman"/>
        </w:rPr>
        <w:t xml:space="preserve">erklærte pengepolitikk </w:t>
      </w:r>
      <w:r w:rsidR="00237F30">
        <w:rPr>
          <w:rFonts w:ascii="Times New Roman" w:hAnsi="Times New Roman" w:cs="Times New Roman"/>
        </w:rPr>
        <w:t xml:space="preserve">skal </w:t>
      </w:r>
      <w:r w:rsidR="005A0896">
        <w:rPr>
          <w:rFonts w:ascii="Times New Roman" w:hAnsi="Times New Roman" w:cs="Times New Roman"/>
        </w:rPr>
        <w:t xml:space="preserve">være </w:t>
      </w:r>
      <w:r w:rsidR="00237F30">
        <w:rPr>
          <w:rFonts w:ascii="Times New Roman" w:hAnsi="Times New Roman" w:cs="Times New Roman"/>
        </w:rPr>
        <w:t xml:space="preserve">lik </w:t>
      </w:r>
      <w:r>
        <w:rPr>
          <w:rFonts w:ascii="Times New Roman" w:hAnsi="Times New Roman" w:cs="Times New Roman"/>
        </w:rPr>
        <w:t>for alle</w:t>
      </w:r>
      <w:r w:rsidR="00237F30">
        <w:rPr>
          <w:rFonts w:ascii="Times New Roman" w:hAnsi="Times New Roman" w:cs="Times New Roman"/>
        </w:rPr>
        <w:t xml:space="preserve"> landene </w:t>
      </w:r>
      <w:r>
        <w:rPr>
          <w:rFonts w:ascii="Times New Roman" w:hAnsi="Times New Roman" w:cs="Times New Roman"/>
        </w:rPr>
        <w:t xml:space="preserve">som inngår i eurosonen. </w:t>
      </w:r>
      <w:r w:rsidR="00AE5E4D">
        <w:rPr>
          <w:rFonts w:ascii="Times New Roman" w:hAnsi="Times New Roman" w:cs="Times New Roman"/>
        </w:rPr>
        <w:t xml:space="preserve">Man kan derfor </w:t>
      </w:r>
      <w:r w:rsidR="00237F30">
        <w:rPr>
          <w:rFonts w:ascii="Times New Roman" w:hAnsi="Times New Roman" w:cs="Times New Roman"/>
        </w:rPr>
        <w:t>s</w:t>
      </w:r>
      <w:r>
        <w:rPr>
          <w:rFonts w:ascii="Times New Roman" w:hAnsi="Times New Roman" w:cs="Times New Roman"/>
        </w:rPr>
        <w:t xml:space="preserve">tusse </w:t>
      </w:r>
      <w:r w:rsidR="00237F30">
        <w:rPr>
          <w:rFonts w:ascii="Times New Roman" w:hAnsi="Times New Roman" w:cs="Times New Roman"/>
        </w:rPr>
        <w:t xml:space="preserve">litt over </w:t>
      </w:r>
      <w:r>
        <w:rPr>
          <w:rFonts w:ascii="Times New Roman" w:hAnsi="Times New Roman" w:cs="Times New Roman"/>
        </w:rPr>
        <w:t>hvor realistisk eksemplet ovenfor er</w:t>
      </w:r>
      <w:r w:rsidR="00AE5E4D">
        <w:rPr>
          <w:rFonts w:ascii="Times New Roman" w:hAnsi="Times New Roman" w:cs="Times New Roman"/>
        </w:rPr>
        <w:t>, der</w:t>
      </w:r>
      <w:r w:rsidR="0083519D">
        <w:rPr>
          <w:rFonts w:ascii="Times New Roman" w:hAnsi="Times New Roman" w:cs="Times New Roman"/>
        </w:rPr>
        <w:t xml:space="preserve"> </w:t>
      </w:r>
      <w:r>
        <w:rPr>
          <w:rFonts w:ascii="Times New Roman" w:hAnsi="Times New Roman" w:cs="Times New Roman"/>
        </w:rPr>
        <w:t xml:space="preserve">økningen i </w:t>
      </w:r>
      <w:r w:rsidR="00237F30">
        <w:rPr>
          <w:rFonts w:ascii="Times New Roman" w:hAnsi="Times New Roman" w:cs="Times New Roman"/>
        </w:rPr>
        <w:t xml:space="preserve">basispengemengden </w:t>
      </w:r>
      <w:r w:rsidR="0069729A">
        <w:rPr>
          <w:rFonts w:ascii="Times New Roman" w:hAnsi="Times New Roman" w:cs="Times New Roman"/>
        </w:rPr>
        <w:t xml:space="preserve">kun </w:t>
      </w:r>
      <w:r w:rsidR="00237F30">
        <w:rPr>
          <w:rFonts w:ascii="Times New Roman" w:hAnsi="Times New Roman" w:cs="Times New Roman"/>
        </w:rPr>
        <w:t xml:space="preserve">har </w:t>
      </w:r>
      <w:r w:rsidR="00237F30">
        <w:rPr>
          <w:rFonts w:ascii="Times New Roman" w:hAnsi="Times New Roman" w:cs="Times New Roman"/>
        </w:rPr>
        <w:lastRenderedPageBreak/>
        <w:t xml:space="preserve">utgangspunkt i den greske økonomien. </w:t>
      </w:r>
      <w:r w:rsidR="0069729A">
        <w:rPr>
          <w:rFonts w:ascii="Times New Roman" w:hAnsi="Times New Roman" w:cs="Times New Roman"/>
        </w:rPr>
        <w:t>For å kunne forklare dette</w:t>
      </w:r>
      <w:r w:rsidR="00871A96">
        <w:rPr>
          <w:rFonts w:ascii="Times New Roman" w:hAnsi="Times New Roman" w:cs="Times New Roman"/>
        </w:rPr>
        <w:t xml:space="preserve"> kan vi </w:t>
      </w:r>
      <w:r w:rsidR="0069729A">
        <w:rPr>
          <w:rFonts w:ascii="Times New Roman" w:hAnsi="Times New Roman" w:cs="Times New Roman"/>
        </w:rPr>
        <w:t xml:space="preserve">forenkle litt og legge til grunn at de nasjonale forretningsbankene har tilgang til finansiering gjennom kapitalmarkedet (dvs. obligasjons- og interbankmarkedet) og et </w:t>
      </w:r>
      <w:r w:rsidR="0069729A" w:rsidRPr="0099361B">
        <w:rPr>
          <w:rFonts w:ascii="Times New Roman" w:hAnsi="Times New Roman" w:cs="Times New Roman"/>
        </w:rPr>
        <w:t>”kredit</w:t>
      </w:r>
      <w:r w:rsidR="0069729A">
        <w:rPr>
          <w:rFonts w:ascii="Times New Roman" w:hAnsi="Times New Roman" w:cs="Times New Roman"/>
        </w:rPr>
        <w:t>t</w:t>
      </w:r>
      <w:r w:rsidR="0069729A" w:rsidRPr="0099361B">
        <w:rPr>
          <w:rFonts w:ascii="Times New Roman" w:hAnsi="Times New Roman" w:cs="Times New Roman"/>
        </w:rPr>
        <w:t xml:space="preserve">kort” utstedt av ESB. </w:t>
      </w:r>
      <w:r w:rsidR="0069729A">
        <w:rPr>
          <w:rFonts w:ascii="Times New Roman" w:hAnsi="Times New Roman" w:cs="Times New Roman"/>
        </w:rPr>
        <w:t>”K</w:t>
      </w:r>
      <w:r w:rsidR="0069729A" w:rsidRPr="0099361B">
        <w:rPr>
          <w:rFonts w:ascii="Times New Roman" w:hAnsi="Times New Roman" w:cs="Times New Roman"/>
        </w:rPr>
        <w:t>redit</w:t>
      </w:r>
      <w:r w:rsidR="0069729A">
        <w:rPr>
          <w:rFonts w:ascii="Times New Roman" w:hAnsi="Times New Roman" w:cs="Times New Roman"/>
        </w:rPr>
        <w:t>t</w:t>
      </w:r>
      <w:r w:rsidR="0069729A" w:rsidRPr="0099361B">
        <w:rPr>
          <w:rFonts w:ascii="Times New Roman" w:hAnsi="Times New Roman" w:cs="Times New Roman"/>
        </w:rPr>
        <w:t>kortet” gir adgang til å skape elektroniske penger</w:t>
      </w:r>
      <w:r w:rsidR="0069729A">
        <w:rPr>
          <w:rFonts w:ascii="Times New Roman" w:hAnsi="Times New Roman" w:cs="Times New Roman"/>
        </w:rPr>
        <w:t xml:space="preserve">, men er underlagt restriksjoner i form av </w:t>
      </w:r>
      <w:r w:rsidR="0069729A" w:rsidRPr="0099361B">
        <w:rPr>
          <w:rFonts w:ascii="Times New Roman" w:hAnsi="Times New Roman" w:cs="Times New Roman"/>
        </w:rPr>
        <w:t>refinansieringsrente</w:t>
      </w:r>
      <w:r w:rsidR="0069729A">
        <w:rPr>
          <w:rFonts w:ascii="Times New Roman" w:hAnsi="Times New Roman" w:cs="Times New Roman"/>
        </w:rPr>
        <w:t xml:space="preserve">, sikkerhetskrav </w:t>
      </w:r>
      <w:r w:rsidR="0069729A" w:rsidRPr="0099361B">
        <w:rPr>
          <w:rFonts w:ascii="Times New Roman" w:hAnsi="Times New Roman" w:cs="Times New Roman"/>
        </w:rPr>
        <w:t>og likviditetsskranker.</w:t>
      </w:r>
    </w:p>
    <w:p w:rsidR="0083519D" w:rsidRDefault="005A0896" w:rsidP="0083519D">
      <w:pPr>
        <w:spacing w:line="360" w:lineRule="auto"/>
        <w:jc w:val="both"/>
        <w:rPr>
          <w:rFonts w:ascii="Times New Roman" w:hAnsi="Times New Roman" w:cs="Times New Roman"/>
        </w:rPr>
      </w:pPr>
      <w:r>
        <w:rPr>
          <w:rFonts w:ascii="Times New Roman" w:hAnsi="Times New Roman" w:cs="Times New Roman"/>
        </w:rPr>
        <w:t xml:space="preserve">Vi antar </w:t>
      </w:r>
      <w:r w:rsidR="00237F30">
        <w:rPr>
          <w:rFonts w:ascii="Times New Roman" w:hAnsi="Times New Roman" w:cs="Times New Roman"/>
        </w:rPr>
        <w:t xml:space="preserve">at </w:t>
      </w:r>
      <w:r w:rsidR="00973B9D" w:rsidRPr="0099361B">
        <w:rPr>
          <w:rFonts w:ascii="Times New Roman" w:hAnsi="Times New Roman" w:cs="Times New Roman"/>
        </w:rPr>
        <w:t>forretningsbank</w:t>
      </w:r>
      <w:r w:rsidR="00F619F6">
        <w:rPr>
          <w:rFonts w:ascii="Times New Roman" w:hAnsi="Times New Roman" w:cs="Times New Roman"/>
        </w:rPr>
        <w:t>ene</w:t>
      </w:r>
      <w:r w:rsidR="005B739C">
        <w:rPr>
          <w:rFonts w:ascii="Times New Roman" w:hAnsi="Times New Roman" w:cs="Times New Roman"/>
        </w:rPr>
        <w:t xml:space="preserve"> ønsker å minimere sine finansieringskostnader. </w:t>
      </w:r>
      <w:r w:rsidR="00237F30">
        <w:rPr>
          <w:rFonts w:ascii="Times New Roman" w:hAnsi="Times New Roman" w:cs="Times New Roman"/>
        </w:rPr>
        <w:t>Det bety</w:t>
      </w:r>
      <w:r w:rsidR="00871A96">
        <w:rPr>
          <w:rFonts w:ascii="Times New Roman" w:hAnsi="Times New Roman" w:cs="Times New Roman"/>
        </w:rPr>
        <w:t>r</w:t>
      </w:r>
      <w:r w:rsidR="00237F30">
        <w:rPr>
          <w:rFonts w:ascii="Times New Roman" w:hAnsi="Times New Roman" w:cs="Times New Roman"/>
        </w:rPr>
        <w:t xml:space="preserve"> at </w:t>
      </w:r>
      <w:r w:rsidR="00871A96">
        <w:rPr>
          <w:rFonts w:ascii="Times New Roman" w:hAnsi="Times New Roman" w:cs="Times New Roman"/>
        </w:rPr>
        <w:t xml:space="preserve">de </w:t>
      </w:r>
      <w:r w:rsidR="000058E0">
        <w:rPr>
          <w:rFonts w:ascii="Times New Roman" w:hAnsi="Times New Roman" w:cs="Times New Roman"/>
        </w:rPr>
        <w:t xml:space="preserve">vil velge å finansiere seg ved bruk av </w:t>
      </w:r>
      <w:r w:rsidR="000058E0" w:rsidRPr="0099361B">
        <w:rPr>
          <w:rFonts w:ascii="Times New Roman" w:hAnsi="Times New Roman" w:cs="Times New Roman"/>
        </w:rPr>
        <w:t>”kredittkortet”</w:t>
      </w:r>
      <w:r w:rsidR="000058E0">
        <w:rPr>
          <w:rFonts w:ascii="Times New Roman" w:hAnsi="Times New Roman" w:cs="Times New Roman"/>
        </w:rPr>
        <w:t xml:space="preserve"> til ESB </w:t>
      </w:r>
      <w:r w:rsidR="00871A96">
        <w:rPr>
          <w:rFonts w:ascii="Times New Roman" w:hAnsi="Times New Roman" w:cs="Times New Roman"/>
        </w:rPr>
        <w:t xml:space="preserve">vare </w:t>
      </w:r>
      <w:r w:rsidR="000058E0">
        <w:rPr>
          <w:rFonts w:ascii="Times New Roman" w:hAnsi="Times New Roman" w:cs="Times New Roman"/>
        </w:rPr>
        <w:t xml:space="preserve">dersom lånekostnadene her er lavere enn i </w:t>
      </w:r>
      <w:r w:rsidR="004E757E">
        <w:rPr>
          <w:rFonts w:ascii="Times New Roman" w:hAnsi="Times New Roman" w:cs="Times New Roman"/>
        </w:rPr>
        <w:t>interbankmarkedet</w:t>
      </w:r>
      <w:r w:rsidR="000058E0">
        <w:rPr>
          <w:rFonts w:ascii="Times New Roman" w:hAnsi="Times New Roman" w:cs="Times New Roman"/>
        </w:rPr>
        <w:t xml:space="preserve">. </w:t>
      </w:r>
      <w:r w:rsidR="00CA0AE0">
        <w:rPr>
          <w:rFonts w:ascii="Times New Roman" w:hAnsi="Times New Roman" w:cs="Times New Roman"/>
        </w:rPr>
        <w:t xml:space="preserve">I </w:t>
      </w:r>
      <w:r w:rsidR="0083519D">
        <w:rPr>
          <w:rFonts w:ascii="Times New Roman" w:hAnsi="Times New Roman" w:cs="Times New Roman"/>
        </w:rPr>
        <w:t xml:space="preserve">interbankmarkedet vil </w:t>
      </w:r>
      <w:r w:rsidR="00CA0AE0">
        <w:rPr>
          <w:rFonts w:ascii="Times New Roman" w:hAnsi="Times New Roman" w:cs="Times New Roman"/>
        </w:rPr>
        <w:t>finansieringskostnaden</w:t>
      </w:r>
      <w:r w:rsidR="0083519D">
        <w:rPr>
          <w:rFonts w:ascii="Times New Roman" w:hAnsi="Times New Roman" w:cs="Times New Roman"/>
        </w:rPr>
        <w:t xml:space="preserve"> </w:t>
      </w:r>
      <w:r w:rsidR="00CA0AE0">
        <w:rPr>
          <w:rFonts w:ascii="Times New Roman" w:hAnsi="Times New Roman" w:cs="Times New Roman"/>
        </w:rPr>
        <w:t>inneholde en risikopremie</w:t>
      </w:r>
      <w:r w:rsidR="00F11976">
        <w:rPr>
          <w:rFonts w:ascii="Times New Roman" w:hAnsi="Times New Roman" w:cs="Times New Roman"/>
        </w:rPr>
        <w:t xml:space="preserve">, </w:t>
      </w:r>
      <w:r w:rsidR="00CA0AE0">
        <w:rPr>
          <w:rFonts w:ascii="Times New Roman" w:hAnsi="Times New Roman" w:cs="Times New Roman"/>
        </w:rPr>
        <w:t xml:space="preserve">som typisk reflekterer investorenes vurdering av bankens soliditet. </w:t>
      </w:r>
      <w:r w:rsidR="005B739C">
        <w:rPr>
          <w:rFonts w:ascii="Times New Roman" w:hAnsi="Times New Roman" w:cs="Times New Roman"/>
        </w:rPr>
        <w:t xml:space="preserve">Anses den tyske forretningsbanken som </w:t>
      </w:r>
      <w:r w:rsidR="009A2F65">
        <w:rPr>
          <w:rFonts w:ascii="Times New Roman" w:hAnsi="Times New Roman" w:cs="Times New Roman"/>
        </w:rPr>
        <w:t>m</w:t>
      </w:r>
      <w:r w:rsidR="00CA0AE0">
        <w:rPr>
          <w:rFonts w:ascii="Times New Roman" w:hAnsi="Times New Roman" w:cs="Times New Roman"/>
        </w:rPr>
        <w:t>er solid enn den greske</w:t>
      </w:r>
      <w:r w:rsidR="009A2F65">
        <w:rPr>
          <w:rFonts w:ascii="Times New Roman" w:hAnsi="Times New Roman" w:cs="Times New Roman"/>
        </w:rPr>
        <w:t xml:space="preserve">, </w:t>
      </w:r>
      <w:r w:rsidR="005B739C">
        <w:rPr>
          <w:rFonts w:ascii="Times New Roman" w:hAnsi="Times New Roman" w:cs="Times New Roman"/>
        </w:rPr>
        <w:t>vil den oppnå en laver</w:t>
      </w:r>
      <w:r w:rsidR="00CA0AE0">
        <w:rPr>
          <w:rFonts w:ascii="Times New Roman" w:hAnsi="Times New Roman" w:cs="Times New Roman"/>
        </w:rPr>
        <w:t xml:space="preserve">e risikopremie. Vi kan dermed forestille oss en løsning hvor den greske forretningsbanken finansierer seg igjennom sin nasjonale sentralbank, mens den </w:t>
      </w:r>
      <w:r w:rsidR="00CA0AE0" w:rsidRPr="0099361B">
        <w:rPr>
          <w:rFonts w:ascii="Times New Roman" w:hAnsi="Times New Roman" w:cs="Times New Roman"/>
        </w:rPr>
        <w:t>tyske forr</w:t>
      </w:r>
      <w:r w:rsidR="00CA0AE0">
        <w:rPr>
          <w:rFonts w:ascii="Times New Roman" w:hAnsi="Times New Roman" w:cs="Times New Roman"/>
        </w:rPr>
        <w:t>etningsbanken finansierer seg i</w:t>
      </w:r>
      <w:r w:rsidR="004E757E">
        <w:rPr>
          <w:rFonts w:ascii="Times New Roman" w:hAnsi="Times New Roman" w:cs="Times New Roman"/>
        </w:rPr>
        <w:t xml:space="preserve"> interbankmarkedet</w:t>
      </w:r>
      <w:r w:rsidR="00CA0AE0" w:rsidRPr="0099361B">
        <w:rPr>
          <w:rFonts w:ascii="Times New Roman" w:hAnsi="Times New Roman" w:cs="Times New Roman"/>
        </w:rPr>
        <w:t>.</w:t>
      </w:r>
      <w:r w:rsidR="005877D6">
        <w:rPr>
          <w:rFonts w:ascii="Times New Roman" w:hAnsi="Times New Roman" w:cs="Times New Roman"/>
        </w:rPr>
        <w:t xml:space="preserve"> </w:t>
      </w:r>
      <w:proofErr w:type="spellStart"/>
      <w:r w:rsidR="005877D6">
        <w:rPr>
          <w:rFonts w:ascii="Times New Roman" w:hAnsi="Times New Roman" w:cs="Times New Roman"/>
        </w:rPr>
        <w:t>Derrmed</w:t>
      </w:r>
      <w:proofErr w:type="spellEnd"/>
      <w:r w:rsidR="005877D6">
        <w:rPr>
          <w:rFonts w:ascii="Times New Roman" w:hAnsi="Times New Roman" w:cs="Times New Roman"/>
        </w:rPr>
        <w:t xml:space="preserve"> </w:t>
      </w:r>
      <w:r w:rsidR="00F11976">
        <w:rPr>
          <w:rFonts w:ascii="Times New Roman" w:hAnsi="Times New Roman" w:cs="Times New Roman"/>
        </w:rPr>
        <w:t xml:space="preserve">kan vi </w:t>
      </w:r>
      <w:r w:rsidR="0083519D">
        <w:rPr>
          <w:rFonts w:ascii="Times New Roman" w:hAnsi="Times New Roman" w:cs="Times New Roman"/>
        </w:rPr>
        <w:t>konkludere med at penger utenfor landets grenser</w:t>
      </w:r>
      <w:r w:rsidR="00F11976">
        <w:rPr>
          <w:rFonts w:ascii="Times New Roman" w:hAnsi="Times New Roman" w:cs="Times New Roman"/>
        </w:rPr>
        <w:t xml:space="preserve"> </w:t>
      </w:r>
      <w:r w:rsidR="005877D6">
        <w:rPr>
          <w:rFonts w:ascii="Times New Roman" w:hAnsi="Times New Roman" w:cs="Times New Roman"/>
        </w:rPr>
        <w:t xml:space="preserve">kan </w:t>
      </w:r>
      <w:r w:rsidR="00F11976">
        <w:rPr>
          <w:rFonts w:ascii="Times New Roman" w:hAnsi="Times New Roman" w:cs="Times New Roman"/>
        </w:rPr>
        <w:t xml:space="preserve">oppstå i eurosonen som </w:t>
      </w:r>
      <w:r w:rsidR="005877D6">
        <w:rPr>
          <w:rFonts w:ascii="Times New Roman" w:hAnsi="Times New Roman" w:cs="Times New Roman"/>
        </w:rPr>
        <w:t xml:space="preserve">i </w:t>
      </w:r>
      <w:proofErr w:type="spellStart"/>
      <w:r w:rsidR="0083519D">
        <w:rPr>
          <w:rFonts w:ascii="Times New Roman" w:hAnsi="Times New Roman" w:cs="Times New Roman"/>
        </w:rPr>
        <w:t>Bretton</w:t>
      </w:r>
      <w:proofErr w:type="spellEnd"/>
      <w:r w:rsidR="0083519D">
        <w:rPr>
          <w:rFonts w:ascii="Times New Roman" w:hAnsi="Times New Roman" w:cs="Times New Roman"/>
        </w:rPr>
        <w:t xml:space="preserve"> Woods-systemet.</w:t>
      </w:r>
    </w:p>
    <w:p w:rsidR="006349F2" w:rsidRDefault="004F6944" w:rsidP="00713126">
      <w:pPr>
        <w:spacing w:line="360" w:lineRule="auto"/>
        <w:jc w:val="both"/>
        <w:rPr>
          <w:rFonts w:ascii="Times New Roman" w:hAnsi="Times New Roman" w:cs="Times New Roman"/>
        </w:rPr>
      </w:pPr>
      <w:r>
        <w:rPr>
          <w:rFonts w:ascii="Times New Roman" w:hAnsi="Times New Roman" w:cs="Times New Roman"/>
        </w:rPr>
        <w:t xml:space="preserve">Det er </w:t>
      </w:r>
      <w:r w:rsidR="00954EAA">
        <w:rPr>
          <w:rFonts w:ascii="Times New Roman" w:hAnsi="Times New Roman" w:cs="Times New Roman"/>
        </w:rPr>
        <w:t>imidlertid ikke slik at penger utenfor landets grenser</w:t>
      </w:r>
      <w:r w:rsidR="00F11976">
        <w:rPr>
          <w:rFonts w:ascii="Times New Roman" w:hAnsi="Times New Roman" w:cs="Times New Roman"/>
        </w:rPr>
        <w:t xml:space="preserve">, som vi til nå har fokusert på, trenger </w:t>
      </w:r>
      <w:r w:rsidR="008062E7">
        <w:rPr>
          <w:rFonts w:ascii="Times New Roman" w:hAnsi="Times New Roman" w:cs="Times New Roman"/>
        </w:rPr>
        <w:t xml:space="preserve">å være en direkte følge </w:t>
      </w:r>
      <w:r w:rsidR="0013315A">
        <w:rPr>
          <w:rFonts w:ascii="Times New Roman" w:hAnsi="Times New Roman" w:cs="Times New Roman"/>
        </w:rPr>
        <w:t>av en initial økning i basispengemengden. En annen variant</w:t>
      </w:r>
      <w:r w:rsidR="00F11976">
        <w:rPr>
          <w:rFonts w:ascii="Times New Roman" w:hAnsi="Times New Roman" w:cs="Times New Roman"/>
        </w:rPr>
        <w:t xml:space="preserve"> </w:t>
      </w:r>
      <w:r w:rsidR="0013315A">
        <w:rPr>
          <w:rFonts w:ascii="Times New Roman" w:hAnsi="Times New Roman" w:cs="Times New Roman"/>
        </w:rPr>
        <w:t xml:space="preserve">er at dette kan </w:t>
      </w:r>
      <w:del w:id="60" w:author="Aleksander" w:date="2013-02-22T12:13:00Z">
        <w:r w:rsidR="0013315A" w:rsidDel="005877D6">
          <w:rPr>
            <w:rFonts w:ascii="Times New Roman" w:hAnsi="Times New Roman" w:cs="Times New Roman"/>
          </w:rPr>
          <w:delText xml:space="preserve">tilskrives </w:delText>
        </w:r>
      </w:del>
      <w:ins w:id="61" w:author="Aleksander" w:date="2013-02-22T12:13:00Z">
        <w:r w:rsidR="005877D6">
          <w:rPr>
            <w:rFonts w:ascii="Times New Roman" w:hAnsi="Times New Roman" w:cs="Times New Roman"/>
          </w:rPr>
          <w:t xml:space="preserve">komme av </w:t>
        </w:r>
      </w:ins>
      <w:r w:rsidR="0013315A">
        <w:rPr>
          <w:rFonts w:ascii="Times New Roman" w:hAnsi="Times New Roman" w:cs="Times New Roman"/>
        </w:rPr>
        <w:t xml:space="preserve">endrede preferanser </w:t>
      </w:r>
      <w:del w:id="62" w:author="Aleksander" w:date="2013-02-22T12:14:00Z">
        <w:r w:rsidR="008062E7" w:rsidDel="005877D6">
          <w:rPr>
            <w:rFonts w:ascii="Times New Roman" w:hAnsi="Times New Roman" w:cs="Times New Roman"/>
          </w:rPr>
          <w:delText xml:space="preserve">over </w:delText>
        </w:r>
      </w:del>
      <w:ins w:id="63" w:author="Aleksander" w:date="2013-02-22T12:14:00Z">
        <w:r w:rsidR="005877D6">
          <w:rPr>
            <w:rFonts w:ascii="Times New Roman" w:hAnsi="Times New Roman" w:cs="Times New Roman"/>
          </w:rPr>
          <w:t xml:space="preserve">for i </w:t>
        </w:r>
      </w:ins>
      <w:r w:rsidR="0013315A">
        <w:rPr>
          <w:rFonts w:ascii="Times New Roman" w:hAnsi="Times New Roman" w:cs="Times New Roman"/>
        </w:rPr>
        <w:t xml:space="preserve">hvilken </w:t>
      </w:r>
      <w:r w:rsidR="000B7428">
        <w:rPr>
          <w:rFonts w:ascii="Times New Roman" w:hAnsi="Times New Roman" w:cs="Times New Roman"/>
        </w:rPr>
        <w:t>forretnings</w:t>
      </w:r>
      <w:r w:rsidR="0013315A">
        <w:rPr>
          <w:rFonts w:ascii="Times New Roman" w:hAnsi="Times New Roman" w:cs="Times New Roman"/>
        </w:rPr>
        <w:t>bank husholdningen foretrekker å plassere sine innskudd</w:t>
      </w:r>
      <w:del w:id="64" w:author="Aleksander" w:date="2013-02-22T12:14:00Z">
        <w:r w:rsidR="0013315A" w:rsidDel="005877D6">
          <w:rPr>
            <w:rFonts w:ascii="Times New Roman" w:hAnsi="Times New Roman" w:cs="Times New Roman"/>
          </w:rPr>
          <w:delText>.</w:delText>
        </w:r>
      </w:del>
      <w:ins w:id="65" w:author="Aleksander" w:date="2013-02-22T12:14:00Z">
        <w:r w:rsidR="005877D6">
          <w:rPr>
            <w:rFonts w:ascii="Times New Roman" w:hAnsi="Times New Roman" w:cs="Times New Roman"/>
          </w:rPr>
          <w:t>:</w:t>
        </w:r>
      </w:ins>
    </w:p>
    <w:p w:rsidR="00A31CCC" w:rsidRPr="00A31CCC" w:rsidRDefault="001F1A33" w:rsidP="003C641E">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6</w:t>
      </w:r>
      <w:r w:rsidR="00A31CCC" w:rsidRPr="00A31CCC">
        <w:rPr>
          <w:rFonts w:ascii="Times New Roman" w:hAnsi="Times New Roman" w:cs="Times New Roman"/>
          <w:color w:val="4F81BD" w:themeColor="accent1"/>
        </w:rPr>
        <w:t xml:space="preserve"> omtrent her</w:t>
      </w:r>
      <w:r>
        <w:rPr>
          <w:rFonts w:ascii="Times New Roman" w:hAnsi="Times New Roman" w:cs="Times New Roman"/>
          <w:color w:val="4F81BD" w:themeColor="accent1"/>
        </w:rPr>
        <w:t>.</w:t>
      </w:r>
    </w:p>
    <w:p w:rsidR="00C51B1E" w:rsidRPr="0099361B" w:rsidRDefault="00813C3D" w:rsidP="00D67126">
      <w:pPr>
        <w:spacing w:line="360" w:lineRule="auto"/>
        <w:jc w:val="both"/>
        <w:rPr>
          <w:rFonts w:ascii="Times New Roman" w:hAnsi="Times New Roman" w:cs="Times New Roman"/>
        </w:rPr>
      </w:pPr>
      <w:r>
        <w:rPr>
          <w:rFonts w:ascii="Times New Roman" w:hAnsi="Times New Roman" w:cs="Times New Roman"/>
        </w:rPr>
        <w:t>I</w:t>
      </w:r>
      <w:r w:rsidR="006349F2">
        <w:rPr>
          <w:rFonts w:ascii="Times New Roman" w:hAnsi="Times New Roman" w:cs="Times New Roman"/>
        </w:rPr>
        <w:t xml:space="preserve"> </w:t>
      </w:r>
      <w:del w:id="66" w:author="Aleksander" w:date="2013-02-22T12:14:00Z">
        <w:r w:rsidR="006349F2" w:rsidDel="005877D6">
          <w:rPr>
            <w:rFonts w:ascii="Times New Roman" w:hAnsi="Times New Roman" w:cs="Times New Roman"/>
          </w:rPr>
          <w:delText xml:space="preserve">figur </w:delText>
        </w:r>
      </w:del>
      <w:ins w:id="67" w:author="Aleksander" w:date="2013-02-22T12:14:00Z">
        <w:r w:rsidR="005877D6">
          <w:rPr>
            <w:rFonts w:ascii="Times New Roman" w:hAnsi="Times New Roman" w:cs="Times New Roman"/>
          </w:rPr>
          <w:t xml:space="preserve">Figur </w:t>
        </w:r>
      </w:ins>
      <w:r w:rsidR="006349F2">
        <w:rPr>
          <w:rFonts w:ascii="Times New Roman" w:hAnsi="Times New Roman" w:cs="Times New Roman"/>
        </w:rPr>
        <w:t xml:space="preserve">6 </w:t>
      </w:r>
      <w:r w:rsidR="000D7C98">
        <w:rPr>
          <w:rFonts w:ascii="Times New Roman" w:hAnsi="Times New Roman" w:cs="Times New Roman"/>
        </w:rPr>
        <w:t>tenker vi oss at transaksjonskjeden starter først ved at husholdningen i Hellas</w:t>
      </w:r>
      <w:r w:rsidR="00C56169">
        <w:rPr>
          <w:rFonts w:ascii="Times New Roman" w:hAnsi="Times New Roman" w:cs="Times New Roman"/>
        </w:rPr>
        <w:t xml:space="preserve"> endrer sine</w:t>
      </w:r>
      <w:r w:rsidR="0013315A">
        <w:rPr>
          <w:rFonts w:ascii="Times New Roman" w:hAnsi="Times New Roman" w:cs="Times New Roman"/>
        </w:rPr>
        <w:t xml:space="preserve"> innskuddspreferanser. Som et resultat </w:t>
      </w:r>
      <w:r w:rsidR="000D74B7">
        <w:rPr>
          <w:rFonts w:ascii="Times New Roman" w:hAnsi="Times New Roman" w:cs="Times New Roman"/>
        </w:rPr>
        <w:t>overføres 50 euro fra innskudd i den greske forr</w:t>
      </w:r>
      <w:r w:rsidR="0013315A">
        <w:rPr>
          <w:rFonts w:ascii="Times New Roman" w:hAnsi="Times New Roman" w:cs="Times New Roman"/>
        </w:rPr>
        <w:t>etningsbanken over til den tyske</w:t>
      </w:r>
      <w:r w:rsidR="000D74B7">
        <w:rPr>
          <w:rFonts w:ascii="Times New Roman" w:hAnsi="Times New Roman" w:cs="Times New Roman"/>
        </w:rPr>
        <w:t>.</w:t>
      </w:r>
      <w:r w:rsidR="00C56169">
        <w:rPr>
          <w:rFonts w:ascii="Times New Roman" w:hAnsi="Times New Roman" w:cs="Times New Roman"/>
        </w:rPr>
        <w:t xml:space="preserve"> Dersom den greske forretningsbanken</w:t>
      </w:r>
      <w:r w:rsidR="0013315A">
        <w:rPr>
          <w:rFonts w:ascii="Times New Roman" w:hAnsi="Times New Roman" w:cs="Times New Roman"/>
        </w:rPr>
        <w:t xml:space="preserve"> ikke møter denne endringen ved økt finansiering i kapitalmarkedet</w:t>
      </w:r>
      <w:r w:rsidR="008062E7">
        <w:rPr>
          <w:rFonts w:ascii="Times New Roman" w:hAnsi="Times New Roman" w:cs="Times New Roman"/>
        </w:rPr>
        <w:t xml:space="preserve">, </w:t>
      </w:r>
      <w:r w:rsidR="0013315A">
        <w:rPr>
          <w:rFonts w:ascii="Times New Roman" w:hAnsi="Times New Roman" w:cs="Times New Roman"/>
        </w:rPr>
        <w:t xml:space="preserve">eller ved likvidering av deler av sin eiendelsside, </w:t>
      </w:r>
      <w:r w:rsidR="008062E7">
        <w:rPr>
          <w:rFonts w:ascii="Times New Roman" w:hAnsi="Times New Roman" w:cs="Times New Roman"/>
        </w:rPr>
        <w:t xml:space="preserve">vil den </w:t>
      </w:r>
      <w:r w:rsidR="00D67126">
        <w:rPr>
          <w:rFonts w:ascii="Times New Roman" w:hAnsi="Times New Roman" w:cs="Times New Roman"/>
        </w:rPr>
        <w:t xml:space="preserve">vil den bli tvunget til å ta opp et refinansieringslån </w:t>
      </w:r>
      <w:r w:rsidR="0013315A">
        <w:rPr>
          <w:rFonts w:ascii="Times New Roman" w:hAnsi="Times New Roman" w:cs="Times New Roman"/>
        </w:rPr>
        <w:t>i den greske sentralbanken på 50 euro</w:t>
      </w:r>
      <w:r w:rsidR="00D67126">
        <w:rPr>
          <w:rFonts w:ascii="Times New Roman" w:hAnsi="Times New Roman" w:cs="Times New Roman"/>
        </w:rPr>
        <w:t xml:space="preserve">. </w:t>
      </w:r>
      <w:r w:rsidR="0013315A">
        <w:rPr>
          <w:rFonts w:ascii="Times New Roman" w:hAnsi="Times New Roman" w:cs="Times New Roman"/>
        </w:rPr>
        <w:t>Det</w:t>
      </w:r>
      <w:r w:rsidR="00F11976">
        <w:rPr>
          <w:rFonts w:ascii="Times New Roman" w:hAnsi="Times New Roman" w:cs="Times New Roman"/>
        </w:rPr>
        <w:t xml:space="preserve"> må bety </w:t>
      </w:r>
      <w:r w:rsidR="0013315A">
        <w:rPr>
          <w:rFonts w:ascii="Times New Roman" w:hAnsi="Times New Roman" w:cs="Times New Roman"/>
        </w:rPr>
        <w:t xml:space="preserve">at mengden basispenger utstedt av den greske nasjonalbanken øker. </w:t>
      </w:r>
      <w:r w:rsidR="007E3CBF">
        <w:rPr>
          <w:rFonts w:ascii="Times New Roman" w:hAnsi="Times New Roman" w:cs="Times New Roman"/>
        </w:rPr>
        <w:t>Den tyske forretningsbanken mottar på sin</w:t>
      </w:r>
      <w:r w:rsidR="00BA59A5">
        <w:rPr>
          <w:rFonts w:ascii="Times New Roman" w:hAnsi="Times New Roman" w:cs="Times New Roman"/>
        </w:rPr>
        <w:t xml:space="preserve"> side </w:t>
      </w:r>
      <w:r w:rsidR="007E3CBF">
        <w:rPr>
          <w:rFonts w:ascii="Times New Roman" w:hAnsi="Times New Roman" w:cs="Times New Roman"/>
        </w:rPr>
        <w:t>50 euro gjennom</w:t>
      </w:r>
      <w:r w:rsidR="00BA59A5">
        <w:rPr>
          <w:rFonts w:ascii="Times New Roman" w:hAnsi="Times New Roman" w:cs="Times New Roman"/>
        </w:rPr>
        <w:t xml:space="preserve"> </w:t>
      </w:r>
      <w:r w:rsidR="001A2783">
        <w:rPr>
          <w:rFonts w:ascii="Times New Roman" w:hAnsi="Times New Roman" w:cs="Times New Roman"/>
        </w:rPr>
        <w:t>TARGET</w:t>
      </w:r>
      <w:r w:rsidR="00D67126">
        <w:rPr>
          <w:rFonts w:ascii="Times New Roman" w:hAnsi="Times New Roman" w:cs="Times New Roman"/>
        </w:rPr>
        <w:t>,</w:t>
      </w:r>
      <w:r w:rsidR="001A2783">
        <w:rPr>
          <w:rFonts w:ascii="Times New Roman" w:hAnsi="Times New Roman" w:cs="Times New Roman"/>
        </w:rPr>
        <w:t xml:space="preserve"> </w:t>
      </w:r>
      <w:r w:rsidR="007E3CBF">
        <w:rPr>
          <w:rFonts w:ascii="Times New Roman" w:hAnsi="Times New Roman" w:cs="Times New Roman"/>
        </w:rPr>
        <w:t>som den velger å</w:t>
      </w:r>
      <w:r w:rsidR="0013315A">
        <w:rPr>
          <w:rFonts w:ascii="Times New Roman" w:hAnsi="Times New Roman" w:cs="Times New Roman"/>
        </w:rPr>
        <w:t xml:space="preserve"> plassere </w:t>
      </w:r>
      <w:r w:rsidR="007E3CBF">
        <w:rPr>
          <w:rFonts w:ascii="Times New Roman" w:hAnsi="Times New Roman" w:cs="Times New Roman"/>
        </w:rPr>
        <w:t xml:space="preserve">på sin reservekonto i Bundesbank. </w:t>
      </w:r>
      <w:r w:rsidR="000D74B7">
        <w:rPr>
          <w:rFonts w:ascii="Times New Roman" w:hAnsi="Times New Roman" w:cs="Times New Roman"/>
        </w:rPr>
        <w:t xml:space="preserve">Reservene blir </w:t>
      </w:r>
      <w:r w:rsidR="001A2783">
        <w:rPr>
          <w:rFonts w:ascii="Times New Roman" w:hAnsi="Times New Roman" w:cs="Times New Roman"/>
        </w:rPr>
        <w:t xml:space="preserve">så </w:t>
      </w:r>
      <w:r w:rsidR="000D74B7">
        <w:rPr>
          <w:rFonts w:ascii="Times New Roman" w:hAnsi="Times New Roman" w:cs="Times New Roman"/>
        </w:rPr>
        <w:t>destruert ved at ESB klarerer systemet ved å øke TARGET-gjelden på den greske nasjonale sentralbanken</w:t>
      </w:r>
      <w:r w:rsidR="00CA2A0D">
        <w:rPr>
          <w:rFonts w:ascii="Times New Roman" w:hAnsi="Times New Roman" w:cs="Times New Roman"/>
        </w:rPr>
        <w:t xml:space="preserve">, </w:t>
      </w:r>
      <w:r w:rsidR="000D74B7">
        <w:rPr>
          <w:rFonts w:ascii="Times New Roman" w:hAnsi="Times New Roman" w:cs="Times New Roman"/>
        </w:rPr>
        <w:t>motsvart av en øknings på Bundesbanks TARGET-fordringer. B</w:t>
      </w:r>
      <w:r w:rsidR="00C51B1E" w:rsidRPr="0099361B">
        <w:rPr>
          <w:rFonts w:ascii="Times New Roman" w:hAnsi="Times New Roman" w:cs="Times New Roman"/>
        </w:rPr>
        <w:t xml:space="preserve">asispengemengden </w:t>
      </w:r>
      <w:r w:rsidR="00BA59A5">
        <w:rPr>
          <w:rFonts w:ascii="Times New Roman" w:hAnsi="Times New Roman" w:cs="Times New Roman"/>
        </w:rPr>
        <w:t xml:space="preserve">for hele systemet forblir </w:t>
      </w:r>
      <w:r w:rsidR="000D74B7">
        <w:rPr>
          <w:rFonts w:ascii="Times New Roman" w:hAnsi="Times New Roman" w:cs="Times New Roman"/>
        </w:rPr>
        <w:t xml:space="preserve">dermed </w:t>
      </w:r>
      <w:r w:rsidR="00C51B1E" w:rsidRPr="0099361B">
        <w:rPr>
          <w:rFonts w:ascii="Times New Roman" w:hAnsi="Times New Roman" w:cs="Times New Roman"/>
        </w:rPr>
        <w:t>uendret</w:t>
      </w:r>
      <w:r w:rsidR="007E3CBF">
        <w:rPr>
          <w:rFonts w:ascii="Times New Roman" w:hAnsi="Times New Roman" w:cs="Times New Roman"/>
        </w:rPr>
        <w:t>.</w:t>
      </w:r>
    </w:p>
    <w:p w:rsidR="00F11976" w:rsidRDefault="007E3CBF" w:rsidP="001A2783">
      <w:pPr>
        <w:spacing w:line="360" w:lineRule="auto"/>
        <w:jc w:val="both"/>
        <w:rPr>
          <w:rFonts w:ascii="Times New Roman" w:hAnsi="Times New Roman" w:cs="Times New Roman"/>
        </w:rPr>
      </w:pPr>
      <w:r>
        <w:rPr>
          <w:rFonts w:ascii="Times New Roman" w:hAnsi="Times New Roman" w:cs="Times New Roman"/>
        </w:rPr>
        <w:t>Mye av krit</w:t>
      </w:r>
      <w:r w:rsidR="00A437EA">
        <w:rPr>
          <w:rFonts w:ascii="Times New Roman" w:hAnsi="Times New Roman" w:cs="Times New Roman"/>
        </w:rPr>
        <w:t xml:space="preserve">ikken </w:t>
      </w:r>
      <w:r w:rsidR="004F6944">
        <w:rPr>
          <w:rFonts w:ascii="Times New Roman" w:hAnsi="Times New Roman" w:cs="Times New Roman"/>
        </w:rPr>
        <w:t xml:space="preserve">som </w:t>
      </w:r>
      <w:r w:rsidR="005877D6">
        <w:rPr>
          <w:rFonts w:ascii="Times New Roman" w:hAnsi="Times New Roman" w:cs="Times New Roman"/>
        </w:rPr>
        <w:t xml:space="preserve">er </w:t>
      </w:r>
      <w:r w:rsidR="004F6944">
        <w:rPr>
          <w:rFonts w:ascii="Times New Roman" w:hAnsi="Times New Roman" w:cs="Times New Roman"/>
        </w:rPr>
        <w:t xml:space="preserve">blitt reist mot </w:t>
      </w:r>
      <w:sdt>
        <w:sdtPr>
          <w:rPr>
            <w:rFonts w:ascii="Times New Roman" w:hAnsi="Times New Roman" w:cs="Times New Roman"/>
          </w:rPr>
          <w:id w:val="-207341185"/>
          <w:citation/>
        </w:sdtPr>
        <w:sdtContent>
          <w:r w:rsidR="00033BC7">
            <w:rPr>
              <w:rFonts w:ascii="Times New Roman" w:hAnsi="Times New Roman" w:cs="Times New Roman"/>
            </w:rPr>
            <w:fldChar w:fldCharType="begin"/>
          </w:r>
          <w:r w:rsidR="004F6944">
            <w:rPr>
              <w:rFonts w:ascii="Times New Roman" w:hAnsi="Times New Roman" w:cs="Times New Roman"/>
            </w:rPr>
            <w:instrText xml:space="preserve"> CITATION sinn2012targetSin12 \l 1044 </w:instrText>
          </w:r>
          <w:r w:rsidR="00033BC7">
            <w:rPr>
              <w:rFonts w:ascii="Times New Roman" w:hAnsi="Times New Roman" w:cs="Times New Roman"/>
            </w:rPr>
            <w:fldChar w:fldCharType="separate"/>
          </w:r>
          <w:r w:rsidR="00714818" w:rsidRPr="00714818">
            <w:rPr>
              <w:rFonts w:ascii="Times New Roman" w:hAnsi="Times New Roman" w:cs="Times New Roman"/>
              <w:noProof/>
            </w:rPr>
            <w:t>(Sinn og Wollmershauser 2012)</w:t>
          </w:r>
          <w:r w:rsidR="00033BC7">
            <w:rPr>
              <w:rFonts w:ascii="Times New Roman" w:hAnsi="Times New Roman" w:cs="Times New Roman"/>
            </w:rPr>
            <w:fldChar w:fldCharType="end"/>
          </w:r>
        </w:sdtContent>
      </w:sdt>
      <w:r w:rsidR="00F11976">
        <w:rPr>
          <w:rFonts w:ascii="Times New Roman" w:hAnsi="Times New Roman" w:cs="Times New Roman"/>
        </w:rPr>
        <w:t xml:space="preserve">, </w:t>
      </w:r>
      <w:r w:rsidR="00D1024A">
        <w:rPr>
          <w:rFonts w:ascii="Times New Roman" w:hAnsi="Times New Roman" w:cs="Times New Roman"/>
        </w:rPr>
        <w:t xml:space="preserve">er at de i for stor grad har tolket ubalansene i TARGET-systemet som en </w:t>
      </w:r>
      <w:r w:rsidR="00CA2A0D">
        <w:rPr>
          <w:rFonts w:ascii="Times New Roman" w:hAnsi="Times New Roman" w:cs="Times New Roman"/>
        </w:rPr>
        <w:t xml:space="preserve">følge </w:t>
      </w:r>
      <w:r w:rsidR="00D1024A">
        <w:rPr>
          <w:rFonts w:ascii="Times New Roman" w:hAnsi="Times New Roman" w:cs="Times New Roman"/>
        </w:rPr>
        <w:t xml:space="preserve">av </w:t>
      </w:r>
      <w:r w:rsidR="00CA2A0D">
        <w:rPr>
          <w:rFonts w:ascii="Times New Roman" w:hAnsi="Times New Roman" w:cs="Times New Roman"/>
        </w:rPr>
        <w:t xml:space="preserve">at </w:t>
      </w:r>
      <w:r w:rsidR="00D1024A">
        <w:rPr>
          <w:rFonts w:ascii="Times New Roman" w:hAnsi="Times New Roman" w:cs="Times New Roman"/>
        </w:rPr>
        <w:t>PIIGS-landene har fått finansiert sin</w:t>
      </w:r>
      <w:r w:rsidR="00F8288C">
        <w:rPr>
          <w:rFonts w:ascii="Times New Roman" w:hAnsi="Times New Roman" w:cs="Times New Roman"/>
        </w:rPr>
        <w:t>e</w:t>
      </w:r>
      <w:r w:rsidR="00D1024A">
        <w:rPr>
          <w:rFonts w:ascii="Times New Roman" w:hAnsi="Times New Roman" w:cs="Times New Roman"/>
        </w:rPr>
        <w:t xml:space="preserve"> underskudd på driftsbalansen, og ikke tatt høyde for </w:t>
      </w:r>
      <w:r w:rsidR="005877D6">
        <w:rPr>
          <w:rFonts w:ascii="Times New Roman" w:hAnsi="Times New Roman" w:cs="Times New Roman"/>
        </w:rPr>
        <w:t xml:space="preserve">slik </w:t>
      </w:r>
      <w:r w:rsidR="00D1024A">
        <w:rPr>
          <w:rFonts w:ascii="Times New Roman" w:hAnsi="Times New Roman" w:cs="Times New Roman"/>
        </w:rPr>
        <w:t>kap</w:t>
      </w:r>
      <w:r w:rsidR="00F11976">
        <w:rPr>
          <w:rFonts w:ascii="Times New Roman" w:hAnsi="Times New Roman" w:cs="Times New Roman"/>
        </w:rPr>
        <w:t xml:space="preserve">italflukt </w:t>
      </w:r>
      <w:r w:rsidR="00D1024A">
        <w:rPr>
          <w:rFonts w:ascii="Times New Roman" w:hAnsi="Times New Roman" w:cs="Times New Roman"/>
        </w:rPr>
        <w:t xml:space="preserve">(se for eks. </w:t>
      </w:r>
      <w:sdt>
        <w:sdtPr>
          <w:rPr>
            <w:rFonts w:ascii="Times New Roman" w:hAnsi="Times New Roman" w:cs="Times New Roman"/>
          </w:rPr>
          <w:id w:val="43576595"/>
          <w:citation/>
        </w:sdtPr>
        <w:sdtContent>
          <w:r w:rsidR="00033BC7">
            <w:rPr>
              <w:rFonts w:ascii="Times New Roman" w:hAnsi="Times New Roman" w:cs="Times New Roman"/>
            </w:rPr>
            <w:fldChar w:fldCharType="begin"/>
          </w:r>
          <w:r w:rsidR="00D1024A">
            <w:rPr>
              <w:rFonts w:ascii="Times New Roman" w:hAnsi="Times New Roman" w:cs="Times New Roman"/>
            </w:rPr>
            <w:instrText xml:space="preserve"> CITATION bindseil2011economics1 \l 1044 </w:instrText>
          </w:r>
          <w:r w:rsidR="00033BC7">
            <w:rPr>
              <w:rFonts w:ascii="Times New Roman" w:hAnsi="Times New Roman" w:cs="Times New Roman"/>
            </w:rPr>
            <w:fldChar w:fldCharType="separate"/>
          </w:r>
          <w:r w:rsidR="00714818" w:rsidRPr="00714818">
            <w:rPr>
              <w:rFonts w:ascii="Times New Roman" w:hAnsi="Times New Roman" w:cs="Times New Roman"/>
              <w:noProof/>
            </w:rPr>
            <w:t>(Bindseil og Koenig 2011)</w:t>
          </w:r>
          <w:r w:rsidR="00033BC7">
            <w:rPr>
              <w:rFonts w:ascii="Times New Roman" w:hAnsi="Times New Roman" w:cs="Times New Roman"/>
            </w:rPr>
            <w:fldChar w:fldCharType="end"/>
          </w:r>
        </w:sdtContent>
      </w:sdt>
      <w:r w:rsidR="00D1024A">
        <w:rPr>
          <w:rFonts w:ascii="Times New Roman" w:hAnsi="Times New Roman" w:cs="Times New Roman"/>
        </w:rPr>
        <w:t xml:space="preserve"> og </w:t>
      </w:r>
      <w:sdt>
        <w:sdtPr>
          <w:rPr>
            <w:rFonts w:ascii="Times New Roman" w:hAnsi="Times New Roman" w:cs="Times New Roman"/>
          </w:rPr>
          <w:id w:val="1504234359"/>
          <w:citation/>
        </w:sdtPr>
        <w:sdtContent>
          <w:r w:rsidR="00033BC7">
            <w:rPr>
              <w:rFonts w:ascii="Times New Roman" w:hAnsi="Times New Roman" w:cs="Times New Roman"/>
            </w:rPr>
            <w:fldChar w:fldCharType="begin"/>
          </w:r>
          <w:r w:rsidR="00C4728F">
            <w:rPr>
              <w:rFonts w:ascii="Times New Roman" w:hAnsi="Times New Roman" w:cs="Times New Roman"/>
            </w:rPr>
            <w:instrText xml:space="preserve"> CITATION de2012germany \l 1044 </w:instrText>
          </w:r>
          <w:r w:rsidR="00033BC7">
            <w:rPr>
              <w:rFonts w:ascii="Times New Roman" w:hAnsi="Times New Roman" w:cs="Times New Roman"/>
            </w:rPr>
            <w:fldChar w:fldCharType="separate"/>
          </w:r>
          <w:r w:rsidR="00714818" w:rsidRPr="00714818">
            <w:rPr>
              <w:rFonts w:ascii="Times New Roman" w:hAnsi="Times New Roman" w:cs="Times New Roman"/>
              <w:noProof/>
            </w:rPr>
            <w:t>(De Grauwe og Ji 2012)</w:t>
          </w:r>
          <w:r w:rsidR="00033BC7">
            <w:rPr>
              <w:rFonts w:ascii="Times New Roman" w:hAnsi="Times New Roman" w:cs="Times New Roman"/>
            </w:rPr>
            <w:fldChar w:fldCharType="end"/>
          </w:r>
        </w:sdtContent>
      </w:sdt>
      <w:r w:rsidR="00D1024A" w:rsidRPr="00F65994">
        <w:rPr>
          <w:rFonts w:ascii="Times New Roman" w:hAnsi="Times New Roman" w:cs="Times New Roman"/>
          <w:color w:val="000000" w:themeColor="text1"/>
        </w:rPr>
        <w:t>).</w:t>
      </w:r>
      <w:r w:rsidR="00C4728F" w:rsidRPr="00F65994">
        <w:rPr>
          <w:rFonts w:ascii="Times New Roman" w:hAnsi="Times New Roman" w:cs="Times New Roman"/>
          <w:color w:val="000000" w:themeColor="text1"/>
        </w:rPr>
        <w:t xml:space="preserve"> </w:t>
      </w:r>
      <w:r w:rsidR="00F8288C" w:rsidRPr="00F65994">
        <w:rPr>
          <w:rFonts w:ascii="Times New Roman" w:hAnsi="Times New Roman" w:cs="Times New Roman"/>
          <w:color w:val="000000" w:themeColor="text1"/>
        </w:rPr>
        <w:t>Den kritikken</w:t>
      </w:r>
      <w:r w:rsidR="00CA2A0D">
        <w:rPr>
          <w:rFonts w:ascii="Times New Roman" w:hAnsi="Times New Roman" w:cs="Times New Roman"/>
          <w:color w:val="000000" w:themeColor="text1"/>
        </w:rPr>
        <w:t xml:space="preserve"> </w:t>
      </w:r>
      <w:r w:rsidR="00F11976">
        <w:rPr>
          <w:rFonts w:ascii="Times New Roman" w:hAnsi="Times New Roman" w:cs="Times New Roman"/>
          <w:color w:val="000000" w:themeColor="text1"/>
        </w:rPr>
        <w:t xml:space="preserve">behøver imidlertid ikke å bety så mye når det gjelder </w:t>
      </w:r>
      <w:r w:rsidR="00AD0BA1" w:rsidRPr="00F65994">
        <w:rPr>
          <w:rFonts w:ascii="Times New Roman" w:hAnsi="Times New Roman" w:cs="Times New Roman"/>
          <w:color w:val="000000" w:themeColor="text1"/>
        </w:rPr>
        <w:t>s</w:t>
      </w:r>
      <w:r w:rsidR="001A2783" w:rsidRPr="00F65994">
        <w:rPr>
          <w:rFonts w:ascii="Times New Roman" w:hAnsi="Times New Roman" w:cs="Times New Roman"/>
          <w:color w:val="000000" w:themeColor="text1"/>
        </w:rPr>
        <w:t>v</w:t>
      </w:r>
      <w:r w:rsidR="00F8288C" w:rsidRPr="00F65994">
        <w:rPr>
          <w:rFonts w:ascii="Times New Roman" w:hAnsi="Times New Roman" w:cs="Times New Roman"/>
          <w:color w:val="000000" w:themeColor="text1"/>
        </w:rPr>
        <w:t xml:space="preserve">akhetene </w:t>
      </w:r>
      <w:del w:id="68" w:author="Aleksander" w:date="2013-02-22T12:16:00Z">
        <w:r w:rsidR="00F8288C" w:rsidRPr="00F65994" w:rsidDel="005877D6">
          <w:rPr>
            <w:rFonts w:ascii="Times New Roman" w:hAnsi="Times New Roman" w:cs="Times New Roman"/>
            <w:color w:val="000000" w:themeColor="text1"/>
          </w:rPr>
          <w:delText xml:space="preserve">ved de reglene som gjelder for </w:delText>
        </w:r>
      </w:del>
      <w:ins w:id="69" w:author="Aleksander" w:date="2013-02-22T12:16:00Z">
        <w:r w:rsidR="005877D6">
          <w:rPr>
            <w:rFonts w:ascii="Times New Roman" w:hAnsi="Times New Roman" w:cs="Times New Roman"/>
            <w:color w:val="000000" w:themeColor="text1"/>
          </w:rPr>
          <w:t xml:space="preserve">ved </w:t>
        </w:r>
      </w:ins>
      <w:proofErr w:type="spellStart"/>
      <w:r w:rsidR="00F8288C" w:rsidRPr="00F65994">
        <w:rPr>
          <w:rFonts w:ascii="Times New Roman" w:hAnsi="Times New Roman" w:cs="Times New Roman"/>
          <w:color w:val="000000" w:themeColor="text1"/>
        </w:rPr>
        <w:t>TARGET</w:t>
      </w:r>
      <w:r w:rsidR="001A2783">
        <w:rPr>
          <w:rFonts w:ascii="Times New Roman" w:hAnsi="Times New Roman" w:cs="Times New Roman"/>
        </w:rPr>
        <w:t>-systemet</w:t>
      </w:r>
      <w:proofErr w:type="spellEnd"/>
      <w:r w:rsidR="001A2783">
        <w:rPr>
          <w:rFonts w:ascii="Times New Roman" w:hAnsi="Times New Roman" w:cs="Times New Roman"/>
        </w:rPr>
        <w:t>.</w:t>
      </w:r>
      <w:r w:rsidR="00F11976">
        <w:rPr>
          <w:rFonts w:ascii="Times New Roman" w:hAnsi="Times New Roman" w:cs="Times New Roman"/>
        </w:rPr>
        <w:t xml:space="preserve"> </w:t>
      </w:r>
      <w:ins w:id="70" w:author="Aleksander" w:date="2013-02-22T12:16:00Z">
        <w:r w:rsidR="005877D6">
          <w:rPr>
            <w:rFonts w:ascii="Times New Roman" w:hAnsi="Times New Roman" w:cs="Times New Roman"/>
          </w:rPr>
          <w:t xml:space="preserve">Det forutsetter imidlertid </w:t>
        </w:r>
        <w:r w:rsidR="005877D6">
          <w:rPr>
            <w:rFonts w:ascii="Times New Roman" w:hAnsi="Times New Roman" w:cs="Times New Roman"/>
          </w:rPr>
          <w:lastRenderedPageBreak/>
          <w:t xml:space="preserve">kjennskap til </w:t>
        </w:r>
      </w:ins>
      <w:del w:id="71" w:author="Aleksander" w:date="2013-02-22T12:16:00Z">
        <w:r w:rsidR="00F11976" w:rsidDel="005877D6">
          <w:rPr>
            <w:rFonts w:ascii="Times New Roman" w:hAnsi="Times New Roman" w:cs="Times New Roman"/>
          </w:rPr>
          <w:delText xml:space="preserve">For dette trenger vi å få visshet i </w:delText>
        </w:r>
        <w:r w:rsidR="00CA2A0D" w:rsidDel="005877D6">
          <w:rPr>
            <w:rFonts w:ascii="Times New Roman" w:hAnsi="Times New Roman" w:cs="Times New Roman"/>
          </w:rPr>
          <w:delText xml:space="preserve">den </w:delText>
        </w:r>
        <w:r w:rsidR="001A2783" w:rsidDel="005877D6">
          <w:rPr>
            <w:rFonts w:ascii="Times New Roman" w:hAnsi="Times New Roman" w:cs="Times New Roman"/>
          </w:rPr>
          <w:delText xml:space="preserve">bakenforliggende </w:delText>
        </w:r>
      </w:del>
      <w:ins w:id="72" w:author="Aleksander" w:date="2013-02-22T12:16:00Z">
        <w:r w:rsidR="005877D6">
          <w:rPr>
            <w:rFonts w:ascii="Times New Roman" w:hAnsi="Times New Roman" w:cs="Times New Roman"/>
          </w:rPr>
          <w:t xml:space="preserve">underliggende </w:t>
        </w:r>
      </w:ins>
      <w:r w:rsidR="001A2783">
        <w:rPr>
          <w:rFonts w:ascii="Times New Roman" w:hAnsi="Times New Roman" w:cs="Times New Roman"/>
        </w:rPr>
        <w:t>årsake</w:t>
      </w:r>
      <w:ins w:id="73" w:author="Aleksander" w:date="2013-02-22T12:16:00Z">
        <w:r w:rsidR="005877D6">
          <w:rPr>
            <w:rFonts w:ascii="Times New Roman" w:hAnsi="Times New Roman" w:cs="Times New Roman"/>
          </w:rPr>
          <w:t>r</w:t>
        </w:r>
      </w:ins>
      <w:del w:id="74" w:author="Aleksander" w:date="2013-02-22T12:16:00Z">
        <w:r w:rsidR="001A2783" w:rsidDel="005877D6">
          <w:rPr>
            <w:rFonts w:ascii="Times New Roman" w:hAnsi="Times New Roman" w:cs="Times New Roman"/>
          </w:rPr>
          <w:delText>n</w:delText>
        </w:r>
      </w:del>
      <w:r w:rsidR="001A2783">
        <w:rPr>
          <w:rFonts w:ascii="Times New Roman" w:hAnsi="Times New Roman" w:cs="Times New Roman"/>
        </w:rPr>
        <w:t xml:space="preserve"> til</w:t>
      </w:r>
      <w:r w:rsidR="00AD0BA1">
        <w:rPr>
          <w:rFonts w:ascii="Times New Roman" w:hAnsi="Times New Roman" w:cs="Times New Roman"/>
        </w:rPr>
        <w:t xml:space="preserve"> </w:t>
      </w:r>
      <w:del w:id="75" w:author="Aleksander" w:date="2013-02-22T12:16:00Z">
        <w:r w:rsidR="00AD0BA1" w:rsidDel="005877D6">
          <w:rPr>
            <w:rFonts w:ascii="Times New Roman" w:hAnsi="Times New Roman" w:cs="Times New Roman"/>
          </w:rPr>
          <w:delText xml:space="preserve">de </w:delText>
        </w:r>
      </w:del>
      <w:r w:rsidR="00AD0BA1">
        <w:rPr>
          <w:rFonts w:ascii="Times New Roman" w:hAnsi="Times New Roman" w:cs="Times New Roman"/>
        </w:rPr>
        <w:t>endrede innskuddspreferanse</w:t>
      </w:r>
      <w:ins w:id="76" w:author="Aleksander" w:date="2013-02-22T12:16:00Z">
        <w:r w:rsidR="005877D6">
          <w:rPr>
            <w:rFonts w:ascii="Times New Roman" w:hAnsi="Times New Roman" w:cs="Times New Roman"/>
          </w:rPr>
          <w:t>r</w:t>
        </w:r>
      </w:ins>
      <w:del w:id="77" w:author="Aleksander" w:date="2013-02-22T12:16:00Z">
        <w:r w:rsidR="00AD0BA1" w:rsidDel="005877D6">
          <w:rPr>
            <w:rFonts w:ascii="Times New Roman" w:hAnsi="Times New Roman" w:cs="Times New Roman"/>
          </w:rPr>
          <w:delText>ne</w:delText>
        </w:r>
      </w:del>
      <w:r w:rsidR="001A2783">
        <w:rPr>
          <w:rFonts w:ascii="Times New Roman" w:hAnsi="Times New Roman" w:cs="Times New Roman"/>
        </w:rPr>
        <w:t xml:space="preserve">. </w:t>
      </w:r>
    </w:p>
    <w:p w:rsidR="00944B32" w:rsidRPr="005877D6" w:rsidRDefault="001A2783" w:rsidP="00713126">
      <w:pPr>
        <w:spacing w:line="360" w:lineRule="auto"/>
        <w:jc w:val="both"/>
        <w:rPr>
          <w:rFonts w:ascii="Times New Roman" w:hAnsi="Times New Roman" w:cs="Times New Roman"/>
        </w:rPr>
      </w:pPr>
      <w:r>
        <w:rPr>
          <w:rFonts w:ascii="Times New Roman" w:hAnsi="Times New Roman" w:cs="Times New Roman"/>
        </w:rPr>
        <w:t xml:space="preserve">Dersom endringen ikke er </w:t>
      </w:r>
      <w:r w:rsidR="005877D6">
        <w:rPr>
          <w:rFonts w:ascii="Times New Roman" w:hAnsi="Times New Roman" w:cs="Times New Roman"/>
        </w:rPr>
        <w:t>kny</w:t>
      </w:r>
      <w:r w:rsidR="000B7428">
        <w:rPr>
          <w:rFonts w:ascii="Times New Roman" w:hAnsi="Times New Roman" w:cs="Times New Roman"/>
        </w:rPr>
        <w:t xml:space="preserve">ttet opp mot husholdningens </w:t>
      </w:r>
      <w:r>
        <w:rPr>
          <w:rFonts w:ascii="Times New Roman" w:hAnsi="Times New Roman" w:cs="Times New Roman"/>
        </w:rPr>
        <w:t xml:space="preserve">vurdering av forretningsbankenes soliditet, </w:t>
      </w:r>
      <w:r w:rsidR="00CA2A0D">
        <w:rPr>
          <w:rFonts w:ascii="Times New Roman" w:hAnsi="Times New Roman" w:cs="Times New Roman"/>
        </w:rPr>
        <w:t xml:space="preserve">kan man tolke </w:t>
      </w:r>
      <w:del w:id="78" w:author="Aleksander" w:date="2013-02-22T12:17:00Z">
        <w:r w:rsidR="00CA2A0D" w:rsidDel="005877D6">
          <w:rPr>
            <w:rFonts w:ascii="Times New Roman" w:hAnsi="Times New Roman" w:cs="Times New Roman"/>
          </w:rPr>
          <w:delText xml:space="preserve">dette </w:delText>
        </w:r>
      </w:del>
      <w:ins w:id="79" w:author="Aleksander" w:date="2013-02-22T12:17:00Z">
        <w:r w:rsidR="005877D6">
          <w:rPr>
            <w:rFonts w:ascii="Times New Roman" w:hAnsi="Times New Roman" w:cs="Times New Roman"/>
          </w:rPr>
          <w:t xml:space="preserve">endringen i preferanser (?) </w:t>
        </w:r>
      </w:ins>
      <w:r w:rsidR="00CA2A0D">
        <w:rPr>
          <w:rFonts w:ascii="Times New Roman" w:hAnsi="Times New Roman" w:cs="Times New Roman"/>
        </w:rPr>
        <w:t xml:space="preserve">som at </w:t>
      </w:r>
      <w:proofErr w:type="spellStart"/>
      <w:r>
        <w:rPr>
          <w:rFonts w:ascii="Times New Roman" w:hAnsi="Times New Roman" w:cs="Times New Roman"/>
        </w:rPr>
        <w:t>TARGET-systemet</w:t>
      </w:r>
      <w:proofErr w:type="spellEnd"/>
      <w:r w:rsidR="00CA2A0D">
        <w:rPr>
          <w:rFonts w:ascii="Times New Roman" w:hAnsi="Times New Roman" w:cs="Times New Roman"/>
        </w:rPr>
        <w:t xml:space="preserve"> har fungert som en sentral som forhindrer unødvendige </w:t>
      </w:r>
      <w:r>
        <w:rPr>
          <w:rFonts w:ascii="Times New Roman" w:hAnsi="Times New Roman" w:cs="Times New Roman"/>
        </w:rPr>
        <w:t>likviditetskrise</w:t>
      </w:r>
      <w:ins w:id="80" w:author="Aleksander" w:date="2013-02-22T12:17:00Z">
        <w:r w:rsidR="005877D6">
          <w:rPr>
            <w:rFonts w:ascii="Times New Roman" w:hAnsi="Times New Roman" w:cs="Times New Roman"/>
          </w:rPr>
          <w:t>r</w:t>
        </w:r>
      </w:ins>
      <w:r>
        <w:rPr>
          <w:rFonts w:ascii="Times New Roman" w:hAnsi="Times New Roman" w:cs="Times New Roman"/>
        </w:rPr>
        <w:t xml:space="preserve"> mellom forretningsbankene.</w:t>
      </w:r>
      <w:r w:rsidR="00AD0BA1">
        <w:rPr>
          <w:rFonts w:ascii="Times New Roman" w:hAnsi="Times New Roman" w:cs="Times New Roman"/>
        </w:rPr>
        <w:t xml:space="preserve"> Skyldes derimot de endrede innskuddspreferanser sviktende tillit forretningsbankenes soliditet</w:t>
      </w:r>
      <w:r w:rsidR="00857525">
        <w:rPr>
          <w:rFonts w:ascii="Times New Roman" w:hAnsi="Times New Roman" w:cs="Times New Roman"/>
        </w:rPr>
        <w:t>,</w:t>
      </w:r>
      <w:r w:rsidR="00AD0BA1">
        <w:rPr>
          <w:rFonts w:ascii="Times New Roman" w:hAnsi="Times New Roman" w:cs="Times New Roman"/>
        </w:rPr>
        <w:t xml:space="preserve"> </w:t>
      </w:r>
      <w:r w:rsidR="00857525">
        <w:rPr>
          <w:rFonts w:ascii="Times New Roman" w:hAnsi="Times New Roman" w:cs="Times New Roman"/>
        </w:rPr>
        <w:t xml:space="preserve">da </w:t>
      </w:r>
      <w:r w:rsidR="00AD0BA1">
        <w:rPr>
          <w:rFonts w:ascii="Times New Roman" w:hAnsi="Times New Roman" w:cs="Times New Roman"/>
        </w:rPr>
        <w:t xml:space="preserve">er situasjonen en helt annen. </w:t>
      </w:r>
      <w:proofErr w:type="spellStart"/>
      <w:r w:rsidR="001311E5">
        <w:rPr>
          <w:rFonts w:ascii="Times New Roman" w:hAnsi="Times New Roman" w:cs="Times New Roman"/>
        </w:rPr>
        <w:t>TARGET-systemet</w:t>
      </w:r>
      <w:proofErr w:type="spellEnd"/>
      <w:r w:rsidR="001311E5">
        <w:rPr>
          <w:rFonts w:ascii="Times New Roman" w:hAnsi="Times New Roman" w:cs="Times New Roman"/>
        </w:rPr>
        <w:t xml:space="preserve"> </w:t>
      </w:r>
      <w:r w:rsidR="00857525">
        <w:rPr>
          <w:rFonts w:ascii="Times New Roman" w:hAnsi="Times New Roman" w:cs="Times New Roman"/>
        </w:rPr>
        <w:t xml:space="preserve">vil i </w:t>
      </w:r>
      <w:r w:rsidR="005877D6">
        <w:rPr>
          <w:rFonts w:ascii="Times New Roman" w:hAnsi="Times New Roman" w:cs="Times New Roman"/>
        </w:rPr>
        <w:t xml:space="preserve">så fall </w:t>
      </w:r>
      <w:r w:rsidR="00857525">
        <w:rPr>
          <w:rFonts w:ascii="Times New Roman" w:hAnsi="Times New Roman" w:cs="Times New Roman"/>
        </w:rPr>
        <w:t xml:space="preserve">i </w:t>
      </w:r>
      <w:r w:rsidR="005877D6">
        <w:rPr>
          <w:rFonts w:ascii="Times New Roman" w:hAnsi="Times New Roman" w:cs="Times New Roman"/>
        </w:rPr>
        <w:t>F</w:t>
      </w:r>
      <w:r w:rsidR="00857525">
        <w:rPr>
          <w:rFonts w:ascii="Times New Roman" w:hAnsi="Times New Roman" w:cs="Times New Roman"/>
        </w:rPr>
        <w:t xml:space="preserve">igur 5 ha </w:t>
      </w:r>
      <w:r w:rsidR="001311E5">
        <w:rPr>
          <w:rFonts w:ascii="Times New Roman" w:hAnsi="Times New Roman" w:cs="Times New Roman"/>
        </w:rPr>
        <w:t>overfør</w:t>
      </w:r>
      <w:r w:rsidR="00206787">
        <w:rPr>
          <w:rFonts w:ascii="Times New Roman" w:hAnsi="Times New Roman" w:cs="Times New Roman"/>
        </w:rPr>
        <w:t xml:space="preserve">t risiko fra innskyteren </w:t>
      </w:r>
      <w:r w:rsidR="005877D6">
        <w:rPr>
          <w:rFonts w:ascii="Times New Roman" w:hAnsi="Times New Roman" w:cs="Times New Roman"/>
        </w:rPr>
        <w:t>til de nasjonale sentralbankene</w:t>
      </w:r>
      <w:ins w:id="81" w:author="Aleksander" w:date="2013-02-22T12:18:00Z">
        <w:r w:rsidR="005877D6">
          <w:rPr>
            <w:rFonts w:ascii="Times New Roman" w:hAnsi="Times New Roman" w:cs="Times New Roman"/>
          </w:rPr>
          <w:t xml:space="preserve">: </w:t>
        </w:r>
      </w:ins>
      <w:r w:rsidR="00857525">
        <w:rPr>
          <w:rFonts w:ascii="Times New Roman" w:hAnsi="Times New Roman" w:cs="Times New Roman"/>
        </w:rPr>
        <w:t>Den greske husholdningen vil, som følge av omplasseringen</w:t>
      </w:r>
      <w:r w:rsidR="0080320C">
        <w:rPr>
          <w:rFonts w:ascii="Times New Roman" w:hAnsi="Times New Roman" w:cs="Times New Roman"/>
        </w:rPr>
        <w:t xml:space="preserve">, </w:t>
      </w:r>
      <w:r w:rsidR="00857525">
        <w:rPr>
          <w:rFonts w:ascii="Times New Roman" w:hAnsi="Times New Roman" w:cs="Times New Roman"/>
        </w:rPr>
        <w:t xml:space="preserve">ha kvittet seg med den risiko som de 50 euroene representerte </w:t>
      </w:r>
      <w:del w:id="82" w:author="Aleksander" w:date="2013-02-22T12:19:00Z">
        <w:r w:rsidR="00857525" w:rsidDel="005877D6">
          <w:rPr>
            <w:rFonts w:ascii="Times New Roman" w:hAnsi="Times New Roman" w:cs="Times New Roman"/>
          </w:rPr>
          <w:delText xml:space="preserve">ovenfor </w:delText>
        </w:r>
      </w:del>
      <w:ins w:id="83" w:author="Aleksander" w:date="2013-02-22T12:19:00Z">
        <w:r w:rsidR="005877D6">
          <w:rPr>
            <w:rFonts w:ascii="Times New Roman" w:hAnsi="Times New Roman" w:cs="Times New Roman"/>
          </w:rPr>
          <w:t xml:space="preserve">på </w:t>
        </w:r>
      </w:ins>
      <w:r w:rsidR="00857525">
        <w:rPr>
          <w:rFonts w:ascii="Times New Roman" w:hAnsi="Times New Roman" w:cs="Times New Roman"/>
        </w:rPr>
        <w:t>den greske forretningsbanken</w:t>
      </w:r>
      <w:r w:rsidR="0080320C">
        <w:rPr>
          <w:rFonts w:ascii="Times New Roman" w:hAnsi="Times New Roman" w:cs="Times New Roman"/>
        </w:rPr>
        <w:t xml:space="preserve">s </w:t>
      </w:r>
      <w:r w:rsidR="00857525">
        <w:rPr>
          <w:rFonts w:ascii="Times New Roman" w:hAnsi="Times New Roman" w:cs="Times New Roman"/>
        </w:rPr>
        <w:t>eiend</w:t>
      </w:r>
      <w:r w:rsidR="0080320C">
        <w:rPr>
          <w:rFonts w:ascii="Times New Roman" w:hAnsi="Times New Roman" w:cs="Times New Roman"/>
        </w:rPr>
        <w:t xml:space="preserve">elsside </w:t>
      </w:r>
      <w:r w:rsidR="00F11976">
        <w:rPr>
          <w:rFonts w:ascii="Times New Roman" w:hAnsi="Times New Roman" w:cs="Times New Roman"/>
        </w:rPr>
        <w:t xml:space="preserve">og overført denne til den </w:t>
      </w:r>
      <w:r w:rsidR="00AD0BA1">
        <w:rPr>
          <w:rFonts w:ascii="Times New Roman" w:hAnsi="Times New Roman" w:cs="Times New Roman"/>
        </w:rPr>
        <w:t>den tyske.</w:t>
      </w:r>
      <w:r w:rsidR="000B7428">
        <w:rPr>
          <w:rStyle w:val="Fotnotereferanse"/>
          <w:rFonts w:ascii="Times New Roman" w:hAnsi="Times New Roman" w:cs="Times New Roman"/>
        </w:rPr>
        <w:footnoteReference w:id="3"/>
      </w:r>
      <w:r w:rsidR="00AD0BA1">
        <w:rPr>
          <w:rFonts w:ascii="Times New Roman" w:hAnsi="Times New Roman" w:cs="Times New Roman"/>
        </w:rPr>
        <w:t xml:space="preserve"> ESB respons</w:t>
      </w:r>
      <w:ins w:id="84" w:author="Aleksander" w:date="2013-02-22T12:19:00Z">
        <w:r w:rsidR="005877D6">
          <w:rPr>
            <w:rFonts w:ascii="Times New Roman" w:hAnsi="Times New Roman" w:cs="Times New Roman"/>
          </w:rPr>
          <w:t>,</w:t>
        </w:r>
      </w:ins>
      <w:r w:rsidR="00AD0BA1">
        <w:rPr>
          <w:rFonts w:ascii="Times New Roman" w:hAnsi="Times New Roman" w:cs="Times New Roman"/>
        </w:rPr>
        <w:t xml:space="preserve"> ved å </w:t>
      </w:r>
      <w:r w:rsidR="00944B32">
        <w:rPr>
          <w:rFonts w:ascii="Times New Roman" w:hAnsi="Times New Roman" w:cs="Times New Roman"/>
        </w:rPr>
        <w:t>tilby</w:t>
      </w:r>
      <w:r w:rsidR="0080320C">
        <w:rPr>
          <w:rFonts w:ascii="Times New Roman" w:hAnsi="Times New Roman" w:cs="Times New Roman"/>
        </w:rPr>
        <w:t xml:space="preserve"> refinansieringslån, gjør at </w:t>
      </w:r>
      <w:r w:rsidR="00AD0BA1">
        <w:rPr>
          <w:rFonts w:ascii="Times New Roman" w:hAnsi="Times New Roman" w:cs="Times New Roman"/>
        </w:rPr>
        <w:t>risikoen som den greske husholdningen</w:t>
      </w:r>
      <w:r w:rsidR="00944B32">
        <w:rPr>
          <w:rFonts w:ascii="Times New Roman" w:hAnsi="Times New Roman" w:cs="Times New Roman"/>
        </w:rPr>
        <w:t xml:space="preserve"> var eksponert mot </w:t>
      </w:r>
      <w:r w:rsidR="005877D6">
        <w:rPr>
          <w:rFonts w:ascii="Times New Roman" w:hAnsi="Times New Roman" w:cs="Times New Roman"/>
        </w:rPr>
        <w:t xml:space="preserve">er blitt </w:t>
      </w:r>
      <w:r w:rsidR="00944B32">
        <w:rPr>
          <w:rFonts w:ascii="Times New Roman" w:hAnsi="Times New Roman" w:cs="Times New Roman"/>
        </w:rPr>
        <w:t xml:space="preserve">overført til den </w:t>
      </w:r>
      <w:r w:rsidR="00AD0BA1">
        <w:rPr>
          <w:rFonts w:ascii="Times New Roman" w:hAnsi="Times New Roman" w:cs="Times New Roman"/>
        </w:rPr>
        <w:t xml:space="preserve">greske </w:t>
      </w:r>
      <w:r w:rsidR="00C24334">
        <w:rPr>
          <w:rFonts w:ascii="Times New Roman" w:hAnsi="Times New Roman" w:cs="Times New Roman"/>
        </w:rPr>
        <w:t>sentralbanken</w:t>
      </w:r>
      <w:r w:rsidR="00944B32">
        <w:rPr>
          <w:rFonts w:ascii="Times New Roman" w:hAnsi="Times New Roman" w:cs="Times New Roman"/>
        </w:rPr>
        <w:t>.</w:t>
      </w:r>
      <w:r w:rsidR="00422755">
        <w:rPr>
          <w:rStyle w:val="Fotnotereferanse"/>
          <w:rFonts w:ascii="Times New Roman" w:hAnsi="Times New Roman" w:cs="Times New Roman"/>
        </w:rPr>
        <w:footnoteReference w:id="4"/>
      </w:r>
      <w:r w:rsidR="00944B32">
        <w:rPr>
          <w:rFonts w:ascii="Times New Roman" w:hAnsi="Times New Roman" w:cs="Times New Roman"/>
        </w:rPr>
        <w:t xml:space="preserve"> </w:t>
      </w:r>
      <w:r w:rsidR="005877D6">
        <w:rPr>
          <w:rFonts w:ascii="Times New Roman" w:hAnsi="Times New Roman" w:cs="Times New Roman"/>
        </w:rPr>
        <w:t>G</w:t>
      </w:r>
      <w:r w:rsidR="00944B32">
        <w:rPr>
          <w:rFonts w:ascii="Times New Roman" w:hAnsi="Times New Roman" w:cs="Times New Roman"/>
        </w:rPr>
        <w:t>jennom sluttop</w:t>
      </w:r>
      <w:r w:rsidR="005877D6">
        <w:rPr>
          <w:rFonts w:ascii="Times New Roman" w:hAnsi="Times New Roman" w:cs="Times New Roman"/>
        </w:rPr>
        <w:t>p</w:t>
      </w:r>
      <w:r w:rsidR="00944B32">
        <w:rPr>
          <w:rFonts w:ascii="Times New Roman" w:hAnsi="Times New Roman" w:cs="Times New Roman"/>
        </w:rPr>
        <w:t>gjøret</w:t>
      </w:r>
      <w:r w:rsidR="0080320C">
        <w:rPr>
          <w:rFonts w:ascii="Times New Roman" w:hAnsi="Times New Roman" w:cs="Times New Roman"/>
        </w:rPr>
        <w:t xml:space="preserve"> til ESB, </w:t>
      </w:r>
      <w:r w:rsidR="00422755">
        <w:rPr>
          <w:rFonts w:ascii="Times New Roman" w:hAnsi="Times New Roman" w:cs="Times New Roman"/>
        </w:rPr>
        <w:t>får</w:t>
      </w:r>
      <w:r w:rsidR="0080320C">
        <w:rPr>
          <w:rFonts w:ascii="Times New Roman" w:hAnsi="Times New Roman" w:cs="Times New Roman"/>
        </w:rPr>
        <w:t xml:space="preserve"> </w:t>
      </w:r>
      <w:ins w:id="85" w:author="Aleksander" w:date="2013-02-22T12:19:00Z">
        <w:r w:rsidR="005877D6">
          <w:rPr>
            <w:rFonts w:ascii="Times New Roman" w:hAnsi="Times New Roman" w:cs="Times New Roman"/>
          </w:rPr>
          <w:t xml:space="preserve">deretter </w:t>
        </w:r>
      </w:ins>
      <w:r w:rsidR="0080320C">
        <w:rPr>
          <w:rFonts w:ascii="Times New Roman" w:hAnsi="Times New Roman" w:cs="Times New Roman"/>
        </w:rPr>
        <w:t xml:space="preserve">denne </w:t>
      </w:r>
      <w:del w:id="86" w:author="Aleksander" w:date="2013-02-22T12:20:00Z">
        <w:r w:rsidR="0080320C" w:rsidDel="005877D6">
          <w:rPr>
            <w:rFonts w:ascii="Times New Roman" w:hAnsi="Times New Roman" w:cs="Times New Roman"/>
          </w:rPr>
          <w:delText xml:space="preserve">nasjonale sentralbanken </w:delText>
        </w:r>
        <w:r w:rsidR="00944B32" w:rsidDel="005877D6">
          <w:rPr>
            <w:rFonts w:ascii="Times New Roman" w:hAnsi="Times New Roman" w:cs="Times New Roman"/>
          </w:rPr>
          <w:delText xml:space="preserve">sin gjeld </w:delText>
        </w:r>
      </w:del>
      <w:r w:rsidR="00944B32">
        <w:rPr>
          <w:rFonts w:ascii="Times New Roman" w:hAnsi="Times New Roman" w:cs="Times New Roman"/>
        </w:rPr>
        <w:t xml:space="preserve">økt </w:t>
      </w:r>
      <w:ins w:id="87" w:author="Aleksander" w:date="2013-02-22T12:20:00Z">
        <w:r w:rsidR="005877D6">
          <w:rPr>
            <w:rFonts w:ascii="Times New Roman" w:hAnsi="Times New Roman" w:cs="Times New Roman"/>
          </w:rPr>
          <w:t xml:space="preserve">sin gjeld </w:t>
        </w:r>
      </w:ins>
      <w:r w:rsidR="005877D6">
        <w:rPr>
          <w:rFonts w:ascii="Times New Roman" w:hAnsi="Times New Roman" w:cs="Times New Roman"/>
        </w:rPr>
        <w:t>ovenfor Bundesba</w:t>
      </w:r>
      <w:r w:rsidR="00944B32">
        <w:rPr>
          <w:rFonts w:ascii="Times New Roman" w:hAnsi="Times New Roman" w:cs="Times New Roman"/>
        </w:rPr>
        <w:t xml:space="preserve">nk. </w:t>
      </w:r>
      <w:r w:rsidR="006E4360">
        <w:rPr>
          <w:rFonts w:ascii="Times New Roman" w:hAnsi="Times New Roman" w:cs="Times New Roman"/>
        </w:rPr>
        <w:t xml:space="preserve">Fordi TARGET-gjelden kan betraktes som en evigvarende utgiftsstrøm med utbetalinger lik ESBs rente på refinansieringslån, vil denne inntektsrømmen gå tapt for de resterende medlemmene av eurosonen dersom Hellas trekker seg ut og misligholder sin gjeld. </w:t>
      </w:r>
      <w:r w:rsidR="003F3193">
        <w:rPr>
          <w:rFonts w:ascii="Times New Roman" w:hAnsi="Times New Roman" w:cs="Times New Roman"/>
        </w:rPr>
        <w:t>Som en konsekvens av et</w:t>
      </w:r>
      <w:r w:rsidR="00944B32">
        <w:rPr>
          <w:rFonts w:ascii="Times New Roman" w:hAnsi="Times New Roman" w:cs="Times New Roman"/>
        </w:rPr>
        <w:t xml:space="preserve"> slikt </w:t>
      </w:r>
      <w:r w:rsidR="003F3193">
        <w:rPr>
          <w:rFonts w:ascii="Times New Roman" w:hAnsi="Times New Roman" w:cs="Times New Roman"/>
        </w:rPr>
        <w:t>bortfall</w:t>
      </w:r>
      <w:r w:rsidR="000A7E6F">
        <w:rPr>
          <w:rFonts w:ascii="Times New Roman" w:hAnsi="Times New Roman" w:cs="Times New Roman"/>
        </w:rPr>
        <w:t xml:space="preserve"> av</w:t>
      </w:r>
      <w:r w:rsidR="00422755">
        <w:rPr>
          <w:rFonts w:ascii="Times New Roman" w:hAnsi="Times New Roman" w:cs="Times New Roman"/>
        </w:rPr>
        <w:t xml:space="preserve"> </w:t>
      </w:r>
      <w:proofErr w:type="spellStart"/>
      <w:r w:rsidR="000A7E6F">
        <w:rPr>
          <w:rFonts w:ascii="Times New Roman" w:hAnsi="Times New Roman" w:cs="Times New Roman"/>
        </w:rPr>
        <w:t>seniorageinntekter</w:t>
      </w:r>
      <w:proofErr w:type="spellEnd"/>
      <w:r w:rsidR="00FA476D">
        <w:rPr>
          <w:rFonts w:ascii="Times New Roman" w:hAnsi="Times New Roman" w:cs="Times New Roman"/>
        </w:rPr>
        <w:t xml:space="preserve">, </w:t>
      </w:r>
      <w:r w:rsidR="00206787">
        <w:rPr>
          <w:rFonts w:ascii="Times New Roman" w:hAnsi="Times New Roman" w:cs="Times New Roman"/>
        </w:rPr>
        <w:t>vil de</w:t>
      </w:r>
      <w:r w:rsidR="003F3193">
        <w:rPr>
          <w:rFonts w:ascii="Times New Roman" w:hAnsi="Times New Roman" w:cs="Times New Roman"/>
        </w:rPr>
        <w:t xml:space="preserve"> gjenværende landenes offentlig</w:t>
      </w:r>
      <w:r w:rsidR="00A238AB">
        <w:rPr>
          <w:rFonts w:ascii="Times New Roman" w:hAnsi="Times New Roman" w:cs="Times New Roman"/>
        </w:rPr>
        <w:t xml:space="preserve"> </w:t>
      </w:r>
      <w:r w:rsidR="003F3193">
        <w:rPr>
          <w:rFonts w:ascii="Times New Roman" w:hAnsi="Times New Roman" w:cs="Times New Roman"/>
        </w:rPr>
        <w:t>finanser</w:t>
      </w:r>
      <w:r w:rsidR="000A7E6F">
        <w:rPr>
          <w:rFonts w:ascii="Times New Roman" w:hAnsi="Times New Roman" w:cs="Times New Roman"/>
        </w:rPr>
        <w:t xml:space="preserve"> </w:t>
      </w:r>
      <w:r w:rsidR="005877D6">
        <w:rPr>
          <w:rFonts w:ascii="Times New Roman" w:hAnsi="Times New Roman" w:cs="Times New Roman"/>
        </w:rPr>
        <w:t>svekkes</w:t>
      </w:r>
      <w:r w:rsidR="003F3193">
        <w:rPr>
          <w:rFonts w:ascii="Times New Roman" w:hAnsi="Times New Roman" w:cs="Times New Roman"/>
        </w:rPr>
        <w:t xml:space="preserve">. </w:t>
      </w:r>
      <w:r w:rsidR="00422755">
        <w:rPr>
          <w:rFonts w:ascii="Times New Roman" w:hAnsi="Times New Roman" w:cs="Times New Roman"/>
        </w:rPr>
        <w:t xml:space="preserve">Vi snakker her altså </w:t>
      </w:r>
      <w:r w:rsidR="00D7616D">
        <w:rPr>
          <w:rFonts w:ascii="Times New Roman" w:hAnsi="Times New Roman" w:cs="Times New Roman"/>
        </w:rPr>
        <w:t xml:space="preserve">om en regning som </w:t>
      </w:r>
      <w:r w:rsidR="00290959">
        <w:rPr>
          <w:rFonts w:ascii="Times New Roman" w:hAnsi="Times New Roman" w:cs="Times New Roman"/>
        </w:rPr>
        <w:t xml:space="preserve">til slutt </w:t>
      </w:r>
      <w:del w:id="88" w:author="Aleksander" w:date="2013-02-22T12:20:00Z">
        <w:r w:rsidR="00290959" w:rsidDel="005877D6">
          <w:rPr>
            <w:rFonts w:ascii="Times New Roman" w:hAnsi="Times New Roman" w:cs="Times New Roman"/>
          </w:rPr>
          <w:delText xml:space="preserve">må </w:delText>
        </w:r>
      </w:del>
      <w:ins w:id="89" w:author="Aleksander" w:date="2013-02-22T12:20:00Z">
        <w:r w:rsidR="005877D6">
          <w:rPr>
            <w:rFonts w:ascii="Times New Roman" w:hAnsi="Times New Roman" w:cs="Times New Roman"/>
          </w:rPr>
          <w:t xml:space="preserve">trolig må/kan komme til å </w:t>
        </w:r>
      </w:ins>
      <w:r w:rsidR="00F11976">
        <w:rPr>
          <w:rFonts w:ascii="Times New Roman" w:hAnsi="Times New Roman" w:cs="Times New Roman"/>
        </w:rPr>
        <w:t xml:space="preserve">berøre </w:t>
      </w:r>
      <w:r w:rsidR="00422755">
        <w:rPr>
          <w:rFonts w:ascii="Times New Roman" w:hAnsi="Times New Roman" w:cs="Times New Roman"/>
        </w:rPr>
        <w:t>de gjenværende land</w:t>
      </w:r>
      <w:r w:rsidR="00D7616D">
        <w:rPr>
          <w:rFonts w:ascii="Times New Roman" w:hAnsi="Times New Roman" w:cs="Times New Roman"/>
        </w:rPr>
        <w:t xml:space="preserve">s </w:t>
      </w:r>
      <w:r w:rsidR="006E4360">
        <w:rPr>
          <w:rFonts w:ascii="Times New Roman" w:hAnsi="Times New Roman" w:cs="Times New Roman"/>
        </w:rPr>
        <w:t xml:space="preserve">enkelte </w:t>
      </w:r>
      <w:r w:rsidR="00D7616D">
        <w:rPr>
          <w:rFonts w:ascii="Times New Roman" w:hAnsi="Times New Roman" w:cs="Times New Roman"/>
        </w:rPr>
        <w:t>skattebetalere.</w:t>
      </w:r>
    </w:p>
    <w:p w:rsidR="00CC45E5" w:rsidRDefault="000150B7" w:rsidP="00713126">
      <w:pPr>
        <w:pStyle w:val="Overskrift1"/>
        <w:spacing w:line="360" w:lineRule="auto"/>
        <w:jc w:val="both"/>
        <w:rPr>
          <w:rFonts w:ascii="Times New Roman" w:hAnsi="Times New Roman" w:cs="Times New Roman"/>
        </w:rPr>
      </w:pPr>
      <w:r>
        <w:rPr>
          <w:rFonts w:ascii="Times New Roman" w:hAnsi="Times New Roman" w:cs="Times New Roman"/>
        </w:rPr>
        <w:t xml:space="preserve">TARGET-gjeld </w:t>
      </w:r>
      <w:r w:rsidR="008703E5">
        <w:rPr>
          <w:rFonts w:ascii="Times New Roman" w:hAnsi="Times New Roman" w:cs="Times New Roman"/>
        </w:rPr>
        <w:t xml:space="preserve">og markedspriser </w:t>
      </w:r>
    </w:p>
    <w:p w:rsidR="00C85982" w:rsidRDefault="00416D0F" w:rsidP="00713126">
      <w:pPr>
        <w:spacing w:line="360" w:lineRule="auto"/>
        <w:jc w:val="both"/>
        <w:rPr>
          <w:rFonts w:ascii="Times New Roman" w:hAnsi="Times New Roman" w:cs="Times New Roman"/>
        </w:rPr>
      </w:pPr>
      <w:r>
        <w:rPr>
          <w:rFonts w:ascii="Times New Roman" w:hAnsi="Times New Roman" w:cs="Times New Roman"/>
        </w:rPr>
        <w:t xml:space="preserve">Figur 4 og 5 </w:t>
      </w:r>
      <w:r w:rsidR="00D95A93">
        <w:rPr>
          <w:rFonts w:ascii="Times New Roman" w:hAnsi="Times New Roman" w:cs="Times New Roman"/>
        </w:rPr>
        <w:t>viste</w:t>
      </w:r>
      <w:r w:rsidR="00C85982">
        <w:rPr>
          <w:rFonts w:ascii="Times New Roman" w:hAnsi="Times New Roman" w:cs="Times New Roman"/>
        </w:rPr>
        <w:t xml:space="preserve"> oss </w:t>
      </w:r>
      <w:r w:rsidR="008533BA" w:rsidRPr="008533BA">
        <w:rPr>
          <w:rFonts w:ascii="Times New Roman" w:hAnsi="Times New Roman" w:cs="Times New Roman"/>
        </w:rPr>
        <w:t xml:space="preserve">at </w:t>
      </w:r>
      <w:r>
        <w:rPr>
          <w:rFonts w:ascii="Times New Roman" w:hAnsi="Times New Roman" w:cs="Times New Roman"/>
        </w:rPr>
        <w:t>penger utenfor landets grenser, og dermed også ubalanser i TARG</w:t>
      </w:r>
      <w:r w:rsidR="009041A1">
        <w:rPr>
          <w:rFonts w:ascii="Times New Roman" w:hAnsi="Times New Roman" w:cs="Times New Roman"/>
        </w:rPr>
        <w:t>ET-systemet</w:t>
      </w:r>
      <w:r w:rsidR="00BF4982">
        <w:rPr>
          <w:rFonts w:ascii="Times New Roman" w:hAnsi="Times New Roman" w:cs="Times New Roman"/>
        </w:rPr>
        <w:t xml:space="preserve">, </w:t>
      </w:r>
      <w:r w:rsidR="009041A1">
        <w:rPr>
          <w:rFonts w:ascii="Times New Roman" w:hAnsi="Times New Roman" w:cs="Times New Roman"/>
        </w:rPr>
        <w:t>kan være</w:t>
      </w:r>
      <w:r w:rsidR="00C85982">
        <w:rPr>
          <w:rFonts w:ascii="Times New Roman" w:hAnsi="Times New Roman" w:cs="Times New Roman"/>
        </w:rPr>
        <w:t xml:space="preserve"> forårsaket av </w:t>
      </w:r>
      <w:r w:rsidR="00F86090">
        <w:rPr>
          <w:rFonts w:ascii="Times New Roman" w:hAnsi="Times New Roman" w:cs="Times New Roman"/>
        </w:rPr>
        <w:t>sentralbankens pengepolitiske operasjoner</w:t>
      </w:r>
      <w:r w:rsidR="006E4360">
        <w:rPr>
          <w:rFonts w:ascii="Times New Roman" w:hAnsi="Times New Roman" w:cs="Times New Roman"/>
        </w:rPr>
        <w:t xml:space="preserve"> og dens </w:t>
      </w:r>
      <w:r w:rsidR="00F86090">
        <w:rPr>
          <w:rFonts w:ascii="Times New Roman" w:hAnsi="Times New Roman" w:cs="Times New Roman"/>
        </w:rPr>
        <w:t xml:space="preserve">respons </w:t>
      </w:r>
      <w:r w:rsidR="0042330E">
        <w:rPr>
          <w:rFonts w:ascii="Times New Roman" w:hAnsi="Times New Roman" w:cs="Times New Roman"/>
        </w:rPr>
        <w:t xml:space="preserve">på </w:t>
      </w:r>
      <w:r w:rsidR="00D95A93">
        <w:rPr>
          <w:rFonts w:ascii="Times New Roman" w:hAnsi="Times New Roman" w:cs="Times New Roman"/>
        </w:rPr>
        <w:t xml:space="preserve">kapitalflukt. </w:t>
      </w:r>
      <w:r w:rsidR="0042330E">
        <w:rPr>
          <w:rFonts w:ascii="Times New Roman" w:hAnsi="Times New Roman" w:cs="Times New Roman"/>
        </w:rPr>
        <w:t>V</w:t>
      </w:r>
      <w:r w:rsidR="00F86090">
        <w:rPr>
          <w:rFonts w:ascii="Times New Roman" w:hAnsi="Times New Roman" w:cs="Times New Roman"/>
        </w:rPr>
        <w:t>i</w:t>
      </w:r>
      <w:r w:rsidR="0042330E">
        <w:rPr>
          <w:rFonts w:ascii="Times New Roman" w:hAnsi="Times New Roman" w:cs="Times New Roman"/>
        </w:rPr>
        <w:t xml:space="preserve"> antar nå </w:t>
      </w:r>
      <w:r w:rsidR="006D5E41">
        <w:rPr>
          <w:rFonts w:ascii="Times New Roman" w:hAnsi="Times New Roman" w:cs="Times New Roman"/>
        </w:rPr>
        <w:t>at dette</w:t>
      </w:r>
      <w:r w:rsidR="00D95A93">
        <w:rPr>
          <w:rFonts w:ascii="Times New Roman" w:hAnsi="Times New Roman" w:cs="Times New Roman"/>
        </w:rPr>
        <w:t xml:space="preserve"> utgjør</w:t>
      </w:r>
      <w:r w:rsidR="00C85982">
        <w:rPr>
          <w:rFonts w:ascii="Times New Roman" w:hAnsi="Times New Roman" w:cs="Times New Roman"/>
        </w:rPr>
        <w:t xml:space="preserve"> de to hovedkildene</w:t>
      </w:r>
      <w:r w:rsidR="006D5E41">
        <w:rPr>
          <w:rFonts w:ascii="Times New Roman" w:hAnsi="Times New Roman" w:cs="Times New Roman"/>
        </w:rPr>
        <w:t xml:space="preserve"> til penger utenfor landets grenser</w:t>
      </w:r>
      <w:r w:rsidR="006E4360">
        <w:rPr>
          <w:rFonts w:ascii="Times New Roman" w:hAnsi="Times New Roman" w:cs="Times New Roman"/>
        </w:rPr>
        <w:t>. V</w:t>
      </w:r>
      <w:r w:rsidR="00C85982">
        <w:rPr>
          <w:rFonts w:ascii="Times New Roman" w:hAnsi="Times New Roman" w:cs="Times New Roman"/>
        </w:rPr>
        <w:t>idere</w:t>
      </w:r>
      <w:r w:rsidR="006E4360">
        <w:rPr>
          <w:rFonts w:ascii="Times New Roman" w:hAnsi="Times New Roman" w:cs="Times New Roman"/>
        </w:rPr>
        <w:t>,</w:t>
      </w:r>
      <w:r w:rsidR="00C85982">
        <w:rPr>
          <w:rFonts w:ascii="Times New Roman" w:hAnsi="Times New Roman" w:cs="Times New Roman"/>
        </w:rPr>
        <w:t xml:space="preserve"> </w:t>
      </w:r>
      <w:ins w:id="90" w:author="Aleksander" w:date="2013-02-22T12:22:00Z">
        <w:r w:rsidR="0042330E">
          <w:rPr>
            <w:rFonts w:ascii="Times New Roman" w:hAnsi="Times New Roman" w:cs="Times New Roman"/>
          </w:rPr>
          <w:t xml:space="preserve">antar vi, </w:t>
        </w:r>
      </w:ins>
      <w:r w:rsidR="006D5E41">
        <w:rPr>
          <w:rFonts w:ascii="Times New Roman" w:hAnsi="Times New Roman" w:cs="Times New Roman"/>
        </w:rPr>
        <w:t>når det</w:t>
      </w:r>
      <w:r w:rsidR="00D95A93">
        <w:rPr>
          <w:rFonts w:ascii="Times New Roman" w:hAnsi="Times New Roman" w:cs="Times New Roman"/>
        </w:rPr>
        <w:t xml:space="preserve"> gjelder kapitalflukt</w:t>
      </w:r>
      <w:r w:rsidR="006E4360">
        <w:rPr>
          <w:rFonts w:ascii="Times New Roman" w:hAnsi="Times New Roman" w:cs="Times New Roman"/>
        </w:rPr>
        <w:t>,</w:t>
      </w:r>
      <w:r w:rsidR="00C85982">
        <w:rPr>
          <w:rFonts w:ascii="Times New Roman" w:hAnsi="Times New Roman" w:cs="Times New Roman"/>
        </w:rPr>
        <w:t xml:space="preserve"> </w:t>
      </w:r>
      <w:ins w:id="91" w:author="Aleksander" w:date="2013-02-22T12:22:00Z">
        <w:r w:rsidR="0042330E">
          <w:rPr>
            <w:rFonts w:ascii="Times New Roman" w:hAnsi="Times New Roman" w:cs="Times New Roman"/>
          </w:rPr>
          <w:t xml:space="preserve">at det kun er </w:t>
        </w:r>
      </w:ins>
      <w:del w:id="92" w:author="Aleksander" w:date="2013-02-22T12:22:00Z">
        <w:r w:rsidR="0042330E" w:rsidDel="0042330E">
          <w:rPr>
            <w:rFonts w:ascii="Times New Roman" w:hAnsi="Times New Roman" w:cs="Times New Roman"/>
          </w:rPr>
          <w:delText xml:space="preserve">er </w:delText>
        </w:r>
        <w:r w:rsidR="00C85982" w:rsidDel="0042330E">
          <w:rPr>
            <w:rFonts w:ascii="Times New Roman" w:hAnsi="Times New Roman" w:cs="Times New Roman"/>
          </w:rPr>
          <w:delText xml:space="preserve">det </w:delText>
        </w:r>
        <w:r w:rsidR="00BF4982" w:rsidDel="0042330E">
          <w:rPr>
            <w:rFonts w:ascii="Times New Roman" w:hAnsi="Times New Roman" w:cs="Times New Roman"/>
          </w:rPr>
          <w:delText>kun</w:delText>
        </w:r>
        <w:r w:rsidR="00C85982" w:rsidDel="0042330E">
          <w:rPr>
            <w:rFonts w:ascii="Times New Roman" w:hAnsi="Times New Roman" w:cs="Times New Roman"/>
          </w:rPr>
          <w:delText xml:space="preserve"> </w:delText>
        </w:r>
      </w:del>
      <w:r w:rsidR="00BF4982">
        <w:rPr>
          <w:rFonts w:ascii="Times New Roman" w:hAnsi="Times New Roman" w:cs="Times New Roman"/>
        </w:rPr>
        <w:t>endringer som</w:t>
      </w:r>
      <w:r w:rsidR="00D95A93">
        <w:rPr>
          <w:rFonts w:ascii="Times New Roman" w:hAnsi="Times New Roman" w:cs="Times New Roman"/>
        </w:rPr>
        <w:t xml:space="preserve"> </w:t>
      </w:r>
      <w:r w:rsidR="00C85982">
        <w:rPr>
          <w:rFonts w:ascii="Times New Roman" w:hAnsi="Times New Roman" w:cs="Times New Roman"/>
        </w:rPr>
        <w:t xml:space="preserve">er forklart </w:t>
      </w:r>
      <w:r w:rsidR="00D95A93">
        <w:rPr>
          <w:rFonts w:ascii="Times New Roman" w:hAnsi="Times New Roman" w:cs="Times New Roman"/>
        </w:rPr>
        <w:t xml:space="preserve">av </w:t>
      </w:r>
      <w:r w:rsidR="00C85982">
        <w:rPr>
          <w:rFonts w:ascii="Times New Roman" w:hAnsi="Times New Roman" w:cs="Times New Roman"/>
        </w:rPr>
        <w:t xml:space="preserve">investorens vurderinger om </w:t>
      </w:r>
      <w:r w:rsidR="00BF4982">
        <w:rPr>
          <w:rFonts w:ascii="Times New Roman" w:hAnsi="Times New Roman" w:cs="Times New Roman"/>
        </w:rPr>
        <w:t xml:space="preserve">forretningsbankens soliditet </w:t>
      </w:r>
      <w:r w:rsidR="00C85982">
        <w:rPr>
          <w:rFonts w:ascii="Times New Roman" w:hAnsi="Times New Roman" w:cs="Times New Roman"/>
        </w:rPr>
        <w:t>som</w:t>
      </w:r>
      <w:r w:rsidR="006E4360">
        <w:rPr>
          <w:rFonts w:ascii="Times New Roman" w:hAnsi="Times New Roman" w:cs="Times New Roman"/>
        </w:rPr>
        <w:t xml:space="preserve"> </w:t>
      </w:r>
      <w:r w:rsidR="00C85982">
        <w:rPr>
          <w:rFonts w:ascii="Times New Roman" w:hAnsi="Times New Roman" w:cs="Times New Roman"/>
        </w:rPr>
        <w:t xml:space="preserve">kan skape </w:t>
      </w:r>
      <w:r w:rsidR="00C85982">
        <w:rPr>
          <w:rFonts w:ascii="Times New Roman" w:hAnsi="Times New Roman" w:cs="Times New Roman"/>
          <w:i/>
        </w:rPr>
        <w:t xml:space="preserve">vedvarende </w:t>
      </w:r>
      <w:r w:rsidR="00C85982">
        <w:rPr>
          <w:rFonts w:ascii="Times New Roman" w:hAnsi="Times New Roman" w:cs="Times New Roman"/>
        </w:rPr>
        <w:t xml:space="preserve">ubalanser på TARGET-balansen. </w:t>
      </w:r>
      <w:r w:rsidR="0042330E">
        <w:rPr>
          <w:rFonts w:ascii="Times New Roman" w:hAnsi="Times New Roman" w:cs="Times New Roman"/>
        </w:rPr>
        <w:t>Dette muliggjør en klar</w:t>
      </w:r>
      <w:r w:rsidR="00C85982">
        <w:rPr>
          <w:rFonts w:ascii="Times New Roman" w:hAnsi="Times New Roman" w:cs="Times New Roman"/>
        </w:rPr>
        <w:t xml:space="preserve"> økonomisk tolkning av hvordan </w:t>
      </w:r>
      <w:proofErr w:type="spellStart"/>
      <w:r w:rsidR="00C85982">
        <w:rPr>
          <w:rFonts w:ascii="Times New Roman" w:hAnsi="Times New Roman" w:cs="Times New Roman"/>
        </w:rPr>
        <w:t>ESB</w:t>
      </w:r>
      <w:r w:rsidR="0042330E">
        <w:rPr>
          <w:rFonts w:ascii="Times New Roman" w:hAnsi="Times New Roman" w:cs="Times New Roman"/>
        </w:rPr>
        <w:t>s</w:t>
      </w:r>
      <w:proofErr w:type="spellEnd"/>
      <w:r w:rsidR="00C85982">
        <w:rPr>
          <w:rFonts w:ascii="Times New Roman" w:hAnsi="Times New Roman" w:cs="Times New Roman"/>
        </w:rPr>
        <w:t xml:space="preserve"> pengepolitikk påvirker </w:t>
      </w:r>
      <w:proofErr w:type="spellStart"/>
      <w:r w:rsidR="00C85982">
        <w:rPr>
          <w:rFonts w:ascii="Times New Roman" w:hAnsi="Times New Roman" w:cs="Times New Roman"/>
        </w:rPr>
        <w:t>eursonen</w:t>
      </w:r>
      <w:proofErr w:type="spellEnd"/>
      <w:r w:rsidR="00C85982">
        <w:rPr>
          <w:rFonts w:ascii="Times New Roman" w:hAnsi="Times New Roman" w:cs="Times New Roman"/>
        </w:rPr>
        <w:t xml:space="preserve"> som økonomisk system.</w:t>
      </w:r>
    </w:p>
    <w:p w:rsidR="003568D2" w:rsidRPr="0099361B" w:rsidRDefault="00BF4982" w:rsidP="00713126">
      <w:pPr>
        <w:spacing w:line="360" w:lineRule="auto"/>
        <w:jc w:val="both"/>
        <w:rPr>
          <w:rFonts w:ascii="Times New Roman" w:hAnsi="Times New Roman" w:cs="Times New Roman"/>
        </w:rPr>
      </w:pPr>
      <w:r>
        <w:rPr>
          <w:rFonts w:ascii="Times New Roman" w:hAnsi="Times New Roman" w:cs="Times New Roman"/>
        </w:rPr>
        <w:t>L</w:t>
      </w:r>
      <w:r w:rsidR="001E0EA8">
        <w:rPr>
          <w:rFonts w:ascii="Times New Roman" w:hAnsi="Times New Roman" w:cs="Times New Roman"/>
        </w:rPr>
        <w:t>a oss før</w:t>
      </w:r>
      <w:r w:rsidR="0042330E">
        <w:rPr>
          <w:rFonts w:ascii="Times New Roman" w:hAnsi="Times New Roman" w:cs="Times New Roman"/>
        </w:rPr>
        <w:t>st</w:t>
      </w:r>
      <w:r w:rsidR="001E0EA8">
        <w:rPr>
          <w:rFonts w:ascii="Times New Roman" w:hAnsi="Times New Roman" w:cs="Times New Roman"/>
        </w:rPr>
        <w:t xml:space="preserve"> </w:t>
      </w:r>
      <w:r w:rsidR="00CF5C5C">
        <w:rPr>
          <w:rFonts w:ascii="Times New Roman" w:hAnsi="Times New Roman" w:cs="Times New Roman"/>
        </w:rPr>
        <w:t xml:space="preserve">se på </w:t>
      </w:r>
      <w:r w:rsidR="00A848F4">
        <w:rPr>
          <w:rFonts w:ascii="Times New Roman" w:hAnsi="Times New Roman" w:cs="Times New Roman"/>
        </w:rPr>
        <w:t>for TARGET-</w:t>
      </w:r>
      <w:r w:rsidR="001E0EA8">
        <w:rPr>
          <w:rFonts w:ascii="Times New Roman" w:hAnsi="Times New Roman" w:cs="Times New Roman"/>
        </w:rPr>
        <w:t xml:space="preserve">balansen </w:t>
      </w:r>
      <w:r w:rsidR="003568D2" w:rsidRPr="0099361B">
        <w:rPr>
          <w:rFonts w:ascii="Times New Roman" w:hAnsi="Times New Roman" w:cs="Times New Roman"/>
        </w:rPr>
        <w:t>til et lan</w:t>
      </w:r>
      <w:r w:rsidR="001E0EA8">
        <w:rPr>
          <w:rFonts w:ascii="Times New Roman" w:hAnsi="Times New Roman" w:cs="Times New Roman"/>
        </w:rPr>
        <w:t>ds nasjonal sentralbank på nivå</w:t>
      </w:r>
      <w:r w:rsidR="003568D2" w:rsidRPr="0099361B">
        <w:rPr>
          <w:rFonts w:ascii="Times New Roman" w:hAnsi="Times New Roman" w:cs="Times New Roman"/>
        </w:rPr>
        <w:t>form:</w:t>
      </w:r>
    </w:p>
    <w:p w:rsidR="00C10960" w:rsidRPr="0099361B" w:rsidRDefault="00033BC7" w:rsidP="00713126">
      <w:pPr>
        <w:pStyle w:val="Listeavsnitt"/>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T</m:t>
            </m:r>
          </m:sub>
        </m:sSub>
        <m:r>
          <m:rPr>
            <m:nor/>
          </m:rPr>
          <w:rPr>
            <w:rFonts w:ascii="Times New Roman" w:hAnsi="Times New Roman" w:cs="Times New Roman"/>
          </w:rPr>
          <m:t>)</m:t>
        </m:r>
      </m:oMath>
    </w:p>
    <w:p w:rsidR="00983D57" w:rsidRDefault="00C10960" w:rsidP="00713126">
      <w:pPr>
        <w:spacing w:line="360" w:lineRule="auto"/>
        <w:jc w:val="both"/>
        <w:rPr>
          <w:rFonts w:ascii="Times New Roman" w:hAnsi="Times New Roman" w:cs="Times New Roman"/>
        </w:rPr>
      </w:pPr>
      <w:r w:rsidRPr="0099361B">
        <w:rPr>
          <w:rFonts w:ascii="Times New Roman" w:hAnsi="Times New Roman" w:cs="Times New Roman"/>
        </w:rPr>
        <w:t>1</w:t>
      </w:r>
      <w:r w:rsidR="0075428D">
        <w:rPr>
          <w:rFonts w:ascii="Times New Roman" w:hAnsi="Times New Roman" w:cs="Times New Roman"/>
        </w:rPr>
        <w:t xml:space="preserve"> </w:t>
      </w:r>
      <w:r w:rsidR="0042330E">
        <w:rPr>
          <w:rFonts w:ascii="Times New Roman" w:hAnsi="Times New Roman" w:cs="Times New Roman"/>
        </w:rPr>
        <w:t>betegner initial</w:t>
      </w:r>
      <w:r w:rsidRPr="0099361B">
        <w:rPr>
          <w:rFonts w:ascii="Times New Roman" w:hAnsi="Times New Roman" w:cs="Times New Roman"/>
        </w:rPr>
        <w:t>perioden og T siste målepe</w:t>
      </w:r>
      <w:r w:rsidR="003568D2" w:rsidRPr="0099361B">
        <w:rPr>
          <w:rFonts w:ascii="Times New Roman" w:hAnsi="Times New Roman" w:cs="Times New Roman"/>
        </w:rPr>
        <w:t>riode</w:t>
      </w:r>
      <w:r w:rsidR="00937220">
        <w:rPr>
          <w:rFonts w:ascii="Times New Roman" w:hAnsi="Times New Roman" w:cs="Times New Roman"/>
        </w:rPr>
        <w:t xml:space="preserve">. </w:t>
      </w:r>
      <w:r w:rsidR="001B1F55">
        <w:rPr>
          <w:rFonts w:ascii="Times New Roman" w:hAnsi="Times New Roman" w:cs="Times New Roman"/>
        </w:rPr>
        <w:t>Er T lang nok</w:t>
      </w:r>
      <w:r w:rsidR="006E4360">
        <w:rPr>
          <w:rFonts w:ascii="Times New Roman" w:hAnsi="Times New Roman" w:cs="Times New Roman"/>
        </w:rPr>
        <w:t>,</w:t>
      </w:r>
      <w:r w:rsidR="001B1F55">
        <w:rPr>
          <w:rFonts w:ascii="Times New Roman" w:hAnsi="Times New Roman" w:cs="Times New Roman"/>
        </w:rPr>
        <w:t xml:space="preserve"> vil </w:t>
      </w:r>
      <w:r w:rsidR="00CF5C5C">
        <w:rPr>
          <w:rFonts w:ascii="Times New Roman" w:hAnsi="Times New Roman" w:cs="Times New Roman"/>
        </w:rPr>
        <w:t>unormale endringer i nivået på TR knyttes til ESBs pengepolitikk</w:t>
      </w:r>
      <w:r w:rsidR="006E4360">
        <w:rPr>
          <w:rFonts w:ascii="Times New Roman" w:hAnsi="Times New Roman" w:cs="Times New Roman"/>
        </w:rPr>
        <w:t>,</w:t>
      </w:r>
      <w:r w:rsidR="00CF5C5C">
        <w:rPr>
          <w:rFonts w:ascii="Times New Roman" w:hAnsi="Times New Roman" w:cs="Times New Roman"/>
        </w:rPr>
        <w:t xml:space="preserve"> og reflektere</w:t>
      </w:r>
      <w:r w:rsidR="004E5BCF">
        <w:rPr>
          <w:rFonts w:ascii="Times New Roman" w:hAnsi="Times New Roman" w:cs="Times New Roman"/>
        </w:rPr>
        <w:t xml:space="preserve"> minst ett av de to forholdene vi</w:t>
      </w:r>
      <w:r w:rsidR="006E4360">
        <w:rPr>
          <w:rFonts w:ascii="Times New Roman" w:hAnsi="Times New Roman" w:cs="Times New Roman"/>
        </w:rPr>
        <w:t xml:space="preserve"> </w:t>
      </w:r>
      <w:r w:rsidR="004E5BCF">
        <w:rPr>
          <w:rFonts w:ascii="Times New Roman" w:hAnsi="Times New Roman" w:cs="Times New Roman"/>
        </w:rPr>
        <w:t>har</w:t>
      </w:r>
      <w:r w:rsidR="00FA58AA">
        <w:rPr>
          <w:rFonts w:ascii="Times New Roman" w:hAnsi="Times New Roman" w:cs="Times New Roman"/>
        </w:rPr>
        <w:t xml:space="preserve"> lagt til grunn</w:t>
      </w:r>
      <w:r w:rsidR="00CF5C5C">
        <w:rPr>
          <w:rFonts w:ascii="Times New Roman" w:hAnsi="Times New Roman" w:cs="Times New Roman"/>
        </w:rPr>
        <w:t xml:space="preserve">. </w:t>
      </w:r>
      <w:r w:rsidR="006E4360">
        <w:rPr>
          <w:rFonts w:ascii="Times New Roman" w:hAnsi="Times New Roman" w:cs="Times New Roman"/>
        </w:rPr>
        <w:lastRenderedPageBreak/>
        <w:t>Definisjon (3</w:t>
      </w:r>
      <w:r w:rsidR="00983D57">
        <w:rPr>
          <w:rFonts w:ascii="Times New Roman" w:hAnsi="Times New Roman" w:cs="Times New Roman"/>
        </w:rPr>
        <w:t>) forteller</w:t>
      </w:r>
      <w:r w:rsidR="00CF5C5C">
        <w:rPr>
          <w:rFonts w:ascii="Times New Roman" w:hAnsi="Times New Roman" w:cs="Times New Roman"/>
        </w:rPr>
        <w:t xml:space="preserve"> oss videre </w:t>
      </w:r>
      <w:r w:rsidR="0075428D">
        <w:rPr>
          <w:rFonts w:ascii="Times New Roman" w:hAnsi="Times New Roman" w:cs="Times New Roman"/>
        </w:rPr>
        <w:t xml:space="preserve">at </w:t>
      </w:r>
      <w:r w:rsidR="00CF5C5C">
        <w:rPr>
          <w:rFonts w:ascii="Times New Roman" w:hAnsi="Times New Roman" w:cs="Times New Roman"/>
        </w:rPr>
        <w:t xml:space="preserve">en </w:t>
      </w:r>
      <w:r w:rsidR="006E4360">
        <w:rPr>
          <w:rFonts w:ascii="Times New Roman" w:hAnsi="Times New Roman" w:cs="Times New Roman"/>
        </w:rPr>
        <w:t xml:space="preserve">slik økning i TARGET-gjelden </w:t>
      </w:r>
      <w:r w:rsidR="00CF5C5C">
        <w:rPr>
          <w:rFonts w:ascii="Times New Roman" w:hAnsi="Times New Roman" w:cs="Times New Roman"/>
        </w:rPr>
        <w:t>bidra</w:t>
      </w:r>
      <w:r w:rsidR="006E4360">
        <w:rPr>
          <w:rFonts w:ascii="Times New Roman" w:hAnsi="Times New Roman" w:cs="Times New Roman"/>
        </w:rPr>
        <w:t>r</w:t>
      </w:r>
      <w:r w:rsidR="00CF5C5C">
        <w:rPr>
          <w:rFonts w:ascii="Times New Roman" w:hAnsi="Times New Roman" w:cs="Times New Roman"/>
        </w:rPr>
        <w:t xml:space="preserve"> til å finansiere </w:t>
      </w:r>
      <w:r w:rsidR="006E4360">
        <w:rPr>
          <w:rFonts w:ascii="Times New Roman" w:hAnsi="Times New Roman" w:cs="Times New Roman"/>
        </w:rPr>
        <w:t>et land</w:t>
      </w:r>
      <w:r w:rsidR="00CF5C5C">
        <w:rPr>
          <w:rFonts w:ascii="Times New Roman" w:hAnsi="Times New Roman" w:cs="Times New Roman"/>
        </w:rPr>
        <w:t>s u</w:t>
      </w:r>
      <w:r w:rsidR="006E4360">
        <w:rPr>
          <w:rFonts w:ascii="Times New Roman" w:hAnsi="Times New Roman" w:cs="Times New Roman"/>
        </w:rPr>
        <w:t>n</w:t>
      </w:r>
      <w:r w:rsidR="0075428D">
        <w:rPr>
          <w:rFonts w:ascii="Times New Roman" w:hAnsi="Times New Roman" w:cs="Times New Roman"/>
        </w:rPr>
        <w:t xml:space="preserve">derskudd på utenriksregnskapet, enten </w:t>
      </w:r>
      <w:r w:rsidR="006D5E41">
        <w:rPr>
          <w:rFonts w:ascii="Times New Roman" w:hAnsi="Times New Roman" w:cs="Times New Roman"/>
        </w:rPr>
        <w:t>gjennom økt underskudd på drift</w:t>
      </w:r>
      <w:r w:rsidR="00DF62B1">
        <w:rPr>
          <w:rFonts w:ascii="Times New Roman" w:hAnsi="Times New Roman" w:cs="Times New Roman"/>
        </w:rPr>
        <w:t>sbalansen</w:t>
      </w:r>
      <w:r w:rsidR="006E4360">
        <w:rPr>
          <w:rFonts w:ascii="Times New Roman" w:hAnsi="Times New Roman" w:cs="Times New Roman"/>
        </w:rPr>
        <w:t xml:space="preserve">, </w:t>
      </w:r>
      <w:r w:rsidR="006D5E41">
        <w:rPr>
          <w:rFonts w:ascii="Times New Roman" w:hAnsi="Times New Roman" w:cs="Times New Roman"/>
        </w:rPr>
        <w:t>økt nettokapitaleksport</w:t>
      </w:r>
      <w:r w:rsidR="0075428D">
        <w:rPr>
          <w:rFonts w:ascii="Times New Roman" w:hAnsi="Times New Roman" w:cs="Times New Roman"/>
        </w:rPr>
        <w:t xml:space="preserve"> </w:t>
      </w:r>
      <w:r w:rsidR="006D5E41">
        <w:rPr>
          <w:rFonts w:ascii="Times New Roman" w:hAnsi="Times New Roman" w:cs="Times New Roman"/>
        </w:rPr>
        <w:t xml:space="preserve">eller </w:t>
      </w:r>
      <w:r w:rsidR="0075428D">
        <w:rPr>
          <w:rFonts w:ascii="Times New Roman" w:hAnsi="Times New Roman" w:cs="Times New Roman"/>
        </w:rPr>
        <w:t xml:space="preserve">som </w:t>
      </w:r>
      <w:r w:rsidR="006D5E41">
        <w:rPr>
          <w:rFonts w:ascii="Times New Roman" w:hAnsi="Times New Roman" w:cs="Times New Roman"/>
        </w:rPr>
        <w:t>en kombinasjon.</w:t>
      </w:r>
    </w:p>
    <w:p w:rsidR="00C07239" w:rsidRDefault="00C07239" w:rsidP="00713126">
      <w:pPr>
        <w:pStyle w:val="Overskrift2"/>
        <w:spacing w:line="360" w:lineRule="auto"/>
        <w:jc w:val="both"/>
        <w:rPr>
          <w:rFonts w:ascii="Times New Roman" w:hAnsi="Times New Roman" w:cs="Times New Roman"/>
        </w:rPr>
      </w:pPr>
      <w:r w:rsidRPr="0099361B">
        <w:rPr>
          <w:rFonts w:ascii="Times New Roman" w:hAnsi="Times New Roman" w:cs="Times New Roman"/>
        </w:rPr>
        <w:t>To spesialtilfeller</w:t>
      </w:r>
    </w:p>
    <w:p w:rsidR="00FC258A" w:rsidRPr="00E93BB9" w:rsidRDefault="00E93BB9" w:rsidP="00713126">
      <w:pPr>
        <w:spacing w:line="360" w:lineRule="auto"/>
        <w:jc w:val="both"/>
        <w:rPr>
          <w:rFonts w:ascii="Times New Roman" w:hAnsi="Times New Roman" w:cs="Times New Roman"/>
        </w:rPr>
      </w:pPr>
      <w:r w:rsidRPr="00E93BB9">
        <w:rPr>
          <w:rFonts w:ascii="Times New Roman" w:hAnsi="Times New Roman" w:cs="Times New Roman"/>
        </w:rPr>
        <w:t>For å</w:t>
      </w:r>
      <w:r w:rsidR="006D5E41">
        <w:rPr>
          <w:rFonts w:ascii="Times New Roman" w:hAnsi="Times New Roman" w:cs="Times New Roman"/>
        </w:rPr>
        <w:t xml:space="preserve"> </w:t>
      </w:r>
      <w:r w:rsidR="00DF62B1">
        <w:rPr>
          <w:rFonts w:ascii="Times New Roman" w:hAnsi="Times New Roman" w:cs="Times New Roman"/>
        </w:rPr>
        <w:t xml:space="preserve">vise </w:t>
      </w:r>
      <w:r w:rsidR="006D5E41">
        <w:rPr>
          <w:rFonts w:ascii="Times New Roman" w:hAnsi="Times New Roman" w:cs="Times New Roman"/>
        </w:rPr>
        <w:t>hvordan</w:t>
      </w:r>
      <w:r w:rsidR="00777DA2">
        <w:rPr>
          <w:rFonts w:ascii="Times New Roman" w:hAnsi="Times New Roman" w:cs="Times New Roman"/>
        </w:rPr>
        <w:t xml:space="preserve"> økt </w:t>
      </w:r>
      <w:proofErr w:type="spellStart"/>
      <w:r w:rsidR="00777DA2">
        <w:rPr>
          <w:rFonts w:ascii="Times New Roman" w:hAnsi="Times New Roman" w:cs="Times New Roman"/>
        </w:rPr>
        <w:t>TARGET-gjeld</w:t>
      </w:r>
      <w:proofErr w:type="spellEnd"/>
      <w:r w:rsidR="00777DA2">
        <w:rPr>
          <w:rFonts w:ascii="Times New Roman" w:hAnsi="Times New Roman" w:cs="Times New Roman"/>
        </w:rPr>
        <w:t xml:space="preserve"> </w:t>
      </w:r>
      <w:commentRangeStart w:id="93"/>
      <w:r w:rsidR="00CF5C5C">
        <w:rPr>
          <w:rFonts w:ascii="Times New Roman" w:hAnsi="Times New Roman" w:cs="Times New Roman"/>
        </w:rPr>
        <w:t>påvirker markedsprisen</w:t>
      </w:r>
      <w:commentRangeEnd w:id="93"/>
      <w:r w:rsidR="0075428D">
        <w:rPr>
          <w:rStyle w:val="Merknadsreferanse"/>
        </w:rPr>
        <w:commentReference w:id="93"/>
      </w:r>
      <w:r w:rsidR="00C502C3">
        <w:rPr>
          <w:rFonts w:ascii="Times New Roman" w:hAnsi="Times New Roman" w:cs="Times New Roman"/>
        </w:rPr>
        <w:t>,</w:t>
      </w:r>
      <w:r w:rsidR="00777DA2">
        <w:rPr>
          <w:rFonts w:ascii="Times New Roman" w:hAnsi="Times New Roman" w:cs="Times New Roman"/>
        </w:rPr>
        <w:t xml:space="preserve"> </w:t>
      </w:r>
      <w:r w:rsidR="0075428D">
        <w:rPr>
          <w:rFonts w:ascii="Times New Roman" w:hAnsi="Times New Roman" w:cs="Times New Roman"/>
        </w:rPr>
        <w:t xml:space="preserve">kan vi </w:t>
      </w:r>
      <w:r w:rsidR="00777DA2">
        <w:rPr>
          <w:rFonts w:ascii="Times New Roman" w:hAnsi="Times New Roman" w:cs="Times New Roman"/>
        </w:rPr>
        <w:t xml:space="preserve">ta </w:t>
      </w:r>
      <w:r w:rsidR="006349F2">
        <w:rPr>
          <w:rFonts w:ascii="Times New Roman" w:hAnsi="Times New Roman" w:cs="Times New Roman"/>
        </w:rPr>
        <w:t xml:space="preserve">utgangspunkt i to </w:t>
      </w:r>
      <w:r w:rsidR="006D5E41">
        <w:rPr>
          <w:rFonts w:ascii="Times New Roman" w:hAnsi="Times New Roman" w:cs="Times New Roman"/>
        </w:rPr>
        <w:t xml:space="preserve">spesialtilfeller. </w:t>
      </w:r>
      <w:r w:rsidRPr="00E93BB9">
        <w:rPr>
          <w:rFonts w:ascii="Times New Roman" w:hAnsi="Times New Roman" w:cs="Times New Roman"/>
        </w:rPr>
        <w:t>I det første</w:t>
      </w:r>
      <w:r w:rsidR="00777DA2">
        <w:rPr>
          <w:rFonts w:ascii="Times New Roman" w:hAnsi="Times New Roman" w:cs="Times New Roman"/>
        </w:rPr>
        <w:t xml:space="preserve"> </w:t>
      </w:r>
      <w:r w:rsidRPr="00E93BB9">
        <w:rPr>
          <w:rFonts w:ascii="Times New Roman" w:hAnsi="Times New Roman" w:cs="Times New Roman"/>
        </w:rPr>
        <w:t>tilfelle</w:t>
      </w:r>
      <w:r w:rsidR="0075428D">
        <w:rPr>
          <w:rFonts w:ascii="Times New Roman" w:hAnsi="Times New Roman" w:cs="Times New Roman"/>
        </w:rPr>
        <w:t>t</w:t>
      </w:r>
      <w:r w:rsidRPr="00E93BB9">
        <w:rPr>
          <w:rFonts w:ascii="Times New Roman" w:hAnsi="Times New Roman" w:cs="Times New Roman"/>
        </w:rPr>
        <w:t xml:space="preserve"> antar vi at nettokapi</w:t>
      </w:r>
      <w:r w:rsidR="000B65CF">
        <w:rPr>
          <w:rFonts w:ascii="Times New Roman" w:hAnsi="Times New Roman" w:cs="Times New Roman"/>
        </w:rPr>
        <w:t xml:space="preserve">talimporten for hele perioden summer seg til </w:t>
      </w:r>
      <w:r w:rsidRPr="00E93BB9">
        <w:rPr>
          <w:rFonts w:ascii="Times New Roman" w:hAnsi="Times New Roman" w:cs="Times New Roman"/>
        </w:rPr>
        <w:t>null.</w:t>
      </w:r>
      <w:r w:rsidR="00DF62B1">
        <w:rPr>
          <w:rFonts w:ascii="Times New Roman" w:hAnsi="Times New Roman" w:cs="Times New Roman"/>
        </w:rPr>
        <w:t xml:space="preserve"> Uttrykket ovenfor kan skrives som </w:t>
      </w:r>
    </w:p>
    <w:p w:rsidR="00C10960" w:rsidRPr="0099361B" w:rsidRDefault="00033BC7" w:rsidP="00713126">
      <w:pPr>
        <w:pStyle w:val="Listeavsnitt"/>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DR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oMath>
    </w:p>
    <w:p w:rsidR="000D711B" w:rsidRDefault="00E93BB9" w:rsidP="00713126">
      <w:pPr>
        <w:spacing w:line="360" w:lineRule="auto"/>
        <w:jc w:val="both"/>
        <w:rPr>
          <w:rFonts w:ascii="Times New Roman" w:hAnsi="Times New Roman" w:cs="Times New Roman"/>
        </w:rPr>
      </w:pPr>
      <w:r>
        <w:rPr>
          <w:rFonts w:ascii="Times New Roman" w:hAnsi="Times New Roman" w:cs="Times New Roman"/>
        </w:rPr>
        <w:t xml:space="preserve">Tolkningen av (5) </w:t>
      </w:r>
      <w:r w:rsidR="00E81970">
        <w:rPr>
          <w:rFonts w:ascii="Times New Roman" w:hAnsi="Times New Roman" w:cs="Times New Roman"/>
        </w:rPr>
        <w:t>er at</w:t>
      </w:r>
      <w:r w:rsidR="007D4C9F">
        <w:rPr>
          <w:rFonts w:ascii="Times New Roman" w:hAnsi="Times New Roman" w:cs="Times New Roman"/>
        </w:rPr>
        <w:t xml:space="preserve"> en eventuell </w:t>
      </w:r>
      <w:r w:rsidR="00E81970">
        <w:rPr>
          <w:rFonts w:ascii="Times New Roman" w:hAnsi="Times New Roman" w:cs="Times New Roman"/>
        </w:rPr>
        <w:t>TARGET-</w:t>
      </w:r>
      <w:r w:rsidR="007D4C9F">
        <w:rPr>
          <w:rFonts w:ascii="Times New Roman" w:hAnsi="Times New Roman" w:cs="Times New Roman"/>
        </w:rPr>
        <w:t>gjeld</w:t>
      </w:r>
      <w:r w:rsidR="000D711B">
        <w:rPr>
          <w:rFonts w:ascii="Times New Roman" w:hAnsi="Times New Roman" w:cs="Times New Roman"/>
        </w:rPr>
        <w:t xml:space="preserve"> i perioden</w:t>
      </w:r>
      <w:r w:rsidR="007D4C9F">
        <w:rPr>
          <w:rFonts w:ascii="Times New Roman" w:hAnsi="Times New Roman" w:cs="Times New Roman"/>
        </w:rPr>
        <w:t xml:space="preserve"> </w:t>
      </w:r>
      <w:r w:rsidR="00DF62B1">
        <w:rPr>
          <w:rFonts w:ascii="Times New Roman" w:hAnsi="Times New Roman" w:cs="Times New Roman"/>
        </w:rPr>
        <w:t>har fullfinansiert</w:t>
      </w:r>
      <w:r w:rsidR="000D711B">
        <w:rPr>
          <w:rFonts w:ascii="Times New Roman" w:hAnsi="Times New Roman" w:cs="Times New Roman"/>
        </w:rPr>
        <w:t xml:space="preserve"> landets negative driftsbalanse</w:t>
      </w:r>
      <w:r w:rsidR="005B4CE3">
        <w:rPr>
          <w:rFonts w:ascii="Times New Roman" w:hAnsi="Times New Roman" w:cs="Times New Roman"/>
        </w:rPr>
        <w:t xml:space="preserve"> </w:t>
      </w:r>
      <w:commentRangeStart w:id="94"/>
      <w:r w:rsidR="005B4CE3">
        <w:rPr>
          <w:rFonts w:ascii="Times New Roman" w:hAnsi="Times New Roman" w:cs="Times New Roman"/>
        </w:rPr>
        <w:t>innad i eurosonen</w:t>
      </w:r>
      <w:commentRangeEnd w:id="94"/>
      <w:r w:rsidR="0075428D">
        <w:rPr>
          <w:rStyle w:val="Merknadsreferanse"/>
        </w:rPr>
        <w:commentReference w:id="94"/>
      </w:r>
      <w:r w:rsidR="000D711B">
        <w:rPr>
          <w:rFonts w:ascii="Times New Roman" w:hAnsi="Times New Roman" w:cs="Times New Roman"/>
        </w:rPr>
        <w:t xml:space="preserve">. </w:t>
      </w:r>
      <w:r w:rsidR="000D711B" w:rsidRPr="0099361B">
        <w:rPr>
          <w:rFonts w:ascii="Times New Roman" w:hAnsi="Times New Roman" w:cs="Times New Roman"/>
        </w:rPr>
        <w:t xml:space="preserve">Uten en slik </w:t>
      </w:r>
      <w:r w:rsidR="005B4CE3">
        <w:rPr>
          <w:rFonts w:ascii="Times New Roman" w:hAnsi="Times New Roman" w:cs="Times New Roman"/>
        </w:rPr>
        <w:t>TARGET-gjeld</w:t>
      </w:r>
      <w:r w:rsidR="000D711B">
        <w:rPr>
          <w:rFonts w:ascii="Times New Roman" w:hAnsi="Times New Roman" w:cs="Times New Roman"/>
        </w:rPr>
        <w:t xml:space="preserve">, dvs. </w:t>
      </w:r>
      <w:ins w:id="95" w:author="Aleksander" w:date="2013-02-22T12:41:00Z">
        <w:r w:rsidR="0075428D">
          <w:rPr>
            <w:rFonts w:ascii="Times New Roman" w:hAnsi="Times New Roman" w:cs="Times New Roman"/>
          </w:rPr>
          <w:t xml:space="preserve">dersom </w:t>
        </w:r>
      </w:ins>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=0</m:t>
        </m:r>
      </m:oMath>
      <w:r w:rsidR="000D711B">
        <w:rPr>
          <w:rFonts w:ascii="Times New Roman" w:hAnsi="Times New Roman" w:cs="Times New Roman"/>
        </w:rPr>
        <w:t xml:space="preserve">, </w:t>
      </w:r>
      <w:r w:rsidR="000D711B" w:rsidRPr="0099361B">
        <w:rPr>
          <w:rFonts w:ascii="Times New Roman" w:hAnsi="Times New Roman" w:cs="Times New Roman"/>
        </w:rPr>
        <w:t>ville driftsbalansen</w:t>
      </w:r>
      <w:r w:rsidR="000D711B">
        <w:rPr>
          <w:rFonts w:ascii="Times New Roman" w:hAnsi="Times New Roman" w:cs="Times New Roman"/>
        </w:rPr>
        <w:t xml:space="preserve"> måtte ha </w:t>
      </w:r>
      <w:r w:rsidR="00D95A93">
        <w:rPr>
          <w:rFonts w:ascii="Times New Roman" w:hAnsi="Times New Roman" w:cs="Times New Roman"/>
        </w:rPr>
        <w:t xml:space="preserve">vært i balanse. </w:t>
      </w:r>
      <w:r w:rsidR="006E4360">
        <w:rPr>
          <w:rFonts w:ascii="Times New Roman" w:hAnsi="Times New Roman" w:cs="Times New Roman"/>
        </w:rPr>
        <w:t>Standa</w:t>
      </w:r>
      <w:r w:rsidR="00E02508">
        <w:rPr>
          <w:rFonts w:ascii="Times New Roman" w:hAnsi="Times New Roman" w:cs="Times New Roman"/>
        </w:rPr>
        <w:t xml:space="preserve">rd makroøkonomisk teori (med kortsiktige nominelle rigiditeter) tilsier </w:t>
      </w:r>
      <w:r w:rsidR="00C502C3" w:rsidRPr="0099361B">
        <w:rPr>
          <w:rFonts w:ascii="Times New Roman" w:hAnsi="Times New Roman" w:cs="Times New Roman"/>
        </w:rPr>
        <w:t xml:space="preserve">at en slik likevekt </w:t>
      </w:r>
      <w:r w:rsidR="00C502C3">
        <w:rPr>
          <w:rFonts w:ascii="Times New Roman" w:hAnsi="Times New Roman" w:cs="Times New Roman"/>
        </w:rPr>
        <w:t>oppnås på kort sikt</w:t>
      </w:r>
      <w:r w:rsidR="00E02508">
        <w:rPr>
          <w:rFonts w:ascii="Times New Roman" w:hAnsi="Times New Roman" w:cs="Times New Roman"/>
        </w:rPr>
        <w:t xml:space="preserve"> som følge av fall i etterspørselen, og på lengre sikt ved at realvalutakursen f</w:t>
      </w:r>
      <w:r w:rsidR="00E02508" w:rsidRPr="0099361B">
        <w:rPr>
          <w:rFonts w:ascii="Times New Roman" w:hAnsi="Times New Roman" w:cs="Times New Roman"/>
        </w:rPr>
        <w:t>ungerer som en klareringsmekanisme.</w:t>
      </w:r>
      <w:r w:rsidR="00E02508">
        <w:rPr>
          <w:rFonts w:ascii="Times New Roman" w:hAnsi="Times New Roman" w:cs="Times New Roman"/>
        </w:rPr>
        <w:t xml:space="preserve"> </w:t>
      </w:r>
      <w:r w:rsidR="000D711B">
        <w:rPr>
          <w:rFonts w:ascii="Times New Roman" w:hAnsi="Times New Roman" w:cs="Times New Roman"/>
        </w:rPr>
        <w:t xml:space="preserve">Det belyser et interessant poeng, siden </w:t>
      </w:r>
      <w:r w:rsidR="005B4CE3">
        <w:rPr>
          <w:rFonts w:ascii="Times New Roman" w:hAnsi="Times New Roman" w:cs="Times New Roman"/>
        </w:rPr>
        <w:t xml:space="preserve">en </w:t>
      </w:r>
      <w:r w:rsidR="000D711B">
        <w:rPr>
          <w:rFonts w:ascii="Times New Roman" w:hAnsi="Times New Roman" w:cs="Times New Roman"/>
        </w:rPr>
        <w:t xml:space="preserve">her </w:t>
      </w:r>
      <w:r w:rsidR="0075428D">
        <w:rPr>
          <w:rFonts w:ascii="Times New Roman" w:hAnsi="Times New Roman" w:cs="Times New Roman"/>
        </w:rPr>
        <w:t xml:space="preserve">ser </w:t>
      </w:r>
      <w:r w:rsidR="00CC1DFC">
        <w:rPr>
          <w:rFonts w:ascii="Times New Roman" w:hAnsi="Times New Roman" w:cs="Times New Roman"/>
        </w:rPr>
        <w:t>den markedsregulerende</w:t>
      </w:r>
      <w:r w:rsidR="005B4CE3">
        <w:rPr>
          <w:rFonts w:ascii="Times New Roman" w:hAnsi="Times New Roman" w:cs="Times New Roman"/>
        </w:rPr>
        <w:t xml:space="preserve"> mekanismen </w:t>
      </w:r>
      <w:r w:rsidR="00CC1DFC">
        <w:rPr>
          <w:rFonts w:ascii="Times New Roman" w:hAnsi="Times New Roman" w:cs="Times New Roman"/>
        </w:rPr>
        <w:t>for driftsbalansen mellom land.</w:t>
      </w:r>
      <w:r w:rsidR="00CC1DFC" w:rsidRPr="00CC1DFC">
        <w:rPr>
          <w:rFonts w:ascii="Times New Roman" w:hAnsi="Times New Roman" w:cs="Times New Roman"/>
        </w:rPr>
        <w:t xml:space="preserve"> </w:t>
      </w:r>
      <w:r w:rsidR="00E02508">
        <w:rPr>
          <w:rFonts w:ascii="Times New Roman" w:hAnsi="Times New Roman" w:cs="Times New Roman"/>
        </w:rPr>
        <w:t>Men</w:t>
      </w:r>
      <w:r w:rsidR="0075428D">
        <w:rPr>
          <w:rFonts w:ascii="Times New Roman" w:hAnsi="Times New Roman" w:cs="Times New Roman"/>
        </w:rPr>
        <w:t>,</w:t>
      </w:r>
      <w:r w:rsidR="00E02508">
        <w:rPr>
          <w:rFonts w:ascii="Times New Roman" w:hAnsi="Times New Roman" w:cs="Times New Roman"/>
        </w:rPr>
        <w:t xml:space="preserve"> som vi ser, vil en økning i TARGET-gjelden </w:t>
      </w:r>
      <w:del w:id="96" w:author="Aleksander" w:date="2013-02-22T12:43:00Z">
        <w:r w:rsidR="00E02508" w:rsidDel="0075428D">
          <w:rPr>
            <w:rFonts w:ascii="Times New Roman" w:hAnsi="Times New Roman" w:cs="Times New Roman"/>
          </w:rPr>
          <w:delText xml:space="preserve">gradvis </w:delText>
        </w:r>
      </w:del>
      <w:r w:rsidR="00E02508">
        <w:rPr>
          <w:rFonts w:ascii="Times New Roman" w:hAnsi="Times New Roman" w:cs="Times New Roman"/>
        </w:rPr>
        <w:t xml:space="preserve">sette den mekanismen til side. </w:t>
      </w:r>
      <w:r w:rsidR="00742914">
        <w:rPr>
          <w:rFonts w:ascii="Times New Roman" w:hAnsi="Times New Roman" w:cs="Times New Roman"/>
        </w:rPr>
        <w:t xml:space="preserve">Siden </w:t>
      </w:r>
      <w:r w:rsidR="00CC1DFC">
        <w:rPr>
          <w:rFonts w:ascii="Times New Roman" w:hAnsi="Times New Roman" w:cs="Times New Roman"/>
        </w:rPr>
        <w:t>TARGET-systemet er uten skranker for gjeld og fordringer vil en slik tilsidesettelse</w:t>
      </w:r>
      <w:r w:rsidR="00470765">
        <w:rPr>
          <w:rFonts w:ascii="Times New Roman" w:hAnsi="Times New Roman" w:cs="Times New Roman"/>
        </w:rPr>
        <w:t xml:space="preserve"> potensielt kunne </w:t>
      </w:r>
      <w:r w:rsidR="00CC1DFC">
        <w:rPr>
          <w:rFonts w:ascii="Times New Roman" w:hAnsi="Times New Roman" w:cs="Times New Roman"/>
        </w:rPr>
        <w:t>sk</w:t>
      </w:r>
      <w:r w:rsidR="000D711B" w:rsidRPr="0099361B">
        <w:rPr>
          <w:rFonts w:ascii="Times New Roman" w:hAnsi="Times New Roman" w:cs="Times New Roman"/>
        </w:rPr>
        <w:t>je over en lengre tidsperiode</w:t>
      </w:r>
      <w:r w:rsidR="0075428D">
        <w:rPr>
          <w:rFonts w:ascii="Times New Roman" w:hAnsi="Times New Roman" w:cs="Times New Roman"/>
        </w:rPr>
        <w:t>,</w:t>
      </w:r>
      <w:r w:rsidR="00E02508">
        <w:rPr>
          <w:rFonts w:ascii="Times New Roman" w:hAnsi="Times New Roman" w:cs="Times New Roman"/>
        </w:rPr>
        <w:t xml:space="preserve"> </w:t>
      </w:r>
      <w:r w:rsidR="000D711B" w:rsidRPr="0099361B">
        <w:rPr>
          <w:rFonts w:ascii="Times New Roman" w:hAnsi="Times New Roman" w:cs="Times New Roman"/>
        </w:rPr>
        <w:t>dersom pengepolitikken</w:t>
      </w:r>
      <w:r w:rsidR="000D711B">
        <w:rPr>
          <w:rFonts w:ascii="Times New Roman" w:hAnsi="Times New Roman" w:cs="Times New Roman"/>
        </w:rPr>
        <w:t xml:space="preserve"> går inn for det.</w:t>
      </w:r>
      <w:r w:rsidR="00EA07A6">
        <w:rPr>
          <w:rStyle w:val="Fotnotereferanse"/>
          <w:rFonts w:ascii="Times New Roman" w:hAnsi="Times New Roman" w:cs="Times New Roman"/>
        </w:rPr>
        <w:footnoteReference w:id="5"/>
      </w:r>
      <w:r w:rsidR="000D711B">
        <w:rPr>
          <w:rFonts w:ascii="Times New Roman" w:hAnsi="Times New Roman" w:cs="Times New Roman"/>
        </w:rPr>
        <w:t xml:space="preserve"> </w:t>
      </w:r>
      <w:r w:rsidR="000D711B" w:rsidRPr="0099361B">
        <w:rPr>
          <w:rFonts w:ascii="Times New Roman" w:hAnsi="Times New Roman" w:cs="Times New Roman"/>
        </w:rPr>
        <w:t xml:space="preserve"> </w:t>
      </w:r>
    </w:p>
    <w:p w:rsidR="00C10960" w:rsidRPr="0099361B" w:rsidRDefault="00CC1DFC" w:rsidP="00713126">
      <w:pPr>
        <w:spacing w:line="360" w:lineRule="auto"/>
        <w:jc w:val="both"/>
        <w:rPr>
          <w:rFonts w:ascii="Times New Roman" w:hAnsi="Times New Roman" w:cs="Times New Roman"/>
        </w:rPr>
      </w:pPr>
      <w:r>
        <w:rPr>
          <w:rFonts w:ascii="Times New Roman" w:hAnsi="Times New Roman" w:cs="Times New Roman"/>
        </w:rPr>
        <w:t>Det andre</w:t>
      </w:r>
      <w:r w:rsidR="00470765">
        <w:rPr>
          <w:rFonts w:ascii="Times New Roman" w:hAnsi="Times New Roman" w:cs="Times New Roman"/>
        </w:rPr>
        <w:t xml:space="preserve"> spesialtilfelle</w:t>
      </w:r>
      <w:r w:rsidR="0075428D">
        <w:rPr>
          <w:rFonts w:ascii="Times New Roman" w:hAnsi="Times New Roman" w:cs="Times New Roman"/>
        </w:rPr>
        <w:t>t</w:t>
      </w:r>
      <w:r w:rsidR="00E02508">
        <w:rPr>
          <w:rFonts w:ascii="Times New Roman" w:hAnsi="Times New Roman" w:cs="Times New Roman"/>
        </w:rPr>
        <w:t xml:space="preserve">, </w:t>
      </w:r>
      <w:r>
        <w:rPr>
          <w:rFonts w:ascii="Times New Roman" w:hAnsi="Times New Roman" w:cs="Times New Roman"/>
        </w:rPr>
        <w:t>går ut på at d</w:t>
      </w:r>
      <w:r w:rsidR="000B65CF">
        <w:rPr>
          <w:rFonts w:ascii="Times New Roman" w:hAnsi="Times New Roman" w:cs="Times New Roman"/>
        </w:rPr>
        <w:t>riftsbalansen i hele perioden summer seg til null</w:t>
      </w:r>
      <w:r>
        <w:rPr>
          <w:rFonts w:ascii="Times New Roman" w:hAnsi="Times New Roman" w:cs="Times New Roman"/>
        </w:rPr>
        <w:t xml:space="preserve">. </w:t>
      </w:r>
      <w:r w:rsidR="006D509B" w:rsidRPr="0099361B">
        <w:rPr>
          <w:rFonts w:ascii="Times New Roman" w:hAnsi="Times New Roman" w:cs="Times New Roman"/>
        </w:rPr>
        <w:t>Det gjør at vi kan skrive</w:t>
      </w:r>
    </w:p>
    <w:p w:rsidR="00C10960" w:rsidRPr="0099361B" w:rsidRDefault="00C10960" w:rsidP="00713126">
      <w:pPr>
        <w:spacing w:line="360" w:lineRule="auto"/>
        <w:ind w:left="360"/>
        <w:jc w:val="both"/>
        <w:rPr>
          <w:rFonts w:ascii="Times New Roman" w:hAnsi="Times New Roman" w:cs="Times New Roman"/>
        </w:rPr>
      </w:pPr>
      <w:r w:rsidRPr="0099361B">
        <w:rPr>
          <w:rFonts w:ascii="Times New Roman" w:hAnsi="Times New Roman" w:cs="Times New Roman"/>
        </w:rPr>
        <w:t xml:space="preserve">(6)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Cambria Math" w:hAnsi="Times New Roman" w:cs="Times New Roman"/>
          </w:rPr>
          <m:t>+</m:t>
        </m:r>
        <m:r>
          <m:rPr>
            <m:nor/>
          </m:rPr>
          <w:rPr>
            <w:rFonts w:ascii="Cambria Math" w:hAnsi="Times New Roman" w:cs="Times New Roman"/>
          </w:rPr>
          <m:t>…</m:t>
        </m:r>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oMath>
    </w:p>
    <w:p w:rsidR="00037BA7" w:rsidRDefault="00A848F4" w:rsidP="00713126">
      <w:pPr>
        <w:spacing w:line="360" w:lineRule="auto"/>
        <w:jc w:val="both"/>
        <w:rPr>
          <w:rFonts w:ascii="Times New Roman" w:hAnsi="Times New Roman" w:cs="Times New Roman"/>
        </w:rPr>
      </w:pPr>
      <w:r>
        <w:rPr>
          <w:rFonts w:ascii="Times New Roman" w:hAnsi="Times New Roman" w:cs="Times New Roman"/>
        </w:rPr>
        <w:t>Tolkn</w:t>
      </w:r>
      <w:r w:rsidR="0075428D">
        <w:rPr>
          <w:rFonts w:ascii="Times New Roman" w:hAnsi="Times New Roman" w:cs="Times New Roman"/>
        </w:rPr>
        <w:t>i</w:t>
      </w:r>
      <w:r>
        <w:rPr>
          <w:rFonts w:ascii="Times New Roman" w:hAnsi="Times New Roman" w:cs="Times New Roman"/>
        </w:rPr>
        <w:t xml:space="preserve">ngen av </w:t>
      </w:r>
      <w:r w:rsidR="00CC1DFC">
        <w:rPr>
          <w:rFonts w:ascii="Times New Roman" w:hAnsi="Times New Roman" w:cs="Times New Roman"/>
        </w:rPr>
        <w:t>(6</w:t>
      </w:r>
      <w:r w:rsidR="0061150A">
        <w:rPr>
          <w:rFonts w:ascii="Times New Roman" w:hAnsi="Times New Roman" w:cs="Times New Roman"/>
        </w:rPr>
        <w:t xml:space="preserve">) </w:t>
      </w:r>
      <w:r>
        <w:rPr>
          <w:rFonts w:ascii="Times New Roman" w:hAnsi="Times New Roman" w:cs="Times New Roman"/>
        </w:rPr>
        <w:t>er at TARGET-</w:t>
      </w:r>
      <w:r w:rsidR="00793E6A">
        <w:rPr>
          <w:rFonts w:ascii="Times New Roman" w:hAnsi="Times New Roman" w:cs="Times New Roman"/>
        </w:rPr>
        <w:t xml:space="preserve">gjelden </w:t>
      </w:r>
      <w:r>
        <w:rPr>
          <w:rFonts w:ascii="Times New Roman" w:hAnsi="Times New Roman" w:cs="Times New Roman"/>
        </w:rPr>
        <w:t xml:space="preserve">i </w:t>
      </w:r>
      <w:r w:rsidR="006D509B" w:rsidRPr="0099361B">
        <w:rPr>
          <w:rFonts w:ascii="Times New Roman" w:hAnsi="Times New Roman" w:cs="Times New Roman"/>
        </w:rPr>
        <w:t>perioden</w:t>
      </w:r>
      <w:r>
        <w:rPr>
          <w:rFonts w:ascii="Times New Roman" w:hAnsi="Times New Roman" w:cs="Times New Roman"/>
        </w:rPr>
        <w:t xml:space="preserve"> har</w:t>
      </w:r>
      <w:r w:rsidR="00742914">
        <w:rPr>
          <w:rFonts w:ascii="Times New Roman" w:hAnsi="Times New Roman" w:cs="Times New Roman"/>
        </w:rPr>
        <w:t xml:space="preserve"> medført en </w:t>
      </w:r>
      <w:r>
        <w:rPr>
          <w:rFonts w:ascii="Times New Roman" w:hAnsi="Times New Roman" w:cs="Times New Roman"/>
        </w:rPr>
        <w:t xml:space="preserve">kapitalflukt </w:t>
      </w:r>
      <w:r w:rsidR="00FE643E">
        <w:rPr>
          <w:rFonts w:ascii="Times New Roman" w:hAnsi="Times New Roman" w:cs="Times New Roman"/>
        </w:rPr>
        <w:t>siden den har fullfinansiert</w:t>
      </w:r>
      <w:r>
        <w:rPr>
          <w:rFonts w:ascii="Times New Roman" w:hAnsi="Times New Roman" w:cs="Times New Roman"/>
        </w:rPr>
        <w:t xml:space="preserve"> </w:t>
      </w:r>
      <w:r w:rsidR="00037BA7">
        <w:rPr>
          <w:rFonts w:ascii="Times New Roman" w:hAnsi="Times New Roman" w:cs="Times New Roman"/>
        </w:rPr>
        <w:t xml:space="preserve">nettokapitaleksporten. </w:t>
      </w:r>
      <w:r w:rsidR="00037BA7" w:rsidRPr="0099361B">
        <w:rPr>
          <w:rFonts w:ascii="Times New Roman" w:hAnsi="Times New Roman" w:cs="Times New Roman"/>
        </w:rPr>
        <w:t xml:space="preserve">Uten en slik </w:t>
      </w:r>
      <w:r w:rsidR="00742914">
        <w:rPr>
          <w:rFonts w:ascii="Times New Roman" w:hAnsi="Times New Roman" w:cs="Times New Roman"/>
        </w:rPr>
        <w:t>TARGET-gjeld</w:t>
      </w:r>
      <w:r w:rsidR="00037BA7">
        <w:rPr>
          <w:rFonts w:ascii="Times New Roman" w:hAnsi="Times New Roman" w:cs="Times New Roman"/>
        </w:rPr>
        <w:t xml:space="preserve">, dvs. </w:t>
      </w:r>
      <w:ins w:id="97" w:author="Aleksander" w:date="2013-02-22T12:43:00Z">
        <w:r w:rsidR="0075428D">
          <w:rPr>
            <w:rFonts w:ascii="Times New Roman" w:hAnsi="Times New Roman" w:cs="Times New Roman"/>
          </w:rPr>
          <w:t xml:space="preserve">dersom </w:t>
        </w:r>
      </w:ins>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m:t>
        </m:r>
      </m:oMath>
      <w:r w:rsidR="00742914">
        <w:rPr>
          <w:rFonts w:ascii="Times New Roman" w:hAnsi="Times New Roman" w:cs="Times New Roman"/>
        </w:rPr>
        <w:t>0</w:t>
      </w:r>
      <w:r w:rsidR="00037BA7">
        <w:rPr>
          <w:rFonts w:ascii="Times New Roman" w:hAnsi="Times New Roman" w:cs="Times New Roman"/>
        </w:rPr>
        <w:t xml:space="preserve">, </w:t>
      </w:r>
      <w:r w:rsidR="0075428D">
        <w:rPr>
          <w:rFonts w:ascii="Times New Roman" w:hAnsi="Times New Roman" w:cs="Times New Roman"/>
        </w:rPr>
        <w:t xml:space="preserve">måtte </w:t>
      </w:r>
      <w:r w:rsidR="00037BA7">
        <w:rPr>
          <w:rFonts w:ascii="Times New Roman" w:hAnsi="Times New Roman" w:cs="Times New Roman"/>
        </w:rPr>
        <w:t>nettokapitalflukten</w:t>
      </w:r>
      <w:r w:rsidR="00742914">
        <w:rPr>
          <w:rFonts w:ascii="Times New Roman" w:hAnsi="Times New Roman" w:cs="Times New Roman"/>
        </w:rPr>
        <w:t xml:space="preserve"> vært null. Også her kan vi </w:t>
      </w:r>
      <w:r w:rsidR="00037BA7">
        <w:rPr>
          <w:rFonts w:ascii="Times New Roman" w:hAnsi="Times New Roman" w:cs="Times New Roman"/>
        </w:rPr>
        <w:t xml:space="preserve">argumentere for at </w:t>
      </w:r>
      <w:proofErr w:type="spellStart"/>
      <w:r w:rsidR="00037BA7">
        <w:rPr>
          <w:rFonts w:ascii="Times New Roman" w:hAnsi="Times New Roman" w:cs="Times New Roman"/>
        </w:rPr>
        <w:t>TARGET-gjelden</w:t>
      </w:r>
      <w:proofErr w:type="spellEnd"/>
      <w:r w:rsidR="00742914">
        <w:rPr>
          <w:rFonts w:ascii="Times New Roman" w:hAnsi="Times New Roman" w:cs="Times New Roman"/>
        </w:rPr>
        <w:t xml:space="preserve"> påvirker markedsprisene</w:t>
      </w:r>
      <w:r w:rsidR="0075428D">
        <w:rPr>
          <w:rFonts w:ascii="Times New Roman" w:hAnsi="Times New Roman" w:cs="Times New Roman"/>
        </w:rPr>
        <w:t>, d</w:t>
      </w:r>
      <w:r w:rsidR="00FE643E">
        <w:rPr>
          <w:rFonts w:ascii="Times New Roman" w:hAnsi="Times New Roman" w:cs="Times New Roman"/>
        </w:rPr>
        <w:t>enne gangen i finans</w:t>
      </w:r>
      <w:r w:rsidR="00742914">
        <w:rPr>
          <w:rFonts w:ascii="Times New Roman" w:hAnsi="Times New Roman" w:cs="Times New Roman"/>
        </w:rPr>
        <w:t>- eller kapital</w:t>
      </w:r>
      <w:r w:rsidR="00FE643E">
        <w:rPr>
          <w:rFonts w:ascii="Times New Roman" w:hAnsi="Times New Roman" w:cs="Times New Roman"/>
        </w:rPr>
        <w:t xml:space="preserve">markedene. </w:t>
      </w:r>
      <w:r w:rsidR="00037BA7" w:rsidRPr="0099361B">
        <w:rPr>
          <w:rFonts w:ascii="Times New Roman" w:hAnsi="Times New Roman" w:cs="Times New Roman"/>
        </w:rPr>
        <w:t>Grunnet mang</w:t>
      </w:r>
      <w:r w:rsidR="00037BA7">
        <w:rPr>
          <w:rFonts w:ascii="Times New Roman" w:hAnsi="Times New Roman" w:cs="Times New Roman"/>
        </w:rPr>
        <w:t>lende skranker i TARGET-</w:t>
      </w:r>
      <w:r w:rsidR="00037BA7" w:rsidRPr="0099361B">
        <w:rPr>
          <w:rFonts w:ascii="Times New Roman" w:hAnsi="Times New Roman" w:cs="Times New Roman"/>
        </w:rPr>
        <w:t xml:space="preserve">systemet, vil en </w:t>
      </w:r>
      <w:r w:rsidR="00742914">
        <w:rPr>
          <w:rFonts w:ascii="Times New Roman" w:hAnsi="Times New Roman" w:cs="Times New Roman"/>
        </w:rPr>
        <w:t xml:space="preserve">slik </w:t>
      </w:r>
      <w:r w:rsidR="00037BA7">
        <w:rPr>
          <w:rFonts w:ascii="Times New Roman" w:hAnsi="Times New Roman" w:cs="Times New Roman"/>
        </w:rPr>
        <w:t>tilsidesettelse</w:t>
      </w:r>
      <w:r w:rsidR="00742914">
        <w:rPr>
          <w:rFonts w:ascii="Times New Roman" w:hAnsi="Times New Roman" w:cs="Times New Roman"/>
        </w:rPr>
        <w:t xml:space="preserve"> også her potensielt </w:t>
      </w:r>
      <w:r w:rsidR="00037BA7" w:rsidRPr="0099361B">
        <w:rPr>
          <w:rFonts w:ascii="Times New Roman" w:hAnsi="Times New Roman" w:cs="Times New Roman"/>
        </w:rPr>
        <w:t>kunne skje over en lengre tidshorisont.</w:t>
      </w:r>
    </w:p>
    <w:p w:rsidR="00742914" w:rsidRDefault="002117D9" w:rsidP="00713126">
      <w:pPr>
        <w:spacing w:line="360" w:lineRule="auto"/>
        <w:jc w:val="both"/>
        <w:rPr>
          <w:rFonts w:ascii="Times New Roman" w:hAnsi="Times New Roman" w:cs="Times New Roman"/>
        </w:rPr>
      </w:pPr>
      <w:del w:id="98" w:author="Aleksander" w:date="2013-02-22T12:45:00Z">
        <w:r w:rsidDel="0075428D">
          <w:rPr>
            <w:rFonts w:ascii="Times New Roman" w:hAnsi="Times New Roman" w:cs="Times New Roman"/>
          </w:rPr>
          <w:delText xml:space="preserve">På </w:delText>
        </w:r>
      </w:del>
      <w:ins w:id="99" w:author="Aleksander" w:date="2013-02-22T12:45:00Z">
        <w:r w:rsidR="0075428D">
          <w:rPr>
            <w:rFonts w:ascii="Times New Roman" w:hAnsi="Times New Roman" w:cs="Times New Roman"/>
          </w:rPr>
          <w:t xml:space="preserve">Med </w:t>
        </w:r>
      </w:ins>
      <w:r>
        <w:rPr>
          <w:rFonts w:ascii="Times New Roman" w:hAnsi="Times New Roman" w:cs="Times New Roman"/>
        </w:rPr>
        <w:t xml:space="preserve">bakgrunn </w:t>
      </w:r>
      <w:del w:id="100" w:author="Aleksander" w:date="2013-02-22T12:45:00Z">
        <w:r w:rsidR="00C51E12" w:rsidDel="0075428D">
          <w:rPr>
            <w:rFonts w:ascii="Times New Roman" w:hAnsi="Times New Roman" w:cs="Times New Roman"/>
          </w:rPr>
          <w:delText>av</w:delText>
        </w:r>
        <w:r w:rsidR="00742914" w:rsidDel="0075428D">
          <w:rPr>
            <w:rFonts w:ascii="Times New Roman" w:hAnsi="Times New Roman" w:cs="Times New Roman"/>
          </w:rPr>
          <w:delText xml:space="preserve"> </w:delText>
        </w:r>
      </w:del>
      <w:ins w:id="101" w:author="Aleksander" w:date="2013-02-22T12:45:00Z">
        <w:r w:rsidR="0075428D">
          <w:rPr>
            <w:rFonts w:ascii="Times New Roman" w:hAnsi="Times New Roman" w:cs="Times New Roman"/>
          </w:rPr>
          <w:t xml:space="preserve">i </w:t>
        </w:r>
      </w:ins>
      <w:del w:id="102" w:author="Aleksander" w:date="2013-02-22T12:45:00Z">
        <w:r w:rsidR="00742914" w:rsidDel="0075428D">
          <w:rPr>
            <w:rFonts w:ascii="Times New Roman" w:hAnsi="Times New Roman" w:cs="Times New Roman"/>
          </w:rPr>
          <w:delText>de egenskaper</w:delText>
        </w:r>
        <w:r w:rsidR="00C51E12" w:rsidDel="0075428D">
          <w:rPr>
            <w:rFonts w:ascii="Times New Roman" w:hAnsi="Times New Roman" w:cs="Times New Roman"/>
          </w:rPr>
          <w:delText xml:space="preserve"> ved </w:delText>
        </w:r>
      </w:del>
      <w:r w:rsidR="00C51E12">
        <w:rPr>
          <w:rFonts w:ascii="Times New Roman" w:hAnsi="Times New Roman" w:cs="Times New Roman"/>
        </w:rPr>
        <w:t xml:space="preserve">likevektsbetingelsene </w:t>
      </w:r>
      <w:ins w:id="103" w:author="Aleksander" w:date="2013-02-22T12:45:00Z">
        <w:r w:rsidR="0075428D">
          <w:rPr>
            <w:rFonts w:ascii="Times New Roman" w:hAnsi="Times New Roman" w:cs="Times New Roman"/>
          </w:rPr>
          <w:t xml:space="preserve">omtalt her </w:t>
        </w:r>
      </w:ins>
      <w:del w:id="104" w:author="Aleksander" w:date="2013-02-22T12:45:00Z">
        <w:r w:rsidR="00742914" w:rsidDel="0075428D">
          <w:rPr>
            <w:rFonts w:ascii="Times New Roman" w:hAnsi="Times New Roman" w:cs="Times New Roman"/>
          </w:rPr>
          <w:delText xml:space="preserve">ovenfor </w:delText>
        </w:r>
      </w:del>
      <w:r w:rsidR="00C51E12">
        <w:rPr>
          <w:rFonts w:ascii="Times New Roman" w:hAnsi="Times New Roman" w:cs="Times New Roman"/>
        </w:rPr>
        <w:t xml:space="preserve">konkluder </w:t>
      </w:r>
      <w:sdt>
        <w:sdtPr>
          <w:rPr>
            <w:rFonts w:ascii="Times New Roman" w:hAnsi="Times New Roman" w:cs="Times New Roman"/>
          </w:rPr>
          <w:id w:val="-759909362"/>
          <w:citation/>
        </w:sdtPr>
        <w:sdtContent>
          <w:r w:rsidR="00033BC7">
            <w:rPr>
              <w:rFonts w:ascii="Times New Roman" w:hAnsi="Times New Roman" w:cs="Times New Roman"/>
            </w:rPr>
            <w:fldChar w:fldCharType="begin"/>
          </w:r>
          <w:r>
            <w:rPr>
              <w:rFonts w:ascii="Times New Roman" w:hAnsi="Times New Roman" w:cs="Times New Roman"/>
            </w:rPr>
            <w:instrText xml:space="preserve"> CITATION sinn2012targetSin12 \l 1044 </w:instrText>
          </w:r>
          <w:r w:rsidR="00033BC7">
            <w:rPr>
              <w:rFonts w:ascii="Times New Roman" w:hAnsi="Times New Roman" w:cs="Times New Roman"/>
            </w:rPr>
            <w:fldChar w:fldCharType="separate"/>
          </w:r>
          <w:r w:rsidR="00714818" w:rsidRPr="00714818">
            <w:rPr>
              <w:rFonts w:ascii="Times New Roman" w:hAnsi="Times New Roman" w:cs="Times New Roman"/>
              <w:noProof/>
            </w:rPr>
            <w:t>(Sinn og Wollmershauser 2012)</w:t>
          </w:r>
          <w:r w:rsidR="00033BC7">
            <w:rPr>
              <w:rFonts w:ascii="Times New Roman" w:hAnsi="Times New Roman" w:cs="Times New Roman"/>
            </w:rPr>
            <w:fldChar w:fldCharType="end"/>
          </w:r>
        </w:sdtContent>
      </w:sdt>
      <w:r>
        <w:rPr>
          <w:rFonts w:ascii="Times New Roman" w:hAnsi="Times New Roman" w:cs="Times New Roman"/>
        </w:rPr>
        <w:t xml:space="preserve"> med at den </w:t>
      </w:r>
      <w:del w:id="105" w:author="Aleksander" w:date="2013-02-22T12:45:00Z">
        <w:r w:rsidDel="0075428D">
          <w:rPr>
            <w:rFonts w:ascii="Times New Roman" w:hAnsi="Times New Roman" w:cs="Times New Roman"/>
          </w:rPr>
          <w:delText xml:space="preserve">eksplosive </w:delText>
        </w:r>
      </w:del>
      <w:ins w:id="106" w:author="Aleksander" w:date="2013-02-22T12:45:00Z">
        <w:r w:rsidR="0075428D">
          <w:rPr>
            <w:rFonts w:ascii="Times New Roman" w:hAnsi="Times New Roman" w:cs="Times New Roman"/>
          </w:rPr>
          <w:t xml:space="preserve">sterke </w:t>
        </w:r>
      </w:ins>
      <w:r>
        <w:rPr>
          <w:rFonts w:ascii="Times New Roman" w:hAnsi="Times New Roman" w:cs="Times New Roman"/>
        </w:rPr>
        <w:t xml:space="preserve">økningen i </w:t>
      </w:r>
      <w:proofErr w:type="spellStart"/>
      <w:r>
        <w:rPr>
          <w:rFonts w:ascii="Times New Roman" w:hAnsi="Times New Roman" w:cs="Times New Roman"/>
        </w:rPr>
        <w:t>TARGET-gjelden</w:t>
      </w:r>
      <w:proofErr w:type="spellEnd"/>
      <w:r>
        <w:rPr>
          <w:rFonts w:ascii="Times New Roman" w:hAnsi="Times New Roman" w:cs="Times New Roman"/>
        </w:rPr>
        <w:t xml:space="preserve"> for PIIGS landene</w:t>
      </w:r>
      <w:r w:rsidR="00742914">
        <w:rPr>
          <w:rFonts w:ascii="Times New Roman" w:hAnsi="Times New Roman" w:cs="Times New Roman"/>
        </w:rPr>
        <w:t xml:space="preserve"> </w:t>
      </w:r>
      <w:ins w:id="107" w:author="Aleksander" w:date="2013-02-22T12:45:00Z">
        <w:r w:rsidR="0075428D">
          <w:rPr>
            <w:rFonts w:ascii="Times New Roman" w:hAnsi="Times New Roman" w:cs="Times New Roman"/>
          </w:rPr>
          <w:t xml:space="preserve">og som </w:t>
        </w:r>
      </w:ins>
      <w:r w:rsidR="00742914">
        <w:rPr>
          <w:rFonts w:ascii="Times New Roman" w:hAnsi="Times New Roman" w:cs="Times New Roman"/>
        </w:rPr>
        <w:t xml:space="preserve">muliggjort av </w:t>
      </w:r>
      <w:proofErr w:type="spellStart"/>
      <w:r w:rsidR="00C51E12">
        <w:rPr>
          <w:rFonts w:ascii="Times New Roman" w:hAnsi="Times New Roman" w:cs="Times New Roman"/>
        </w:rPr>
        <w:t>ESBs</w:t>
      </w:r>
      <w:proofErr w:type="spellEnd"/>
      <w:r w:rsidR="00C51E12">
        <w:rPr>
          <w:rFonts w:ascii="Times New Roman" w:hAnsi="Times New Roman" w:cs="Times New Roman"/>
        </w:rPr>
        <w:t xml:space="preserve"> kredittpolitikk</w:t>
      </w:r>
      <w:ins w:id="108" w:author="Aleksander" w:date="2013-02-22T12:45:00Z">
        <w:r w:rsidR="0075428D">
          <w:rPr>
            <w:rFonts w:ascii="Times New Roman" w:hAnsi="Times New Roman" w:cs="Times New Roman"/>
          </w:rPr>
          <w:t>,</w:t>
        </w:r>
      </w:ins>
      <w:r w:rsidR="00C51E12">
        <w:rPr>
          <w:rFonts w:ascii="Times New Roman" w:hAnsi="Times New Roman" w:cs="Times New Roman"/>
        </w:rPr>
        <w:t xml:space="preserve"> </w:t>
      </w:r>
      <w:r w:rsidR="00C51E12" w:rsidRPr="004E5BCF">
        <w:rPr>
          <w:rFonts w:ascii="Times New Roman" w:hAnsi="Times New Roman" w:cs="Times New Roman"/>
          <w:i/>
        </w:rPr>
        <w:t>må ha forårsaket</w:t>
      </w:r>
      <w:r w:rsidR="00C51E12">
        <w:rPr>
          <w:rFonts w:ascii="Times New Roman" w:hAnsi="Times New Roman" w:cs="Times New Roman"/>
        </w:rPr>
        <w:t xml:space="preserve"> </w:t>
      </w:r>
      <w:r w:rsidR="00742914">
        <w:rPr>
          <w:rFonts w:ascii="Times New Roman" w:hAnsi="Times New Roman" w:cs="Times New Roman"/>
        </w:rPr>
        <w:t>enten en forverring av landenes k</w:t>
      </w:r>
      <w:r w:rsidR="00475323">
        <w:rPr>
          <w:rFonts w:ascii="Times New Roman" w:hAnsi="Times New Roman" w:cs="Times New Roman"/>
        </w:rPr>
        <w:t>onkurranseevne</w:t>
      </w:r>
      <w:del w:id="109" w:author="Aleksander" w:date="2013-02-22T12:45:00Z">
        <w:r w:rsidR="00644555" w:rsidDel="0075428D">
          <w:rPr>
            <w:rFonts w:ascii="Times New Roman" w:hAnsi="Times New Roman" w:cs="Times New Roman"/>
          </w:rPr>
          <w:delText>,</w:delText>
        </w:r>
      </w:del>
      <w:r w:rsidR="00644555">
        <w:rPr>
          <w:rFonts w:ascii="Times New Roman" w:hAnsi="Times New Roman" w:cs="Times New Roman"/>
        </w:rPr>
        <w:t xml:space="preserve"> </w:t>
      </w:r>
      <w:r w:rsidR="00475323">
        <w:rPr>
          <w:rFonts w:ascii="Times New Roman" w:hAnsi="Times New Roman" w:cs="Times New Roman"/>
        </w:rPr>
        <w:t>eller en kapitalflukt</w:t>
      </w:r>
      <w:r w:rsidR="00644555">
        <w:rPr>
          <w:rFonts w:ascii="Times New Roman" w:hAnsi="Times New Roman" w:cs="Times New Roman"/>
        </w:rPr>
        <w:t xml:space="preserve">, </w:t>
      </w:r>
      <w:r w:rsidR="00912762">
        <w:rPr>
          <w:rFonts w:ascii="Times New Roman" w:hAnsi="Times New Roman" w:cs="Times New Roman"/>
        </w:rPr>
        <w:t>eller en kombinasjon av begge</w:t>
      </w:r>
      <w:del w:id="110" w:author="Aleksander" w:date="2013-02-22T12:45:00Z">
        <w:r w:rsidR="00912762" w:rsidDel="0075428D">
          <w:rPr>
            <w:rFonts w:ascii="Times New Roman" w:hAnsi="Times New Roman" w:cs="Times New Roman"/>
          </w:rPr>
          <w:delText xml:space="preserve"> deler</w:delText>
        </w:r>
      </w:del>
      <w:r w:rsidR="00912762">
        <w:rPr>
          <w:rFonts w:ascii="Times New Roman" w:hAnsi="Times New Roman" w:cs="Times New Roman"/>
        </w:rPr>
        <w:t>.</w:t>
      </w:r>
    </w:p>
    <w:p w:rsidR="009316F9" w:rsidRPr="0099361B" w:rsidRDefault="00553EFE" w:rsidP="00713126">
      <w:pPr>
        <w:pStyle w:val="Overskrift1"/>
        <w:spacing w:line="360" w:lineRule="auto"/>
        <w:jc w:val="both"/>
        <w:rPr>
          <w:rFonts w:ascii="Times New Roman" w:hAnsi="Times New Roman" w:cs="Times New Roman"/>
        </w:rPr>
      </w:pPr>
      <w:r>
        <w:rPr>
          <w:rFonts w:ascii="Times New Roman" w:hAnsi="Times New Roman" w:cs="Times New Roman"/>
        </w:rPr>
        <w:lastRenderedPageBreak/>
        <w:t>ES</w:t>
      </w:r>
      <w:r w:rsidR="009316F9" w:rsidRPr="0099361B">
        <w:rPr>
          <w:rFonts w:ascii="Times New Roman" w:hAnsi="Times New Roman" w:cs="Times New Roman"/>
        </w:rPr>
        <w:t>Bs pengepolitikk</w:t>
      </w:r>
      <w:r w:rsidR="00BA203B">
        <w:rPr>
          <w:rFonts w:ascii="Times New Roman" w:hAnsi="Times New Roman" w:cs="Times New Roman"/>
        </w:rPr>
        <w:t xml:space="preserve"> og TARGET-balansen til PIIGS-landene </w:t>
      </w:r>
      <w:r w:rsidR="009316F9" w:rsidRPr="0099361B">
        <w:rPr>
          <w:rFonts w:ascii="Times New Roman" w:hAnsi="Times New Roman" w:cs="Times New Roman"/>
        </w:rPr>
        <w:t xml:space="preserve"> </w:t>
      </w:r>
    </w:p>
    <w:p w:rsidR="00F64C85" w:rsidRDefault="00F64C85" w:rsidP="00713126">
      <w:pPr>
        <w:spacing w:line="360" w:lineRule="auto"/>
        <w:jc w:val="both"/>
        <w:rPr>
          <w:rFonts w:ascii="Times New Roman" w:hAnsi="Times New Roman" w:cs="Times New Roman"/>
        </w:rPr>
      </w:pPr>
      <w:r>
        <w:rPr>
          <w:rFonts w:ascii="Times New Roman" w:hAnsi="Times New Roman" w:cs="Times New Roman"/>
        </w:rPr>
        <w:t xml:space="preserve">Utviklingen </w:t>
      </w:r>
      <w:r w:rsidR="0075428D">
        <w:rPr>
          <w:rFonts w:ascii="Times New Roman" w:hAnsi="Times New Roman" w:cs="Times New Roman"/>
        </w:rPr>
        <w:t xml:space="preserve">i </w:t>
      </w:r>
      <w:proofErr w:type="spellStart"/>
      <w:r>
        <w:rPr>
          <w:rFonts w:ascii="Times New Roman" w:hAnsi="Times New Roman" w:cs="Times New Roman"/>
        </w:rPr>
        <w:t>TARGET-</w:t>
      </w:r>
      <w:r w:rsidR="00000118" w:rsidRPr="0099361B">
        <w:rPr>
          <w:rFonts w:ascii="Times New Roman" w:hAnsi="Times New Roman" w:cs="Times New Roman"/>
        </w:rPr>
        <w:t>gjelden</w:t>
      </w:r>
      <w:proofErr w:type="spellEnd"/>
      <w:r w:rsidR="00000118" w:rsidRPr="0099361B">
        <w:rPr>
          <w:rFonts w:ascii="Times New Roman" w:hAnsi="Times New Roman" w:cs="Times New Roman"/>
        </w:rPr>
        <w:t xml:space="preserve"> for </w:t>
      </w:r>
      <w:proofErr w:type="spellStart"/>
      <w:r w:rsidR="009A34CE" w:rsidRPr="0099361B">
        <w:rPr>
          <w:rFonts w:ascii="Times New Roman" w:hAnsi="Times New Roman" w:cs="Times New Roman"/>
        </w:rPr>
        <w:t>PIGS</w:t>
      </w:r>
      <w:r w:rsidR="00F37855" w:rsidRPr="0099361B">
        <w:rPr>
          <w:rFonts w:ascii="Times New Roman" w:hAnsi="Times New Roman" w:cs="Times New Roman"/>
        </w:rPr>
        <w:t>-</w:t>
      </w:r>
      <w:r w:rsidR="00F609F3" w:rsidRPr="0099361B">
        <w:rPr>
          <w:rFonts w:ascii="Times New Roman" w:hAnsi="Times New Roman" w:cs="Times New Roman"/>
        </w:rPr>
        <w:t>landene</w:t>
      </w:r>
      <w:proofErr w:type="spellEnd"/>
      <w:r w:rsidR="00F609F3" w:rsidRPr="0099361B">
        <w:rPr>
          <w:rFonts w:ascii="Times New Roman" w:hAnsi="Times New Roman" w:cs="Times New Roman"/>
        </w:rPr>
        <w:t xml:space="preserve"> (Italia er utelatt) fra utgangen av 2007 </w:t>
      </w:r>
      <w:r w:rsidR="0075428D">
        <w:rPr>
          <w:rFonts w:ascii="Times New Roman" w:hAnsi="Times New Roman" w:cs="Times New Roman"/>
        </w:rPr>
        <w:t>og fre</w:t>
      </w:r>
      <w:r w:rsidR="00000118" w:rsidRPr="0099361B">
        <w:rPr>
          <w:rFonts w:ascii="Times New Roman" w:hAnsi="Times New Roman" w:cs="Times New Roman"/>
        </w:rPr>
        <w:t>m til</w:t>
      </w:r>
      <w:r>
        <w:rPr>
          <w:rFonts w:ascii="Times New Roman" w:hAnsi="Times New Roman" w:cs="Times New Roman"/>
        </w:rPr>
        <w:t xml:space="preserve"> </w:t>
      </w:r>
      <w:r w:rsidR="00840544">
        <w:rPr>
          <w:rFonts w:ascii="Times New Roman" w:hAnsi="Times New Roman" w:cs="Times New Roman"/>
        </w:rPr>
        <w:t xml:space="preserve">slutten av </w:t>
      </w:r>
      <w:r w:rsidR="00000118" w:rsidRPr="0099361B">
        <w:rPr>
          <w:rFonts w:ascii="Times New Roman" w:hAnsi="Times New Roman" w:cs="Times New Roman"/>
        </w:rPr>
        <w:t>2012</w:t>
      </w:r>
      <w:r w:rsidR="00037BA7">
        <w:rPr>
          <w:rFonts w:ascii="Times New Roman" w:hAnsi="Times New Roman" w:cs="Times New Roman"/>
        </w:rPr>
        <w:t xml:space="preserve"> er vist i figur 7</w:t>
      </w:r>
      <w:r>
        <w:rPr>
          <w:rFonts w:ascii="Times New Roman" w:hAnsi="Times New Roman" w:cs="Times New Roman"/>
        </w:rPr>
        <w:t>.</w:t>
      </w:r>
      <w:r w:rsidR="00F609F3" w:rsidRPr="0099361B">
        <w:rPr>
          <w:rFonts w:ascii="Times New Roman" w:hAnsi="Times New Roman" w:cs="Times New Roman"/>
        </w:rPr>
        <w:t xml:space="preserve"> </w:t>
      </w:r>
      <w:r>
        <w:rPr>
          <w:rFonts w:ascii="Times New Roman" w:hAnsi="Times New Roman" w:cs="Times New Roman"/>
        </w:rPr>
        <w:t xml:space="preserve">I starten av 2007 er nivået på driftsbalansen endret slik </w:t>
      </w:r>
      <w:r w:rsidR="00BA203B">
        <w:rPr>
          <w:rFonts w:ascii="Times New Roman" w:hAnsi="Times New Roman" w:cs="Times New Roman"/>
        </w:rPr>
        <w:t>a</w:t>
      </w:r>
      <w:r>
        <w:rPr>
          <w:rFonts w:ascii="Times New Roman" w:hAnsi="Times New Roman" w:cs="Times New Roman"/>
        </w:rPr>
        <w:t xml:space="preserve">t den er satt </w:t>
      </w:r>
      <w:del w:id="111" w:author="Aleksander" w:date="2013-02-22T12:46:00Z">
        <w:r w:rsidDel="0075428D">
          <w:rPr>
            <w:rFonts w:ascii="Times New Roman" w:hAnsi="Times New Roman" w:cs="Times New Roman"/>
          </w:rPr>
          <w:delText xml:space="preserve">nøyaktig </w:delText>
        </w:r>
      </w:del>
      <w:r>
        <w:rPr>
          <w:rFonts w:ascii="Times New Roman" w:hAnsi="Times New Roman" w:cs="Times New Roman"/>
        </w:rPr>
        <w:t>lik nivået på TARGET-gjelden. Det gir oss muligheten til å</w:t>
      </w:r>
      <w:r w:rsidR="001D3BCB">
        <w:rPr>
          <w:rFonts w:ascii="Times New Roman" w:hAnsi="Times New Roman" w:cs="Times New Roman"/>
        </w:rPr>
        <w:t xml:space="preserve"> observere</w:t>
      </w:r>
      <w:r w:rsidR="0075428D">
        <w:rPr>
          <w:rFonts w:ascii="Times New Roman" w:hAnsi="Times New Roman" w:cs="Times New Roman"/>
        </w:rPr>
        <w:t xml:space="preserve"> </w:t>
      </w:r>
      <w:r w:rsidR="00BA203B">
        <w:rPr>
          <w:rFonts w:ascii="Times New Roman" w:hAnsi="Times New Roman" w:cs="Times New Roman"/>
        </w:rPr>
        <w:t>i</w:t>
      </w:r>
      <w:r>
        <w:rPr>
          <w:rFonts w:ascii="Times New Roman" w:hAnsi="Times New Roman" w:cs="Times New Roman"/>
        </w:rPr>
        <w:t xml:space="preserve"> hvilken grad </w:t>
      </w:r>
      <w:proofErr w:type="spellStart"/>
      <w:r w:rsidR="00BA203B">
        <w:rPr>
          <w:rFonts w:ascii="Times New Roman" w:hAnsi="Times New Roman" w:cs="Times New Roman"/>
        </w:rPr>
        <w:t>TARGET-gjelden</w:t>
      </w:r>
      <w:proofErr w:type="spellEnd"/>
      <w:r w:rsidR="00BA203B">
        <w:rPr>
          <w:rFonts w:ascii="Times New Roman" w:hAnsi="Times New Roman" w:cs="Times New Roman"/>
        </w:rPr>
        <w:t xml:space="preserve"> og nettokapitalimporten </w:t>
      </w:r>
      <w:r w:rsidR="0075428D">
        <w:rPr>
          <w:rFonts w:ascii="Times New Roman" w:hAnsi="Times New Roman" w:cs="Times New Roman"/>
        </w:rPr>
        <w:t xml:space="preserve">i perioden etter finanskrisen </w:t>
      </w:r>
      <w:r w:rsidR="00BA203B">
        <w:rPr>
          <w:rFonts w:ascii="Times New Roman" w:hAnsi="Times New Roman" w:cs="Times New Roman"/>
        </w:rPr>
        <w:t xml:space="preserve">har bidratt til å finansiere underskuddet på </w:t>
      </w:r>
      <w:r>
        <w:rPr>
          <w:rFonts w:ascii="Times New Roman" w:hAnsi="Times New Roman" w:cs="Times New Roman"/>
        </w:rPr>
        <w:t>driftsbalansen</w:t>
      </w:r>
      <w:r w:rsidR="00BA203B">
        <w:rPr>
          <w:rFonts w:ascii="Times New Roman" w:hAnsi="Times New Roman" w:cs="Times New Roman"/>
        </w:rPr>
        <w:t xml:space="preserve">. </w:t>
      </w:r>
    </w:p>
    <w:p w:rsidR="00A31CCC" w:rsidRDefault="001F1A33" w:rsidP="003C641E">
      <w:pPr>
        <w:pStyle w:val="Bildetekst"/>
        <w:keepNext/>
        <w:jc w:val="center"/>
      </w:pPr>
      <w:r>
        <w:t>Sett inn figur 7</w:t>
      </w:r>
      <w:r w:rsidR="00A31CCC">
        <w:t xml:space="preserve"> omtrent her</w:t>
      </w:r>
      <w:r>
        <w:t>.</w:t>
      </w:r>
    </w:p>
    <w:p w:rsidR="00A31CCC" w:rsidRPr="00A31CCC" w:rsidRDefault="00A31CCC" w:rsidP="00713126">
      <w:pPr>
        <w:jc w:val="both"/>
      </w:pPr>
    </w:p>
    <w:p w:rsidR="009E69E6" w:rsidRDefault="00744B3C" w:rsidP="00713126">
      <w:pPr>
        <w:spacing w:line="360" w:lineRule="auto"/>
        <w:jc w:val="both"/>
        <w:rPr>
          <w:rFonts w:ascii="Times New Roman" w:hAnsi="Times New Roman" w:cs="Times New Roman"/>
        </w:rPr>
      </w:pPr>
      <w:r>
        <w:rPr>
          <w:rFonts w:ascii="Times New Roman" w:hAnsi="Times New Roman" w:cs="Times New Roman"/>
        </w:rPr>
        <w:t xml:space="preserve">I </w:t>
      </w:r>
      <w:r w:rsidR="00BA203B">
        <w:rPr>
          <w:rFonts w:ascii="Times New Roman" w:hAnsi="Times New Roman" w:cs="Times New Roman"/>
        </w:rPr>
        <w:t xml:space="preserve">perioden </w:t>
      </w:r>
      <w:r w:rsidR="0075428D">
        <w:rPr>
          <w:rFonts w:ascii="Times New Roman" w:hAnsi="Times New Roman" w:cs="Times New Roman"/>
        </w:rPr>
        <w:t>fra 2007 til 200</w:t>
      </w:r>
      <w:r>
        <w:rPr>
          <w:rFonts w:ascii="Times New Roman" w:hAnsi="Times New Roman" w:cs="Times New Roman"/>
        </w:rPr>
        <w:t xml:space="preserve"> </w:t>
      </w:r>
      <w:r w:rsidR="008B64C9">
        <w:rPr>
          <w:rFonts w:ascii="Times New Roman" w:hAnsi="Times New Roman" w:cs="Times New Roman"/>
        </w:rPr>
        <w:t>ser vi at PIGS-</w:t>
      </w:r>
      <w:r>
        <w:rPr>
          <w:rFonts w:ascii="Times New Roman" w:hAnsi="Times New Roman" w:cs="Times New Roman"/>
        </w:rPr>
        <w:t>landene finansierte si</w:t>
      </w:r>
      <w:r w:rsidR="008B64C9">
        <w:rPr>
          <w:rFonts w:ascii="Times New Roman" w:hAnsi="Times New Roman" w:cs="Times New Roman"/>
        </w:rPr>
        <w:t>n</w:t>
      </w:r>
      <w:r w:rsidR="00912762">
        <w:rPr>
          <w:rFonts w:ascii="Times New Roman" w:hAnsi="Times New Roman" w:cs="Times New Roman"/>
        </w:rPr>
        <w:t>e</w:t>
      </w:r>
      <w:r w:rsidR="008B64C9">
        <w:rPr>
          <w:rFonts w:ascii="Times New Roman" w:hAnsi="Times New Roman" w:cs="Times New Roman"/>
        </w:rPr>
        <w:t xml:space="preserve"> underskudd på driftsbalansen </w:t>
      </w:r>
      <w:r>
        <w:rPr>
          <w:rFonts w:ascii="Times New Roman" w:hAnsi="Times New Roman" w:cs="Times New Roman"/>
        </w:rPr>
        <w:t>gjenn</w:t>
      </w:r>
      <w:r w:rsidR="0075428D">
        <w:rPr>
          <w:rFonts w:ascii="Times New Roman" w:hAnsi="Times New Roman" w:cs="Times New Roman"/>
        </w:rPr>
        <w:t xml:space="preserve">om en kombinasjon av økt </w:t>
      </w:r>
      <w:proofErr w:type="spellStart"/>
      <w:r w:rsidR="0075428D">
        <w:rPr>
          <w:rFonts w:ascii="Times New Roman" w:hAnsi="Times New Roman" w:cs="Times New Roman"/>
        </w:rPr>
        <w:t>TARGET-</w:t>
      </w:r>
      <w:r>
        <w:rPr>
          <w:rFonts w:ascii="Times New Roman" w:hAnsi="Times New Roman" w:cs="Times New Roman"/>
        </w:rPr>
        <w:t>gjeld</w:t>
      </w:r>
      <w:proofErr w:type="spellEnd"/>
      <w:r>
        <w:rPr>
          <w:rFonts w:ascii="Times New Roman" w:hAnsi="Times New Roman" w:cs="Times New Roman"/>
        </w:rPr>
        <w:t xml:space="preserve"> og netto kapitalimp</w:t>
      </w:r>
      <w:r w:rsidR="005D2508">
        <w:rPr>
          <w:rFonts w:ascii="Times New Roman" w:hAnsi="Times New Roman" w:cs="Times New Roman"/>
        </w:rPr>
        <w:t>ort.</w:t>
      </w:r>
      <w:r w:rsidR="00912762">
        <w:rPr>
          <w:rFonts w:ascii="Times New Roman" w:hAnsi="Times New Roman" w:cs="Times New Roman"/>
        </w:rPr>
        <w:t xml:space="preserve"> Det er mulig å regne</w:t>
      </w:r>
      <w:r w:rsidR="0075428D">
        <w:rPr>
          <w:rFonts w:ascii="Times New Roman" w:hAnsi="Times New Roman" w:cs="Times New Roman"/>
        </w:rPr>
        <w:t xml:space="preserve"> seg fre</w:t>
      </w:r>
      <w:r w:rsidR="001D3BCB">
        <w:rPr>
          <w:rFonts w:ascii="Times New Roman" w:hAnsi="Times New Roman" w:cs="Times New Roman"/>
        </w:rPr>
        <w:t xml:space="preserve">m til at </w:t>
      </w:r>
      <w:r w:rsidR="005D2508">
        <w:rPr>
          <w:rFonts w:ascii="Times New Roman" w:hAnsi="Times New Roman" w:cs="Times New Roman"/>
        </w:rPr>
        <w:t>52 prosent av økningen i driftsbalansen</w:t>
      </w:r>
      <w:r w:rsidR="00644555">
        <w:rPr>
          <w:rFonts w:ascii="Times New Roman" w:hAnsi="Times New Roman" w:cs="Times New Roman"/>
        </w:rPr>
        <w:t xml:space="preserve"> i perioden </w:t>
      </w:r>
      <w:r w:rsidR="008B64C9">
        <w:rPr>
          <w:rFonts w:ascii="Times New Roman" w:hAnsi="Times New Roman" w:cs="Times New Roman"/>
        </w:rPr>
        <w:t xml:space="preserve">er </w:t>
      </w:r>
      <w:r w:rsidR="005D2508">
        <w:rPr>
          <w:rFonts w:ascii="Times New Roman" w:hAnsi="Times New Roman" w:cs="Times New Roman"/>
        </w:rPr>
        <w:t xml:space="preserve">finansiert </w:t>
      </w:r>
      <w:r w:rsidR="008B64C9">
        <w:rPr>
          <w:rFonts w:ascii="Times New Roman" w:hAnsi="Times New Roman" w:cs="Times New Roman"/>
        </w:rPr>
        <w:t xml:space="preserve">gjennom </w:t>
      </w:r>
      <w:r w:rsidR="00912762">
        <w:rPr>
          <w:rFonts w:ascii="Times New Roman" w:hAnsi="Times New Roman" w:cs="Times New Roman"/>
        </w:rPr>
        <w:t>TARGET-gjeld</w:t>
      </w:r>
      <w:r w:rsidR="00644555">
        <w:rPr>
          <w:rFonts w:ascii="Times New Roman" w:hAnsi="Times New Roman" w:cs="Times New Roman"/>
        </w:rPr>
        <w:t xml:space="preserve">. Det resterende </w:t>
      </w:r>
      <w:del w:id="112" w:author="Aleksander" w:date="2013-02-22T12:47:00Z">
        <w:r w:rsidR="001D3BCB" w:rsidDel="0075428D">
          <w:rPr>
            <w:rFonts w:ascii="Times New Roman" w:hAnsi="Times New Roman" w:cs="Times New Roman"/>
          </w:rPr>
          <w:delText xml:space="preserve">som en følge av </w:delText>
        </w:r>
      </w:del>
      <w:ins w:id="113" w:author="Aleksander" w:date="2013-02-22T12:47:00Z">
        <w:r w:rsidR="0075428D">
          <w:rPr>
            <w:rFonts w:ascii="Times New Roman" w:hAnsi="Times New Roman" w:cs="Times New Roman"/>
          </w:rPr>
          <w:t xml:space="preserve">skyldes </w:t>
        </w:r>
      </w:ins>
      <w:r w:rsidR="00644555">
        <w:rPr>
          <w:rFonts w:ascii="Times New Roman" w:hAnsi="Times New Roman" w:cs="Times New Roman"/>
        </w:rPr>
        <w:t xml:space="preserve">økt kapitalimport. </w:t>
      </w:r>
      <w:r w:rsidR="00840544">
        <w:rPr>
          <w:rFonts w:ascii="Times New Roman" w:hAnsi="Times New Roman" w:cs="Times New Roman"/>
        </w:rPr>
        <w:t>I perioden etterpå</w:t>
      </w:r>
      <w:r w:rsidR="0075428D">
        <w:rPr>
          <w:rFonts w:ascii="Times New Roman" w:hAnsi="Times New Roman" w:cs="Times New Roman"/>
        </w:rPr>
        <w:t xml:space="preserve"> </w:t>
      </w:r>
      <w:r w:rsidR="00840544">
        <w:rPr>
          <w:rFonts w:ascii="Times New Roman" w:hAnsi="Times New Roman" w:cs="Times New Roman"/>
        </w:rPr>
        <w:t xml:space="preserve">ser vi at </w:t>
      </w:r>
      <w:r w:rsidR="005D2508">
        <w:rPr>
          <w:rFonts w:ascii="Times New Roman" w:hAnsi="Times New Roman" w:cs="Times New Roman"/>
        </w:rPr>
        <w:t>underskuddet på driftsbalansen</w:t>
      </w:r>
      <w:r w:rsidR="00840544">
        <w:rPr>
          <w:rFonts w:ascii="Times New Roman" w:hAnsi="Times New Roman" w:cs="Times New Roman"/>
        </w:rPr>
        <w:t xml:space="preserve"> fortsetter </w:t>
      </w:r>
      <w:r w:rsidR="005D2508">
        <w:rPr>
          <w:rFonts w:ascii="Times New Roman" w:hAnsi="Times New Roman" w:cs="Times New Roman"/>
        </w:rPr>
        <w:t>å</w:t>
      </w:r>
      <w:r w:rsidR="008B64C9">
        <w:rPr>
          <w:rFonts w:ascii="Times New Roman" w:hAnsi="Times New Roman" w:cs="Times New Roman"/>
        </w:rPr>
        <w:t xml:space="preserve"> øke</w:t>
      </w:r>
      <w:r w:rsidR="0075428D">
        <w:rPr>
          <w:rFonts w:ascii="Times New Roman" w:hAnsi="Times New Roman" w:cs="Times New Roman"/>
        </w:rPr>
        <w:t>,</w:t>
      </w:r>
      <w:r w:rsidR="008B64C9">
        <w:rPr>
          <w:rFonts w:ascii="Times New Roman" w:hAnsi="Times New Roman" w:cs="Times New Roman"/>
        </w:rPr>
        <w:t xml:space="preserve"> helt fr</w:t>
      </w:r>
      <w:r w:rsidR="0075428D">
        <w:rPr>
          <w:rFonts w:ascii="Times New Roman" w:hAnsi="Times New Roman" w:cs="Times New Roman"/>
        </w:rPr>
        <w:t>e</w:t>
      </w:r>
      <w:r w:rsidR="008B64C9">
        <w:rPr>
          <w:rFonts w:ascii="Times New Roman" w:hAnsi="Times New Roman" w:cs="Times New Roman"/>
        </w:rPr>
        <w:t xml:space="preserve">m til 2012. I </w:t>
      </w:r>
      <w:r w:rsidR="005D2508">
        <w:rPr>
          <w:rFonts w:ascii="Times New Roman" w:hAnsi="Times New Roman" w:cs="Times New Roman"/>
        </w:rPr>
        <w:t>perioden</w:t>
      </w:r>
      <w:r w:rsidR="008B64C9">
        <w:rPr>
          <w:rFonts w:ascii="Times New Roman" w:hAnsi="Times New Roman" w:cs="Times New Roman"/>
        </w:rPr>
        <w:t xml:space="preserve"> 2009-2012</w:t>
      </w:r>
      <w:r w:rsidR="005D2508">
        <w:rPr>
          <w:rFonts w:ascii="Times New Roman" w:hAnsi="Times New Roman" w:cs="Times New Roman"/>
        </w:rPr>
        <w:t xml:space="preserve"> tiltar kapitalflukten sterkt</w:t>
      </w:r>
      <w:r w:rsidR="008B64C9">
        <w:rPr>
          <w:rFonts w:ascii="Times New Roman" w:hAnsi="Times New Roman" w:cs="Times New Roman"/>
        </w:rPr>
        <w:t>, noe som inneb</w:t>
      </w:r>
      <w:r w:rsidR="005D2508">
        <w:rPr>
          <w:rFonts w:ascii="Times New Roman" w:hAnsi="Times New Roman" w:cs="Times New Roman"/>
        </w:rPr>
        <w:t>ærer at en stadig</w:t>
      </w:r>
      <w:r w:rsidR="008B64C9">
        <w:rPr>
          <w:rFonts w:ascii="Times New Roman" w:hAnsi="Times New Roman" w:cs="Times New Roman"/>
        </w:rPr>
        <w:t xml:space="preserve"> større </w:t>
      </w:r>
      <w:r w:rsidR="005D2508">
        <w:rPr>
          <w:rFonts w:ascii="Times New Roman" w:hAnsi="Times New Roman" w:cs="Times New Roman"/>
        </w:rPr>
        <w:t>andel av driftsbalansen kan tilskriv</w:t>
      </w:r>
      <w:r w:rsidR="00840544">
        <w:rPr>
          <w:rFonts w:ascii="Times New Roman" w:hAnsi="Times New Roman" w:cs="Times New Roman"/>
        </w:rPr>
        <w:t xml:space="preserve">es en økning i TARGET-gjelden. </w:t>
      </w:r>
      <w:del w:id="114" w:author="Aleksander" w:date="2013-02-22T12:47:00Z">
        <w:r w:rsidR="00840544" w:rsidDel="0075428D">
          <w:rPr>
            <w:rFonts w:ascii="Times New Roman" w:hAnsi="Times New Roman" w:cs="Times New Roman"/>
          </w:rPr>
          <w:delText>For</w:delText>
        </w:r>
        <w:r w:rsidR="005D2508" w:rsidDel="0075428D">
          <w:rPr>
            <w:rFonts w:ascii="Times New Roman" w:hAnsi="Times New Roman" w:cs="Times New Roman"/>
          </w:rPr>
          <w:delText xml:space="preserve"> </w:delText>
        </w:r>
      </w:del>
      <w:ins w:id="115" w:author="Aleksander" w:date="2013-02-22T12:47:00Z">
        <w:r w:rsidR="0075428D">
          <w:rPr>
            <w:rFonts w:ascii="Times New Roman" w:hAnsi="Times New Roman" w:cs="Times New Roman"/>
          </w:rPr>
          <w:t>Ved (?)</w:t>
        </w:r>
      </w:ins>
      <w:ins w:id="116" w:author="Aleksander" w:date="2013-02-22T12:48:00Z">
        <w:r w:rsidR="0075428D">
          <w:rPr>
            <w:rFonts w:ascii="Times New Roman" w:hAnsi="Times New Roman" w:cs="Times New Roman"/>
          </w:rPr>
          <w:t xml:space="preserve"> </w:t>
        </w:r>
      </w:ins>
      <w:r w:rsidR="009E69E6">
        <w:rPr>
          <w:rFonts w:ascii="Times New Roman" w:hAnsi="Times New Roman" w:cs="Times New Roman"/>
        </w:rPr>
        <w:t xml:space="preserve">slutten av </w:t>
      </w:r>
      <w:r w:rsidR="005D2508">
        <w:rPr>
          <w:rFonts w:ascii="Times New Roman" w:hAnsi="Times New Roman" w:cs="Times New Roman"/>
        </w:rPr>
        <w:t>2012</w:t>
      </w:r>
      <w:r w:rsidR="001D3BCB">
        <w:rPr>
          <w:rFonts w:ascii="Times New Roman" w:hAnsi="Times New Roman" w:cs="Times New Roman"/>
        </w:rPr>
        <w:t xml:space="preserve">, </w:t>
      </w:r>
      <w:r w:rsidR="005D2508">
        <w:rPr>
          <w:rFonts w:ascii="Times New Roman" w:hAnsi="Times New Roman" w:cs="Times New Roman"/>
        </w:rPr>
        <w:t>har økningen i TARGET-gjelden fullfinansiert underskuddet på driftsbalansen</w:t>
      </w:r>
      <w:ins w:id="117" w:author="Aleksander" w:date="2013-02-22T12:48:00Z">
        <w:r w:rsidR="0075428D">
          <w:rPr>
            <w:rFonts w:ascii="Times New Roman" w:hAnsi="Times New Roman" w:cs="Times New Roman"/>
          </w:rPr>
          <w:t>e</w:t>
        </w:r>
      </w:ins>
      <w:r w:rsidR="00644555">
        <w:rPr>
          <w:rFonts w:ascii="Times New Roman" w:hAnsi="Times New Roman" w:cs="Times New Roman"/>
        </w:rPr>
        <w:t xml:space="preserve"> samt </w:t>
      </w:r>
      <w:r w:rsidR="001D3BCB">
        <w:rPr>
          <w:rFonts w:ascii="Times New Roman" w:hAnsi="Times New Roman" w:cs="Times New Roman"/>
        </w:rPr>
        <w:t>erstatt</w:t>
      </w:r>
      <w:r w:rsidR="00644555">
        <w:rPr>
          <w:rFonts w:ascii="Times New Roman" w:hAnsi="Times New Roman" w:cs="Times New Roman"/>
        </w:rPr>
        <w:t>et</w:t>
      </w:r>
      <w:r w:rsidR="001D3BCB">
        <w:rPr>
          <w:rFonts w:ascii="Times New Roman" w:hAnsi="Times New Roman" w:cs="Times New Roman"/>
        </w:rPr>
        <w:t xml:space="preserve"> en netto</w:t>
      </w:r>
      <w:r w:rsidR="005D2508">
        <w:rPr>
          <w:rFonts w:ascii="Times New Roman" w:hAnsi="Times New Roman" w:cs="Times New Roman"/>
        </w:rPr>
        <w:t>kapitalflukt på</w:t>
      </w:r>
      <w:r w:rsidR="00284472">
        <w:rPr>
          <w:rFonts w:ascii="Times New Roman" w:hAnsi="Times New Roman" w:cs="Times New Roman"/>
        </w:rPr>
        <w:t xml:space="preserve"> om lag 4</w:t>
      </w:r>
      <w:r w:rsidR="008B64C9">
        <w:rPr>
          <w:rFonts w:ascii="Times New Roman" w:hAnsi="Times New Roman" w:cs="Times New Roman"/>
        </w:rPr>
        <w:t>0</w:t>
      </w:r>
      <w:r w:rsidR="00284472">
        <w:rPr>
          <w:rFonts w:ascii="Times New Roman" w:hAnsi="Times New Roman" w:cs="Times New Roman"/>
        </w:rPr>
        <w:t>0</w:t>
      </w:r>
      <w:r w:rsidR="009E69E6">
        <w:rPr>
          <w:rFonts w:ascii="Times New Roman" w:hAnsi="Times New Roman" w:cs="Times New Roman"/>
        </w:rPr>
        <w:t xml:space="preserve"> milliarder euro.</w:t>
      </w:r>
    </w:p>
    <w:p w:rsidR="00D10E94" w:rsidRPr="0099361B" w:rsidRDefault="009E69E6" w:rsidP="00713126">
      <w:pPr>
        <w:spacing w:line="360" w:lineRule="auto"/>
        <w:jc w:val="both"/>
        <w:rPr>
          <w:rFonts w:ascii="Times New Roman" w:hAnsi="Times New Roman" w:cs="Times New Roman"/>
        </w:rPr>
      </w:pPr>
      <w:r>
        <w:rPr>
          <w:rFonts w:ascii="Times New Roman" w:hAnsi="Times New Roman" w:cs="Times New Roman"/>
        </w:rPr>
        <w:t>Den nærmest eksplosive økningen TARGET-gjelden kan knyttes opp til ESBs liberale kredittpolitikk.  I perioden fra oktober 2008</w:t>
      </w:r>
      <w:r w:rsidR="00840544">
        <w:rPr>
          <w:rFonts w:ascii="Times New Roman" w:hAnsi="Times New Roman" w:cs="Times New Roman"/>
        </w:rPr>
        <w:t xml:space="preserve"> til </w:t>
      </w:r>
      <w:r>
        <w:rPr>
          <w:rFonts w:ascii="Times New Roman" w:hAnsi="Times New Roman" w:cs="Times New Roman"/>
        </w:rPr>
        <w:t>mai 2009</w:t>
      </w:r>
      <w:r w:rsidR="001D3BCB">
        <w:rPr>
          <w:rFonts w:ascii="Times New Roman" w:hAnsi="Times New Roman" w:cs="Times New Roman"/>
        </w:rPr>
        <w:t>,</w:t>
      </w:r>
      <w:r>
        <w:rPr>
          <w:rFonts w:ascii="Times New Roman" w:hAnsi="Times New Roman" w:cs="Times New Roman"/>
        </w:rPr>
        <w:t xml:space="preserve"> ble rentenivået på</w:t>
      </w:r>
      <w:r w:rsidR="001D3BCB">
        <w:rPr>
          <w:rFonts w:ascii="Times New Roman" w:hAnsi="Times New Roman" w:cs="Times New Roman"/>
        </w:rPr>
        <w:t xml:space="preserve"> </w:t>
      </w:r>
      <w:proofErr w:type="spellStart"/>
      <w:r w:rsidR="001D3BCB">
        <w:rPr>
          <w:rFonts w:ascii="Times New Roman" w:hAnsi="Times New Roman" w:cs="Times New Roman"/>
        </w:rPr>
        <w:t>refinasnieringslån</w:t>
      </w:r>
      <w:proofErr w:type="spellEnd"/>
      <w:r w:rsidR="001D3BCB">
        <w:rPr>
          <w:rFonts w:ascii="Times New Roman" w:hAnsi="Times New Roman" w:cs="Times New Roman"/>
        </w:rPr>
        <w:t xml:space="preserve"> </w:t>
      </w:r>
      <w:r>
        <w:rPr>
          <w:rFonts w:ascii="Times New Roman" w:hAnsi="Times New Roman" w:cs="Times New Roman"/>
        </w:rPr>
        <w:t>redusert fra 4,25 prosent til 1 prosent. I tillegg opphørte ESBs likvidi</w:t>
      </w:r>
      <w:r w:rsidR="008B64C9">
        <w:rPr>
          <w:rFonts w:ascii="Times New Roman" w:hAnsi="Times New Roman" w:cs="Times New Roman"/>
        </w:rPr>
        <w:t>t</w:t>
      </w:r>
      <w:r>
        <w:rPr>
          <w:rFonts w:ascii="Times New Roman" w:hAnsi="Times New Roman" w:cs="Times New Roman"/>
        </w:rPr>
        <w:t>etsskranker for lån fra de nasjonale sentralbankene å</w:t>
      </w:r>
      <w:r w:rsidR="00840544">
        <w:rPr>
          <w:rFonts w:ascii="Times New Roman" w:hAnsi="Times New Roman" w:cs="Times New Roman"/>
        </w:rPr>
        <w:t xml:space="preserve"> binde, </w:t>
      </w:r>
      <w:r w:rsidR="008B64C9">
        <w:rPr>
          <w:rFonts w:ascii="Times New Roman" w:hAnsi="Times New Roman" w:cs="Times New Roman"/>
        </w:rPr>
        <w:t xml:space="preserve">ettersom man tilbød </w:t>
      </w:r>
      <w:r>
        <w:rPr>
          <w:rFonts w:ascii="Times New Roman" w:hAnsi="Times New Roman" w:cs="Times New Roman"/>
        </w:rPr>
        <w:t xml:space="preserve">de kriserammede landene </w:t>
      </w:r>
      <w:r w:rsidRPr="0099361B">
        <w:rPr>
          <w:rFonts w:ascii="Times New Roman" w:hAnsi="Times New Roman" w:cs="Times New Roman"/>
        </w:rPr>
        <w:t>ubegrenset kreditt</w:t>
      </w:r>
      <w:r>
        <w:rPr>
          <w:rFonts w:ascii="Times New Roman" w:hAnsi="Times New Roman" w:cs="Times New Roman"/>
        </w:rPr>
        <w:t xml:space="preserve"> gitt at forretningsbankene</w:t>
      </w:r>
      <w:r w:rsidR="00840544">
        <w:rPr>
          <w:rFonts w:ascii="Times New Roman" w:hAnsi="Times New Roman" w:cs="Times New Roman"/>
        </w:rPr>
        <w:t xml:space="preserve"> kunne stille </w:t>
      </w:r>
      <w:r w:rsidR="008B64C9">
        <w:rPr>
          <w:rFonts w:ascii="Times New Roman" w:hAnsi="Times New Roman" w:cs="Times New Roman"/>
        </w:rPr>
        <w:t xml:space="preserve">sikkerhet. </w:t>
      </w:r>
      <w:r>
        <w:rPr>
          <w:rFonts w:ascii="Times New Roman" w:hAnsi="Times New Roman" w:cs="Times New Roman"/>
        </w:rPr>
        <w:t xml:space="preserve">Kravet til </w:t>
      </w:r>
      <w:r w:rsidR="008B64C9">
        <w:rPr>
          <w:rFonts w:ascii="Times New Roman" w:hAnsi="Times New Roman" w:cs="Times New Roman"/>
        </w:rPr>
        <w:t xml:space="preserve">sikkerhet </w:t>
      </w:r>
      <w:r>
        <w:rPr>
          <w:rFonts w:ascii="Times New Roman" w:hAnsi="Times New Roman" w:cs="Times New Roman"/>
        </w:rPr>
        <w:t xml:space="preserve">ble også redusert, og </w:t>
      </w:r>
      <w:r w:rsidR="00840544">
        <w:rPr>
          <w:rFonts w:ascii="Times New Roman" w:hAnsi="Times New Roman" w:cs="Times New Roman"/>
        </w:rPr>
        <w:t xml:space="preserve">gikk i perioden </w:t>
      </w:r>
      <w:r>
        <w:rPr>
          <w:rFonts w:ascii="Times New Roman" w:hAnsi="Times New Roman" w:cs="Times New Roman"/>
        </w:rPr>
        <w:t xml:space="preserve">24-25 oktober i 2008 fra </w:t>
      </w:r>
      <w:r w:rsidR="008B64C9">
        <w:rPr>
          <w:rFonts w:ascii="Times New Roman" w:hAnsi="Times New Roman" w:cs="Times New Roman"/>
        </w:rPr>
        <w:t xml:space="preserve">en </w:t>
      </w:r>
      <w:proofErr w:type="spellStart"/>
      <w:r w:rsidR="008B64C9">
        <w:rPr>
          <w:rFonts w:ascii="Times New Roman" w:hAnsi="Times New Roman" w:cs="Times New Roman"/>
        </w:rPr>
        <w:t>rating</w:t>
      </w:r>
      <w:proofErr w:type="spellEnd"/>
      <w:r w:rsidR="008B64C9">
        <w:rPr>
          <w:rFonts w:ascii="Times New Roman" w:hAnsi="Times New Roman" w:cs="Times New Roman"/>
        </w:rPr>
        <w:t xml:space="preserve"> på formuesobjekter på</w:t>
      </w:r>
      <w:r>
        <w:rPr>
          <w:rFonts w:ascii="Times New Roman" w:hAnsi="Times New Roman" w:cs="Times New Roman"/>
        </w:rPr>
        <w:t xml:space="preserve"> A- til BBB-.</w:t>
      </w:r>
      <w:r w:rsidR="00D10E94">
        <w:rPr>
          <w:rFonts w:ascii="Times New Roman" w:hAnsi="Times New Roman" w:cs="Times New Roman"/>
        </w:rPr>
        <w:t xml:space="preserve"> En ytterligere reduksjon i kravene kom i form av kriselikviditetsprogrammene sommeren 2010</w:t>
      </w:r>
      <w:r w:rsidR="001D3BCB">
        <w:rPr>
          <w:rFonts w:ascii="Times New Roman" w:hAnsi="Times New Roman" w:cs="Times New Roman"/>
        </w:rPr>
        <w:t>,</w:t>
      </w:r>
      <w:r w:rsidR="00D10E94">
        <w:rPr>
          <w:rFonts w:ascii="Times New Roman" w:hAnsi="Times New Roman" w:cs="Times New Roman"/>
        </w:rPr>
        <w:t xml:space="preserve"> som innbar at </w:t>
      </w:r>
      <w:r w:rsidR="0075428D">
        <w:rPr>
          <w:rFonts w:ascii="Times New Roman" w:hAnsi="Times New Roman" w:cs="Times New Roman"/>
        </w:rPr>
        <w:t>Hellas, Ir</w:t>
      </w:r>
      <w:r w:rsidR="00D10E94" w:rsidRPr="0099361B">
        <w:rPr>
          <w:rFonts w:ascii="Times New Roman" w:hAnsi="Times New Roman" w:cs="Times New Roman"/>
        </w:rPr>
        <w:t xml:space="preserve">land og Portugal </w:t>
      </w:r>
      <w:r w:rsidR="00D10E94">
        <w:rPr>
          <w:rFonts w:ascii="Times New Roman" w:hAnsi="Times New Roman" w:cs="Times New Roman"/>
        </w:rPr>
        <w:t xml:space="preserve">ble </w:t>
      </w:r>
      <w:r w:rsidR="00D10E94" w:rsidRPr="0099361B">
        <w:rPr>
          <w:rFonts w:ascii="Times New Roman" w:hAnsi="Times New Roman" w:cs="Times New Roman"/>
        </w:rPr>
        <w:t>tilbudt kriselikviditet (ELA lån)</w:t>
      </w:r>
      <w:r w:rsidR="00D10E94">
        <w:rPr>
          <w:rFonts w:ascii="Times New Roman" w:hAnsi="Times New Roman" w:cs="Times New Roman"/>
        </w:rPr>
        <w:t xml:space="preserve"> uten </w:t>
      </w:r>
      <w:r w:rsidR="00840544">
        <w:rPr>
          <w:rFonts w:ascii="Times New Roman" w:hAnsi="Times New Roman" w:cs="Times New Roman"/>
        </w:rPr>
        <w:t>sikkerhet</w:t>
      </w:r>
      <w:r w:rsidR="00D10E94">
        <w:rPr>
          <w:rFonts w:ascii="Times New Roman" w:hAnsi="Times New Roman" w:cs="Times New Roman"/>
        </w:rPr>
        <w:t xml:space="preserve">. </w:t>
      </w:r>
      <w:r w:rsidR="00D10E94" w:rsidRPr="0099361B">
        <w:rPr>
          <w:rFonts w:ascii="Times New Roman" w:hAnsi="Times New Roman" w:cs="Times New Roman"/>
        </w:rPr>
        <w:t xml:space="preserve">Nylig har også de verdipapirene som anses </w:t>
      </w:r>
      <w:r w:rsidR="008E642D">
        <w:rPr>
          <w:rFonts w:ascii="Times New Roman" w:hAnsi="Times New Roman" w:cs="Times New Roman"/>
        </w:rPr>
        <w:t xml:space="preserve">som </w:t>
      </w:r>
      <w:r w:rsidR="00D10E94" w:rsidRPr="0099361B">
        <w:rPr>
          <w:rFonts w:ascii="Times New Roman" w:hAnsi="Times New Roman" w:cs="Times New Roman"/>
        </w:rPr>
        <w:t xml:space="preserve">panteobjekter blitt utvidet til også gjelde </w:t>
      </w:r>
      <w:proofErr w:type="spellStart"/>
      <w:r w:rsidR="00D10E94" w:rsidRPr="0099361B">
        <w:rPr>
          <w:rFonts w:ascii="Times New Roman" w:hAnsi="Times New Roman" w:cs="Times New Roman"/>
        </w:rPr>
        <w:t>ABS</w:t>
      </w:r>
      <w:r w:rsidR="00890373">
        <w:rPr>
          <w:rFonts w:ascii="Times New Roman" w:hAnsi="Times New Roman" w:cs="Times New Roman"/>
        </w:rPr>
        <w:t>-obligasjoner</w:t>
      </w:r>
      <w:proofErr w:type="spellEnd"/>
      <w:r w:rsidR="00890373">
        <w:rPr>
          <w:rFonts w:ascii="Times New Roman" w:hAnsi="Times New Roman" w:cs="Times New Roman"/>
        </w:rPr>
        <w:t xml:space="preserve"> </w:t>
      </w:r>
      <w:r w:rsidR="00D10E94" w:rsidRPr="0099361B">
        <w:rPr>
          <w:rFonts w:ascii="Times New Roman" w:hAnsi="Times New Roman" w:cs="Times New Roman"/>
        </w:rPr>
        <w:t>(</w:t>
      </w:r>
      <w:proofErr w:type="spellStart"/>
      <w:r w:rsidR="00D10E94" w:rsidRPr="0099361B">
        <w:rPr>
          <w:rFonts w:ascii="Times New Roman" w:hAnsi="Times New Roman" w:cs="Times New Roman"/>
        </w:rPr>
        <w:t>Asset</w:t>
      </w:r>
      <w:proofErr w:type="spellEnd"/>
      <w:r w:rsidR="00D10E94" w:rsidRPr="0099361B">
        <w:rPr>
          <w:rFonts w:ascii="Times New Roman" w:hAnsi="Times New Roman" w:cs="Times New Roman"/>
        </w:rPr>
        <w:t xml:space="preserve"> </w:t>
      </w:r>
      <w:proofErr w:type="spellStart"/>
      <w:r w:rsidR="00D10E94" w:rsidRPr="0099361B">
        <w:rPr>
          <w:rFonts w:ascii="Times New Roman" w:hAnsi="Times New Roman" w:cs="Times New Roman"/>
        </w:rPr>
        <w:t>backed</w:t>
      </w:r>
      <w:proofErr w:type="spellEnd"/>
      <w:r w:rsidR="00D10E94" w:rsidRPr="0099361B">
        <w:rPr>
          <w:rFonts w:ascii="Times New Roman" w:hAnsi="Times New Roman" w:cs="Times New Roman"/>
        </w:rPr>
        <w:t xml:space="preserve"> </w:t>
      </w:r>
      <w:proofErr w:type="spellStart"/>
      <w:r w:rsidR="00D10E94" w:rsidRPr="0099361B">
        <w:rPr>
          <w:rFonts w:ascii="Times New Roman" w:hAnsi="Times New Roman" w:cs="Times New Roman"/>
        </w:rPr>
        <w:t>securites</w:t>
      </w:r>
      <w:proofErr w:type="spellEnd"/>
      <w:r w:rsidR="00D10E94" w:rsidRPr="0099361B">
        <w:rPr>
          <w:rFonts w:ascii="Times New Roman" w:hAnsi="Times New Roman" w:cs="Times New Roman"/>
        </w:rPr>
        <w:t>) og selskapskreditt.</w:t>
      </w:r>
    </w:p>
    <w:p w:rsidR="00D10E94" w:rsidRDefault="00D10E94" w:rsidP="00713126">
      <w:pPr>
        <w:spacing w:line="360" w:lineRule="auto"/>
        <w:jc w:val="both"/>
        <w:rPr>
          <w:rFonts w:ascii="Times New Roman" w:hAnsi="Times New Roman" w:cs="Times New Roman"/>
        </w:rPr>
      </w:pPr>
    </w:p>
    <w:p w:rsidR="00C10960" w:rsidRPr="0099361B" w:rsidRDefault="001F1A33" w:rsidP="00713126">
      <w:pPr>
        <w:spacing w:line="360" w:lineRule="auto"/>
        <w:jc w:val="both"/>
        <w:rPr>
          <w:rFonts w:ascii="Times New Roman" w:hAnsi="Times New Roman" w:cs="Times New Roman"/>
        </w:rPr>
      </w:pPr>
      <w:r>
        <w:rPr>
          <w:rFonts w:ascii="Times New Roman" w:hAnsi="Times New Roman" w:cs="Times New Roman"/>
        </w:rPr>
        <w:t>Figur 8</w:t>
      </w:r>
      <w:r w:rsidR="00724D6F">
        <w:rPr>
          <w:rFonts w:ascii="Times New Roman" w:hAnsi="Times New Roman" w:cs="Times New Roman"/>
        </w:rPr>
        <w:t xml:space="preserve"> bryter forrige figur ned på enkeltlandsnivå </w:t>
      </w:r>
      <w:r w:rsidR="00BA19D7" w:rsidRPr="0099361B">
        <w:rPr>
          <w:rFonts w:ascii="Times New Roman" w:hAnsi="Times New Roman" w:cs="Times New Roman"/>
        </w:rPr>
        <w:t xml:space="preserve">og </w:t>
      </w:r>
      <w:r w:rsidR="00D10E94">
        <w:rPr>
          <w:rFonts w:ascii="Times New Roman" w:hAnsi="Times New Roman" w:cs="Times New Roman"/>
        </w:rPr>
        <w:t>inkluder</w:t>
      </w:r>
      <w:r w:rsidR="00890373">
        <w:rPr>
          <w:rFonts w:ascii="Times New Roman" w:hAnsi="Times New Roman" w:cs="Times New Roman"/>
        </w:rPr>
        <w:t>er</w:t>
      </w:r>
      <w:r w:rsidR="008E642D">
        <w:rPr>
          <w:rFonts w:ascii="Times New Roman" w:hAnsi="Times New Roman" w:cs="Times New Roman"/>
        </w:rPr>
        <w:t xml:space="preserve"> dessuten </w:t>
      </w:r>
      <w:r w:rsidR="00D10E94">
        <w:rPr>
          <w:rFonts w:ascii="Times New Roman" w:hAnsi="Times New Roman" w:cs="Times New Roman"/>
        </w:rPr>
        <w:t xml:space="preserve">Italia. </w:t>
      </w:r>
    </w:p>
    <w:p w:rsidR="00A31CCC" w:rsidRDefault="001F1A33" w:rsidP="003C641E">
      <w:pPr>
        <w:pStyle w:val="Bildetekst"/>
        <w:keepNext/>
        <w:jc w:val="center"/>
      </w:pPr>
      <w:r>
        <w:t>Sett inn figur 8</w:t>
      </w:r>
      <w:r w:rsidR="00A31CCC">
        <w:t xml:space="preserve"> omtrent her.</w:t>
      </w:r>
    </w:p>
    <w:p w:rsidR="00354519" w:rsidRDefault="0041000F" w:rsidP="00713126">
      <w:pPr>
        <w:spacing w:line="360" w:lineRule="auto"/>
        <w:jc w:val="both"/>
        <w:rPr>
          <w:rFonts w:ascii="Times New Roman" w:hAnsi="Times New Roman" w:cs="Times New Roman"/>
        </w:rPr>
      </w:pPr>
      <w:r w:rsidRPr="0099361B">
        <w:rPr>
          <w:rFonts w:ascii="Times New Roman" w:hAnsi="Times New Roman" w:cs="Times New Roman"/>
        </w:rPr>
        <w:t xml:space="preserve">Fra </w:t>
      </w:r>
      <w:r w:rsidR="000E3189">
        <w:rPr>
          <w:rFonts w:ascii="Times New Roman" w:hAnsi="Times New Roman" w:cs="Times New Roman"/>
        </w:rPr>
        <w:t xml:space="preserve">figuren kan vi </w:t>
      </w:r>
      <w:r w:rsidRPr="0099361B">
        <w:rPr>
          <w:rFonts w:ascii="Times New Roman" w:hAnsi="Times New Roman" w:cs="Times New Roman"/>
        </w:rPr>
        <w:t>se</w:t>
      </w:r>
      <w:r w:rsidR="000E3189">
        <w:rPr>
          <w:rFonts w:ascii="Times New Roman" w:hAnsi="Times New Roman" w:cs="Times New Roman"/>
        </w:rPr>
        <w:t xml:space="preserve"> at Portugal, Hellas og til en viss grad </w:t>
      </w:r>
      <w:r w:rsidR="00491077" w:rsidRPr="0099361B">
        <w:rPr>
          <w:rFonts w:ascii="Times New Roman" w:hAnsi="Times New Roman" w:cs="Times New Roman"/>
        </w:rPr>
        <w:t>Spania</w:t>
      </w:r>
      <w:r w:rsidR="000E3189">
        <w:rPr>
          <w:rFonts w:ascii="Times New Roman" w:hAnsi="Times New Roman" w:cs="Times New Roman"/>
        </w:rPr>
        <w:t xml:space="preserve"> har</w:t>
      </w:r>
      <w:r w:rsidR="008E642D">
        <w:rPr>
          <w:rFonts w:ascii="Times New Roman" w:hAnsi="Times New Roman" w:cs="Times New Roman"/>
        </w:rPr>
        <w:t xml:space="preserve"> n</w:t>
      </w:r>
      <w:r w:rsidR="00FA58AA">
        <w:rPr>
          <w:rFonts w:ascii="Times New Roman" w:hAnsi="Times New Roman" w:cs="Times New Roman"/>
        </w:rPr>
        <w:t>oenlunde samme utvikling som</w:t>
      </w:r>
      <w:r w:rsidR="001D3BCB">
        <w:rPr>
          <w:rFonts w:ascii="Times New Roman" w:hAnsi="Times New Roman" w:cs="Times New Roman"/>
        </w:rPr>
        <w:t xml:space="preserve"> den figuren </w:t>
      </w:r>
      <w:r w:rsidR="008E642D">
        <w:rPr>
          <w:rFonts w:ascii="Times New Roman" w:hAnsi="Times New Roman" w:cs="Times New Roman"/>
        </w:rPr>
        <w:t xml:space="preserve">som </w:t>
      </w:r>
      <w:r w:rsidR="00354519">
        <w:rPr>
          <w:rFonts w:ascii="Times New Roman" w:hAnsi="Times New Roman" w:cs="Times New Roman"/>
        </w:rPr>
        <w:t>omhandlet alle PIGS-landene.</w:t>
      </w:r>
      <w:r w:rsidR="00354519" w:rsidRPr="00354519">
        <w:rPr>
          <w:rFonts w:ascii="Times New Roman" w:hAnsi="Times New Roman" w:cs="Times New Roman"/>
        </w:rPr>
        <w:t xml:space="preserve"> </w:t>
      </w:r>
      <w:r w:rsidR="008E642D">
        <w:rPr>
          <w:rFonts w:ascii="Times New Roman" w:hAnsi="Times New Roman" w:cs="Times New Roman"/>
        </w:rPr>
        <w:t xml:space="preserve">For </w:t>
      </w:r>
      <w:r w:rsidR="001D3BCB">
        <w:rPr>
          <w:rFonts w:ascii="Times New Roman" w:hAnsi="Times New Roman" w:cs="Times New Roman"/>
        </w:rPr>
        <w:t xml:space="preserve">hele </w:t>
      </w:r>
      <w:r w:rsidR="008E642D">
        <w:rPr>
          <w:rFonts w:ascii="Times New Roman" w:hAnsi="Times New Roman" w:cs="Times New Roman"/>
        </w:rPr>
        <w:t>perioden har ø</w:t>
      </w:r>
      <w:r w:rsidR="00354519">
        <w:rPr>
          <w:rFonts w:ascii="Times New Roman" w:hAnsi="Times New Roman" w:cs="Times New Roman"/>
        </w:rPr>
        <w:t>kningen i TARGET-</w:t>
      </w:r>
      <w:r w:rsidR="00354519" w:rsidRPr="0099361B">
        <w:rPr>
          <w:rFonts w:ascii="Times New Roman" w:hAnsi="Times New Roman" w:cs="Times New Roman"/>
        </w:rPr>
        <w:t xml:space="preserve">gjelden </w:t>
      </w:r>
      <w:r w:rsidR="00354519">
        <w:rPr>
          <w:rFonts w:ascii="Times New Roman" w:hAnsi="Times New Roman" w:cs="Times New Roman"/>
        </w:rPr>
        <w:t>fullfinansiert den negative utviklingen i landenes driftsbalanse</w:t>
      </w:r>
      <w:r w:rsidR="00B22D65">
        <w:rPr>
          <w:rFonts w:ascii="Times New Roman" w:hAnsi="Times New Roman" w:cs="Times New Roman"/>
        </w:rPr>
        <w:t xml:space="preserve"> innad eurosonen</w:t>
      </w:r>
      <w:r w:rsidR="00354519">
        <w:rPr>
          <w:rFonts w:ascii="Times New Roman" w:hAnsi="Times New Roman" w:cs="Times New Roman"/>
        </w:rPr>
        <w:t>.</w:t>
      </w:r>
    </w:p>
    <w:p w:rsidR="00B22D65" w:rsidRDefault="00644555" w:rsidP="00713126">
      <w:pPr>
        <w:spacing w:line="360" w:lineRule="auto"/>
        <w:jc w:val="both"/>
        <w:rPr>
          <w:rFonts w:ascii="Times New Roman" w:hAnsi="Times New Roman" w:cs="Times New Roman"/>
        </w:rPr>
      </w:pPr>
      <w:commentRangeStart w:id="118"/>
      <w:r>
        <w:rPr>
          <w:rFonts w:ascii="Times New Roman" w:hAnsi="Times New Roman" w:cs="Times New Roman"/>
        </w:rPr>
        <w:t>I lys av likevektsmekanismene diskutert</w:t>
      </w:r>
      <w:r w:rsidR="00CD0CC0">
        <w:rPr>
          <w:rFonts w:ascii="Times New Roman" w:hAnsi="Times New Roman" w:cs="Times New Roman"/>
        </w:rPr>
        <w:t xml:space="preserve"> under første spesialtilfelle</w:t>
      </w:r>
      <w:r>
        <w:rPr>
          <w:rFonts w:ascii="Times New Roman" w:hAnsi="Times New Roman" w:cs="Times New Roman"/>
        </w:rPr>
        <w:t xml:space="preserve"> </w:t>
      </w:r>
      <w:r w:rsidR="00354519">
        <w:rPr>
          <w:rFonts w:ascii="Times New Roman" w:hAnsi="Times New Roman" w:cs="Times New Roman"/>
        </w:rPr>
        <w:t xml:space="preserve">i forrige avsnitt, </w:t>
      </w:r>
      <w:r w:rsidR="00CD0CC0">
        <w:rPr>
          <w:rFonts w:ascii="Times New Roman" w:hAnsi="Times New Roman" w:cs="Times New Roman"/>
        </w:rPr>
        <w:t>er det mulig å tolke disse ta</w:t>
      </w:r>
      <w:r w:rsidR="008E642D">
        <w:rPr>
          <w:rFonts w:ascii="Times New Roman" w:hAnsi="Times New Roman" w:cs="Times New Roman"/>
        </w:rPr>
        <w:t xml:space="preserve">llene </w:t>
      </w:r>
      <w:r w:rsidR="004E49FD">
        <w:rPr>
          <w:rFonts w:ascii="Times New Roman" w:hAnsi="Times New Roman" w:cs="Times New Roman"/>
        </w:rPr>
        <w:t xml:space="preserve">som at </w:t>
      </w:r>
      <w:r w:rsidR="00354519">
        <w:rPr>
          <w:rFonts w:ascii="Times New Roman" w:hAnsi="Times New Roman" w:cs="Times New Roman"/>
        </w:rPr>
        <w:t>ESBs pengepo</w:t>
      </w:r>
      <w:r w:rsidR="008E642D">
        <w:rPr>
          <w:rFonts w:ascii="Times New Roman" w:hAnsi="Times New Roman" w:cs="Times New Roman"/>
        </w:rPr>
        <w:t xml:space="preserve">litikk </w:t>
      </w:r>
      <w:r w:rsidR="00B22D65">
        <w:rPr>
          <w:rFonts w:ascii="Times New Roman" w:hAnsi="Times New Roman" w:cs="Times New Roman"/>
        </w:rPr>
        <w:t xml:space="preserve">for </w:t>
      </w:r>
      <w:r w:rsidR="008E642D">
        <w:rPr>
          <w:rFonts w:ascii="Times New Roman" w:hAnsi="Times New Roman" w:cs="Times New Roman"/>
        </w:rPr>
        <w:t>perioden</w:t>
      </w:r>
      <w:r w:rsidR="00CD0CC0">
        <w:rPr>
          <w:rFonts w:ascii="Times New Roman" w:hAnsi="Times New Roman" w:cs="Times New Roman"/>
        </w:rPr>
        <w:t xml:space="preserve"> </w:t>
      </w:r>
      <w:del w:id="119" w:author="Aleksander" w:date="2013-02-22T12:50:00Z">
        <w:r w:rsidR="00CD0CC0" w:rsidDel="00BC6BA7">
          <w:rPr>
            <w:rFonts w:ascii="Times New Roman" w:hAnsi="Times New Roman" w:cs="Times New Roman"/>
          </w:rPr>
          <w:delText xml:space="preserve">må </w:delText>
        </w:r>
      </w:del>
      <w:r w:rsidR="00CD0CC0">
        <w:rPr>
          <w:rFonts w:ascii="Times New Roman" w:hAnsi="Times New Roman" w:cs="Times New Roman"/>
        </w:rPr>
        <w:t>gjennom økt etterspørsel ha</w:t>
      </w:r>
      <w:ins w:id="120" w:author="Aleksander" w:date="2013-02-22T12:50:00Z">
        <w:r w:rsidR="00BC6BA7">
          <w:rPr>
            <w:rFonts w:ascii="Times New Roman" w:hAnsi="Times New Roman" w:cs="Times New Roman"/>
          </w:rPr>
          <w:t>r</w:t>
        </w:r>
      </w:ins>
      <w:r w:rsidR="00CD0CC0">
        <w:rPr>
          <w:rFonts w:ascii="Times New Roman" w:hAnsi="Times New Roman" w:cs="Times New Roman"/>
        </w:rPr>
        <w:t xml:space="preserve"> redusert </w:t>
      </w:r>
      <w:r w:rsidR="00CD0CC0">
        <w:rPr>
          <w:rFonts w:ascii="Times New Roman" w:hAnsi="Times New Roman" w:cs="Times New Roman"/>
        </w:rPr>
        <w:lastRenderedPageBreak/>
        <w:t xml:space="preserve">den </w:t>
      </w:r>
      <w:r w:rsidR="008E642D">
        <w:rPr>
          <w:rFonts w:ascii="Times New Roman" w:hAnsi="Times New Roman" w:cs="Times New Roman"/>
        </w:rPr>
        <w:t>nødvendige depresieringen av disse landenes realvalutakurs</w:t>
      </w:r>
      <w:commentRangeEnd w:id="118"/>
      <w:r w:rsidR="00BC6BA7">
        <w:rPr>
          <w:rStyle w:val="Merknadsreferanse"/>
        </w:rPr>
        <w:commentReference w:id="118"/>
      </w:r>
      <w:r w:rsidR="008E642D">
        <w:rPr>
          <w:rFonts w:ascii="Times New Roman" w:hAnsi="Times New Roman" w:cs="Times New Roman"/>
        </w:rPr>
        <w:t xml:space="preserve">. </w:t>
      </w:r>
      <w:sdt>
        <w:sdtPr>
          <w:rPr>
            <w:rFonts w:ascii="Times New Roman" w:hAnsi="Times New Roman" w:cs="Times New Roman"/>
          </w:rPr>
          <w:id w:val="151968846"/>
          <w:citation/>
        </w:sdtPr>
        <w:sdtContent>
          <w:r w:rsidR="00033BC7" w:rsidRPr="0099361B">
            <w:rPr>
              <w:rFonts w:ascii="Times New Roman" w:hAnsi="Times New Roman" w:cs="Times New Roman"/>
            </w:rPr>
            <w:fldChar w:fldCharType="begin"/>
          </w:r>
          <w:r w:rsidR="007708A7" w:rsidRPr="0099361B">
            <w:rPr>
              <w:rFonts w:ascii="Times New Roman" w:hAnsi="Times New Roman" w:cs="Times New Roman"/>
            </w:rPr>
            <w:instrText xml:space="preserve"> CITATION sinn2012targetSin12 \l 1044 </w:instrText>
          </w:r>
          <w:r w:rsidR="00033BC7" w:rsidRPr="0099361B">
            <w:rPr>
              <w:rFonts w:ascii="Times New Roman" w:hAnsi="Times New Roman" w:cs="Times New Roman"/>
            </w:rPr>
            <w:fldChar w:fldCharType="separate"/>
          </w:r>
          <w:r w:rsidR="00714818" w:rsidRPr="00714818">
            <w:rPr>
              <w:rFonts w:ascii="Times New Roman" w:hAnsi="Times New Roman" w:cs="Times New Roman"/>
              <w:noProof/>
            </w:rPr>
            <w:t>(Sinn og Wollmershauser 2012)</w:t>
          </w:r>
          <w:r w:rsidR="00033BC7" w:rsidRPr="0099361B">
            <w:rPr>
              <w:rFonts w:ascii="Times New Roman" w:hAnsi="Times New Roman" w:cs="Times New Roman"/>
            </w:rPr>
            <w:fldChar w:fldCharType="end"/>
          </w:r>
        </w:sdtContent>
      </w:sdt>
      <w:r w:rsidR="008E642D">
        <w:rPr>
          <w:rFonts w:ascii="Times New Roman" w:hAnsi="Times New Roman" w:cs="Times New Roman"/>
        </w:rPr>
        <w:t xml:space="preserve"> forteller i sin artikkel</w:t>
      </w:r>
      <w:r w:rsidR="00CD0CC0">
        <w:rPr>
          <w:rFonts w:ascii="Times New Roman" w:hAnsi="Times New Roman" w:cs="Times New Roman"/>
        </w:rPr>
        <w:t xml:space="preserve"> at</w:t>
      </w:r>
      <w:r w:rsidR="00BC6BA7">
        <w:rPr>
          <w:rFonts w:ascii="Times New Roman" w:hAnsi="Times New Roman" w:cs="Times New Roman"/>
        </w:rPr>
        <w:t xml:space="preserve"> </w:t>
      </w:r>
      <w:r w:rsidR="00B22D65">
        <w:rPr>
          <w:rFonts w:ascii="Times New Roman" w:hAnsi="Times New Roman" w:cs="Times New Roman"/>
        </w:rPr>
        <w:t xml:space="preserve">alle </w:t>
      </w:r>
      <w:proofErr w:type="spellStart"/>
      <w:r w:rsidR="00B22D65">
        <w:rPr>
          <w:rFonts w:ascii="Times New Roman" w:hAnsi="Times New Roman" w:cs="Times New Roman"/>
        </w:rPr>
        <w:t>PIIGS-landene</w:t>
      </w:r>
      <w:proofErr w:type="spellEnd"/>
      <w:r w:rsidR="00BC6BA7">
        <w:rPr>
          <w:rFonts w:ascii="Times New Roman" w:hAnsi="Times New Roman" w:cs="Times New Roman"/>
        </w:rPr>
        <w:t>, unntatt Irland, har</w:t>
      </w:r>
      <w:r w:rsidR="00B22D65">
        <w:rPr>
          <w:rFonts w:ascii="Times New Roman" w:hAnsi="Times New Roman" w:cs="Times New Roman"/>
        </w:rPr>
        <w:t xml:space="preserve"> hatt en svak men positiv utvikling i </w:t>
      </w:r>
      <w:proofErr w:type="spellStart"/>
      <w:r w:rsidR="00B22D65">
        <w:rPr>
          <w:rFonts w:ascii="Times New Roman" w:hAnsi="Times New Roman" w:cs="Times New Roman"/>
        </w:rPr>
        <w:t>BNP-deflatoren</w:t>
      </w:r>
      <w:proofErr w:type="spellEnd"/>
      <w:r w:rsidR="00B22D65">
        <w:rPr>
          <w:rFonts w:ascii="Times New Roman" w:hAnsi="Times New Roman" w:cs="Times New Roman"/>
        </w:rPr>
        <w:t xml:space="preserve">. </w:t>
      </w:r>
      <w:r w:rsidR="00BC6BA7">
        <w:rPr>
          <w:rFonts w:ascii="Times New Roman" w:hAnsi="Times New Roman" w:cs="Times New Roman"/>
        </w:rPr>
        <w:t>For Irland derimot</w:t>
      </w:r>
      <w:r w:rsidR="00CD0CC0">
        <w:rPr>
          <w:rFonts w:ascii="Times New Roman" w:hAnsi="Times New Roman" w:cs="Times New Roman"/>
        </w:rPr>
        <w:t xml:space="preserve"> </w:t>
      </w:r>
      <w:r w:rsidR="00B22D65">
        <w:rPr>
          <w:rFonts w:ascii="Times New Roman" w:hAnsi="Times New Roman" w:cs="Times New Roman"/>
        </w:rPr>
        <w:t xml:space="preserve">viser </w:t>
      </w:r>
      <w:proofErr w:type="spellStart"/>
      <w:r w:rsidR="00FF4B62">
        <w:rPr>
          <w:rFonts w:ascii="Times New Roman" w:hAnsi="Times New Roman" w:cs="Times New Roman"/>
        </w:rPr>
        <w:t>deflatoren</w:t>
      </w:r>
      <w:proofErr w:type="spellEnd"/>
      <w:r w:rsidR="00FF4B62">
        <w:rPr>
          <w:rFonts w:ascii="Times New Roman" w:hAnsi="Times New Roman" w:cs="Times New Roman"/>
        </w:rPr>
        <w:t xml:space="preserve"> en nedgang på </w:t>
      </w:r>
      <w:r w:rsidR="00CD0CC0">
        <w:rPr>
          <w:rFonts w:ascii="Times New Roman" w:hAnsi="Times New Roman" w:cs="Times New Roman"/>
        </w:rPr>
        <w:t xml:space="preserve">hele </w:t>
      </w:r>
      <w:r w:rsidR="00FF4B62">
        <w:rPr>
          <w:rFonts w:ascii="Times New Roman" w:hAnsi="Times New Roman" w:cs="Times New Roman"/>
        </w:rPr>
        <w:t>13 prosent</w:t>
      </w:r>
      <w:r w:rsidR="00BC6BA7">
        <w:rPr>
          <w:rFonts w:ascii="Times New Roman" w:hAnsi="Times New Roman" w:cs="Times New Roman"/>
        </w:rPr>
        <w:t xml:space="preserve"> i perioden 2007-2011</w:t>
      </w:r>
      <w:r w:rsidR="00FF4B62">
        <w:rPr>
          <w:rFonts w:ascii="Times New Roman" w:hAnsi="Times New Roman" w:cs="Times New Roman"/>
        </w:rPr>
        <w:t xml:space="preserve">. </w:t>
      </w:r>
      <w:r w:rsidR="00B22D65">
        <w:rPr>
          <w:rFonts w:ascii="Times New Roman" w:hAnsi="Times New Roman" w:cs="Times New Roman"/>
        </w:rPr>
        <w:t>Det kan forklares med at ESBs liberale kredittpolitikk startet sent i forhold til</w:t>
      </w:r>
      <w:r w:rsidR="00FB3694">
        <w:rPr>
          <w:rFonts w:ascii="Times New Roman" w:hAnsi="Times New Roman" w:cs="Times New Roman"/>
        </w:rPr>
        <w:t xml:space="preserve"> krisen </w:t>
      </w:r>
      <w:r w:rsidR="00B22D65">
        <w:rPr>
          <w:rFonts w:ascii="Times New Roman" w:hAnsi="Times New Roman" w:cs="Times New Roman"/>
        </w:rPr>
        <w:t xml:space="preserve">i Irland. </w:t>
      </w:r>
      <w:r w:rsidR="00CD0CC0">
        <w:rPr>
          <w:rFonts w:ascii="Times New Roman" w:hAnsi="Times New Roman" w:cs="Times New Roman"/>
        </w:rPr>
        <w:t xml:space="preserve">Det </w:t>
      </w:r>
      <w:ins w:id="121" w:author="Aleksander" w:date="2013-02-22T12:51:00Z">
        <w:r w:rsidR="00BC6BA7">
          <w:rPr>
            <w:rFonts w:ascii="Times New Roman" w:hAnsi="Times New Roman" w:cs="Times New Roman"/>
          </w:rPr>
          <w:t xml:space="preserve">kan </w:t>
        </w:r>
      </w:ins>
      <w:r w:rsidR="00CD0CC0">
        <w:rPr>
          <w:rFonts w:ascii="Times New Roman" w:hAnsi="Times New Roman" w:cs="Times New Roman"/>
        </w:rPr>
        <w:t>gi</w:t>
      </w:r>
      <w:del w:id="122" w:author="Aleksander" w:date="2013-02-22T12:52:00Z">
        <w:r w:rsidR="00CD0CC0" w:rsidDel="00BC6BA7">
          <w:rPr>
            <w:rFonts w:ascii="Times New Roman" w:hAnsi="Times New Roman" w:cs="Times New Roman"/>
          </w:rPr>
          <w:delText>r</w:delText>
        </w:r>
      </w:del>
      <w:r w:rsidR="00CD0CC0">
        <w:rPr>
          <w:rFonts w:ascii="Times New Roman" w:hAnsi="Times New Roman" w:cs="Times New Roman"/>
        </w:rPr>
        <w:t xml:space="preserve"> støtte for å hevde at de stabiliserende mekanismene f</w:t>
      </w:r>
      <w:r w:rsidR="00B22D65">
        <w:rPr>
          <w:rFonts w:ascii="Times New Roman" w:hAnsi="Times New Roman" w:cs="Times New Roman"/>
        </w:rPr>
        <w:t>or driftsbalansen i mindre grad ble satt til side for dette landet.</w:t>
      </w:r>
    </w:p>
    <w:p w:rsidR="0064416F" w:rsidRDefault="00C019A7" w:rsidP="0064416F">
      <w:pPr>
        <w:spacing w:line="360" w:lineRule="auto"/>
        <w:jc w:val="both"/>
        <w:rPr>
          <w:rFonts w:ascii="Times New Roman" w:hAnsi="Times New Roman" w:cs="Times New Roman"/>
        </w:rPr>
      </w:pPr>
      <w:r>
        <w:rPr>
          <w:rFonts w:ascii="Times New Roman" w:hAnsi="Times New Roman" w:cs="Times New Roman"/>
        </w:rPr>
        <w:t xml:space="preserve">Ser vi </w:t>
      </w:r>
      <w:r w:rsidR="00B22D65">
        <w:rPr>
          <w:rFonts w:ascii="Times New Roman" w:hAnsi="Times New Roman" w:cs="Times New Roman"/>
        </w:rPr>
        <w:t xml:space="preserve">så </w:t>
      </w:r>
      <w:r>
        <w:rPr>
          <w:rFonts w:ascii="Times New Roman" w:hAnsi="Times New Roman" w:cs="Times New Roman"/>
        </w:rPr>
        <w:t xml:space="preserve">på nettokapitaleksporten, </w:t>
      </w:r>
      <w:r w:rsidR="001F1A33">
        <w:rPr>
          <w:rFonts w:ascii="Times New Roman" w:hAnsi="Times New Roman" w:cs="Times New Roman"/>
        </w:rPr>
        <w:t>viser figur 8</w:t>
      </w:r>
      <w:r>
        <w:rPr>
          <w:rFonts w:ascii="Times New Roman" w:hAnsi="Times New Roman" w:cs="Times New Roman"/>
        </w:rPr>
        <w:t xml:space="preserve"> at den er</w:t>
      </w:r>
      <w:r w:rsidR="00B22D65">
        <w:rPr>
          <w:rFonts w:ascii="Times New Roman" w:hAnsi="Times New Roman" w:cs="Times New Roman"/>
        </w:rPr>
        <w:t xml:space="preserve"> spesielt </w:t>
      </w:r>
      <w:r>
        <w:rPr>
          <w:rFonts w:ascii="Times New Roman" w:hAnsi="Times New Roman" w:cs="Times New Roman"/>
        </w:rPr>
        <w:t xml:space="preserve">sterk </w:t>
      </w:r>
      <w:r w:rsidR="00B22D65">
        <w:rPr>
          <w:rFonts w:ascii="Times New Roman" w:hAnsi="Times New Roman" w:cs="Times New Roman"/>
        </w:rPr>
        <w:t xml:space="preserve">i </w:t>
      </w:r>
      <w:r w:rsidR="000B07C5">
        <w:rPr>
          <w:rFonts w:ascii="Times New Roman" w:hAnsi="Times New Roman" w:cs="Times New Roman"/>
        </w:rPr>
        <w:t>Italia</w:t>
      </w:r>
      <w:r w:rsidR="00AF5535">
        <w:rPr>
          <w:rFonts w:ascii="Times New Roman" w:hAnsi="Times New Roman" w:cs="Times New Roman"/>
        </w:rPr>
        <w:t xml:space="preserve">, Irland og </w:t>
      </w:r>
      <w:r>
        <w:rPr>
          <w:rFonts w:ascii="Times New Roman" w:hAnsi="Times New Roman" w:cs="Times New Roman"/>
        </w:rPr>
        <w:t>Spania.</w:t>
      </w:r>
      <w:r w:rsidR="0064416F">
        <w:rPr>
          <w:rFonts w:ascii="Times New Roman" w:hAnsi="Times New Roman" w:cs="Times New Roman"/>
        </w:rPr>
        <w:t xml:space="preserve"> Fra </w:t>
      </w:r>
      <w:r>
        <w:rPr>
          <w:rFonts w:ascii="Times New Roman" w:hAnsi="Times New Roman" w:cs="Times New Roman"/>
        </w:rPr>
        <w:t>2010 til</w:t>
      </w:r>
      <w:r w:rsidR="0064416F">
        <w:rPr>
          <w:rFonts w:ascii="Times New Roman" w:hAnsi="Times New Roman" w:cs="Times New Roman"/>
        </w:rPr>
        <w:t xml:space="preserve"> utgangen av 2012 </w:t>
      </w:r>
      <w:r>
        <w:rPr>
          <w:rFonts w:ascii="Times New Roman" w:hAnsi="Times New Roman" w:cs="Times New Roman"/>
        </w:rPr>
        <w:t>har kapitalflukten virkelig tatt av</w:t>
      </w:r>
      <w:r w:rsidR="0064416F">
        <w:rPr>
          <w:rFonts w:ascii="Times New Roman" w:hAnsi="Times New Roman" w:cs="Times New Roman"/>
        </w:rPr>
        <w:t xml:space="preserve"> når det gjelder </w:t>
      </w:r>
      <w:r w:rsidR="00AF5535">
        <w:rPr>
          <w:rFonts w:ascii="Times New Roman" w:hAnsi="Times New Roman" w:cs="Times New Roman"/>
        </w:rPr>
        <w:t>Italia og Spania.</w:t>
      </w:r>
      <w:r>
        <w:rPr>
          <w:rFonts w:ascii="Times New Roman" w:hAnsi="Times New Roman" w:cs="Times New Roman"/>
        </w:rPr>
        <w:t xml:space="preserve"> </w:t>
      </w:r>
      <w:r w:rsidR="0064416F">
        <w:rPr>
          <w:rFonts w:ascii="Times New Roman" w:hAnsi="Times New Roman" w:cs="Times New Roman"/>
        </w:rPr>
        <w:t>I slutten av perioden</w:t>
      </w:r>
      <w:r w:rsidR="00CD0CC0">
        <w:rPr>
          <w:rFonts w:ascii="Times New Roman" w:hAnsi="Times New Roman" w:cs="Times New Roman"/>
        </w:rPr>
        <w:t xml:space="preserve">, </w:t>
      </w:r>
      <w:r w:rsidR="0064416F">
        <w:rPr>
          <w:rFonts w:ascii="Times New Roman" w:hAnsi="Times New Roman" w:cs="Times New Roman"/>
        </w:rPr>
        <w:t xml:space="preserve">har disse landene </w:t>
      </w:r>
      <w:r w:rsidR="00AF5535">
        <w:rPr>
          <w:rFonts w:ascii="Times New Roman" w:hAnsi="Times New Roman" w:cs="Times New Roman"/>
        </w:rPr>
        <w:t>en nettokapitaleksport på henholdsvis 107 og 162 milliarder euro.</w:t>
      </w:r>
      <w:r w:rsidR="0064416F">
        <w:rPr>
          <w:rFonts w:ascii="Times New Roman" w:hAnsi="Times New Roman" w:cs="Times New Roman"/>
        </w:rPr>
        <w:t xml:space="preserve"> Denne </w:t>
      </w:r>
      <w:del w:id="123" w:author="Aleksander" w:date="2013-02-22T12:52:00Z">
        <w:r w:rsidR="0064416F" w:rsidDel="00BC6BA7">
          <w:rPr>
            <w:rFonts w:ascii="Times New Roman" w:hAnsi="Times New Roman" w:cs="Times New Roman"/>
          </w:rPr>
          <w:delText xml:space="preserve">nærmest </w:delText>
        </w:r>
        <w:commentRangeStart w:id="124"/>
        <w:r w:rsidR="0064416F" w:rsidDel="00BC6BA7">
          <w:rPr>
            <w:rFonts w:ascii="Times New Roman" w:hAnsi="Times New Roman" w:cs="Times New Roman"/>
          </w:rPr>
          <w:delText xml:space="preserve">eksplosive </w:delText>
        </w:r>
      </w:del>
      <w:commentRangeEnd w:id="124"/>
      <w:r w:rsidR="00BC6BA7">
        <w:rPr>
          <w:rStyle w:val="Merknadsreferanse"/>
        </w:rPr>
        <w:commentReference w:id="124"/>
      </w:r>
      <w:ins w:id="125" w:author="Aleksander" w:date="2013-02-22T12:52:00Z">
        <w:r w:rsidR="00BC6BA7">
          <w:rPr>
            <w:rFonts w:ascii="Times New Roman" w:hAnsi="Times New Roman" w:cs="Times New Roman"/>
          </w:rPr>
          <w:t xml:space="preserve">sterke </w:t>
        </w:r>
      </w:ins>
      <w:r w:rsidR="0064416F">
        <w:rPr>
          <w:rFonts w:ascii="Times New Roman" w:hAnsi="Times New Roman" w:cs="Times New Roman"/>
        </w:rPr>
        <w:t>økningen kan trolig knyttes opp mot frykten investorer har for at det skal oppstå en soliditetskrise i</w:t>
      </w:r>
      <w:r w:rsidR="00CD0CC0">
        <w:rPr>
          <w:rFonts w:ascii="Times New Roman" w:hAnsi="Times New Roman" w:cs="Times New Roman"/>
        </w:rPr>
        <w:t xml:space="preserve"> finansnæringen i disse landene, </w:t>
      </w:r>
      <w:r w:rsidR="0064416F">
        <w:rPr>
          <w:rFonts w:ascii="Times New Roman" w:hAnsi="Times New Roman" w:cs="Times New Roman"/>
        </w:rPr>
        <w:t xml:space="preserve">med </w:t>
      </w:r>
      <w:r w:rsidR="00BC6BA7">
        <w:rPr>
          <w:rFonts w:ascii="Times New Roman" w:hAnsi="Times New Roman" w:cs="Times New Roman"/>
        </w:rPr>
        <w:t xml:space="preserve">mulig </w:t>
      </w:r>
      <w:r w:rsidR="00CD0CC0">
        <w:rPr>
          <w:rFonts w:ascii="Times New Roman" w:hAnsi="Times New Roman" w:cs="Times New Roman"/>
        </w:rPr>
        <w:t xml:space="preserve">konsekvens at hele </w:t>
      </w:r>
      <w:r w:rsidR="00BC6BA7">
        <w:rPr>
          <w:rFonts w:ascii="Times New Roman" w:hAnsi="Times New Roman" w:cs="Times New Roman"/>
        </w:rPr>
        <w:t xml:space="preserve">den </w:t>
      </w:r>
      <w:r w:rsidR="0064416F">
        <w:rPr>
          <w:rFonts w:ascii="Times New Roman" w:hAnsi="Times New Roman" w:cs="Times New Roman"/>
        </w:rPr>
        <w:t>pengepolitiske union</w:t>
      </w:r>
      <w:r w:rsidR="00BC6BA7">
        <w:rPr>
          <w:rFonts w:ascii="Times New Roman" w:hAnsi="Times New Roman" w:cs="Times New Roman"/>
        </w:rPr>
        <w:t>en</w:t>
      </w:r>
      <w:r w:rsidR="0064416F">
        <w:rPr>
          <w:rFonts w:ascii="Times New Roman" w:hAnsi="Times New Roman" w:cs="Times New Roman"/>
        </w:rPr>
        <w:t xml:space="preserve"> bryter sammen.</w:t>
      </w:r>
    </w:p>
    <w:p w:rsidR="00033470" w:rsidRDefault="00A966B3" w:rsidP="00713126">
      <w:pPr>
        <w:spacing w:line="360" w:lineRule="auto"/>
        <w:jc w:val="both"/>
        <w:rPr>
          <w:rFonts w:ascii="Times New Roman" w:hAnsi="Times New Roman" w:cs="Times New Roman"/>
        </w:rPr>
      </w:pPr>
      <w:r w:rsidRPr="0099361B">
        <w:rPr>
          <w:rFonts w:ascii="Times New Roman" w:hAnsi="Times New Roman" w:cs="Times New Roman"/>
        </w:rPr>
        <w:t xml:space="preserve">I </w:t>
      </w:r>
      <w:r w:rsidR="004E49FD">
        <w:rPr>
          <w:rFonts w:ascii="Times New Roman" w:hAnsi="Times New Roman" w:cs="Times New Roman"/>
        </w:rPr>
        <w:t>lys av</w:t>
      </w:r>
      <w:r w:rsidR="00CD0CC0">
        <w:rPr>
          <w:rFonts w:ascii="Times New Roman" w:hAnsi="Times New Roman" w:cs="Times New Roman"/>
        </w:rPr>
        <w:t xml:space="preserve"> likevektsbetingelsen for finans- og kapitalmarkedene nevnt under andre spesialtilfelle</w:t>
      </w:r>
      <w:r w:rsidR="004E49FD">
        <w:rPr>
          <w:rFonts w:ascii="Times New Roman" w:hAnsi="Times New Roman" w:cs="Times New Roman"/>
        </w:rPr>
        <w:t xml:space="preserve"> </w:t>
      </w:r>
      <w:r w:rsidR="00BC6BA7">
        <w:rPr>
          <w:rFonts w:ascii="Times New Roman" w:hAnsi="Times New Roman" w:cs="Times New Roman"/>
        </w:rPr>
        <w:t>over</w:t>
      </w:r>
      <w:r w:rsidR="004E49FD">
        <w:rPr>
          <w:rFonts w:ascii="Times New Roman" w:hAnsi="Times New Roman" w:cs="Times New Roman"/>
        </w:rPr>
        <w:t xml:space="preserve">, </w:t>
      </w:r>
      <w:r w:rsidR="0064416F">
        <w:rPr>
          <w:rFonts w:ascii="Times New Roman" w:hAnsi="Times New Roman" w:cs="Times New Roman"/>
        </w:rPr>
        <w:t xml:space="preserve">er det mulig å tolke </w:t>
      </w:r>
      <w:commentRangeStart w:id="126"/>
      <w:r w:rsidR="0064416F">
        <w:rPr>
          <w:rFonts w:ascii="Times New Roman" w:hAnsi="Times New Roman" w:cs="Times New Roman"/>
        </w:rPr>
        <w:t xml:space="preserve">disse tallene </w:t>
      </w:r>
      <w:commentRangeEnd w:id="126"/>
      <w:r w:rsidR="00BC6BA7">
        <w:rPr>
          <w:rStyle w:val="Merknadsreferanse"/>
        </w:rPr>
        <w:commentReference w:id="126"/>
      </w:r>
      <w:r w:rsidR="0064416F">
        <w:rPr>
          <w:rFonts w:ascii="Times New Roman" w:hAnsi="Times New Roman" w:cs="Times New Roman"/>
        </w:rPr>
        <w:t xml:space="preserve">som at det er </w:t>
      </w:r>
      <w:proofErr w:type="spellStart"/>
      <w:r w:rsidR="00033470">
        <w:rPr>
          <w:rFonts w:ascii="Times New Roman" w:hAnsi="Times New Roman" w:cs="Times New Roman"/>
        </w:rPr>
        <w:t>ESBs</w:t>
      </w:r>
      <w:proofErr w:type="spellEnd"/>
      <w:r w:rsidR="00033470">
        <w:rPr>
          <w:rFonts w:ascii="Times New Roman" w:hAnsi="Times New Roman" w:cs="Times New Roman"/>
        </w:rPr>
        <w:t xml:space="preserve"> liberale kredittpolitikk </w:t>
      </w:r>
      <w:r w:rsidR="00BC6BA7">
        <w:rPr>
          <w:rFonts w:ascii="Times New Roman" w:hAnsi="Times New Roman" w:cs="Times New Roman"/>
        </w:rPr>
        <w:t xml:space="preserve">som </w:t>
      </w:r>
      <w:r w:rsidR="00FB3694">
        <w:rPr>
          <w:rFonts w:ascii="Times New Roman" w:hAnsi="Times New Roman" w:cs="Times New Roman"/>
        </w:rPr>
        <w:t>har forårsaket en nettokapitalflukt fra</w:t>
      </w:r>
      <w:r w:rsidR="0064416F">
        <w:rPr>
          <w:rFonts w:ascii="Times New Roman" w:hAnsi="Times New Roman" w:cs="Times New Roman"/>
        </w:rPr>
        <w:t xml:space="preserve"> disse l</w:t>
      </w:r>
      <w:r w:rsidR="00C25507">
        <w:rPr>
          <w:rFonts w:ascii="Times New Roman" w:hAnsi="Times New Roman" w:cs="Times New Roman"/>
        </w:rPr>
        <w:t>andene. En økonomisk tolkning</w:t>
      </w:r>
      <w:r w:rsidR="00737787">
        <w:rPr>
          <w:rFonts w:ascii="Times New Roman" w:hAnsi="Times New Roman" w:cs="Times New Roman"/>
        </w:rPr>
        <w:t xml:space="preserve"> som er gitt i </w:t>
      </w:r>
      <w:sdt>
        <w:sdtPr>
          <w:rPr>
            <w:rFonts w:ascii="Times New Roman" w:hAnsi="Times New Roman" w:cs="Times New Roman"/>
          </w:rPr>
          <w:id w:val="-94181630"/>
          <w:citation/>
        </w:sdtPr>
        <w:sdtContent>
          <w:r w:rsidR="00033BC7" w:rsidRPr="0099361B">
            <w:rPr>
              <w:rFonts w:ascii="Times New Roman" w:hAnsi="Times New Roman" w:cs="Times New Roman"/>
            </w:rPr>
            <w:fldChar w:fldCharType="begin"/>
          </w:r>
          <w:r w:rsidR="00737787" w:rsidRPr="0099361B">
            <w:rPr>
              <w:rFonts w:ascii="Times New Roman" w:hAnsi="Times New Roman" w:cs="Times New Roman"/>
            </w:rPr>
            <w:instrText xml:space="preserve"> CITATION sinn2012targetSin12 \l 1044 </w:instrText>
          </w:r>
          <w:r w:rsidR="00033BC7" w:rsidRPr="0099361B">
            <w:rPr>
              <w:rFonts w:ascii="Times New Roman" w:hAnsi="Times New Roman" w:cs="Times New Roman"/>
            </w:rPr>
            <w:fldChar w:fldCharType="separate"/>
          </w:r>
          <w:r w:rsidR="00737787" w:rsidRPr="00714818">
            <w:rPr>
              <w:rFonts w:ascii="Times New Roman" w:hAnsi="Times New Roman" w:cs="Times New Roman"/>
              <w:noProof/>
            </w:rPr>
            <w:t>(Sinn og Wollmershauser 2012)</w:t>
          </w:r>
          <w:r w:rsidR="00033BC7" w:rsidRPr="0099361B">
            <w:rPr>
              <w:rFonts w:ascii="Times New Roman" w:hAnsi="Times New Roman" w:cs="Times New Roman"/>
            </w:rPr>
            <w:fldChar w:fldCharType="end"/>
          </w:r>
        </w:sdtContent>
      </w:sdt>
      <w:r w:rsidR="00737787">
        <w:rPr>
          <w:rFonts w:ascii="Times New Roman" w:hAnsi="Times New Roman" w:cs="Times New Roman"/>
        </w:rPr>
        <w:t xml:space="preserve"> går ut på </w:t>
      </w:r>
      <w:r w:rsidR="0064416F">
        <w:rPr>
          <w:rFonts w:ascii="Times New Roman" w:hAnsi="Times New Roman" w:cs="Times New Roman"/>
        </w:rPr>
        <w:t>at billig refinansierings</w:t>
      </w:r>
      <w:r w:rsidR="00C46D55">
        <w:rPr>
          <w:rFonts w:ascii="Times New Roman" w:hAnsi="Times New Roman" w:cs="Times New Roman"/>
        </w:rPr>
        <w:t>lån</w:t>
      </w:r>
      <w:r w:rsidR="0064416F">
        <w:rPr>
          <w:rFonts w:ascii="Times New Roman" w:hAnsi="Times New Roman" w:cs="Times New Roman"/>
        </w:rPr>
        <w:t xml:space="preserve"> fra de nasjonale sentralbankene har utkonkurrert privat kapital</w:t>
      </w:r>
      <w:r w:rsidR="00C25507">
        <w:rPr>
          <w:rFonts w:ascii="Times New Roman" w:hAnsi="Times New Roman" w:cs="Times New Roman"/>
        </w:rPr>
        <w:t xml:space="preserve">. Dette som en følge av at investors krav til rente og risikopremie har vært høyere enn </w:t>
      </w:r>
      <w:proofErr w:type="spellStart"/>
      <w:r w:rsidR="00C25507">
        <w:rPr>
          <w:rFonts w:ascii="Times New Roman" w:hAnsi="Times New Roman" w:cs="Times New Roman"/>
        </w:rPr>
        <w:t>ESB</w:t>
      </w:r>
      <w:r w:rsidR="00BC6BA7">
        <w:rPr>
          <w:rFonts w:ascii="Times New Roman" w:hAnsi="Times New Roman" w:cs="Times New Roman"/>
        </w:rPr>
        <w:t>s</w:t>
      </w:r>
      <w:proofErr w:type="spellEnd"/>
      <w:r w:rsidR="00C25507">
        <w:rPr>
          <w:rFonts w:ascii="Times New Roman" w:hAnsi="Times New Roman" w:cs="Times New Roman"/>
        </w:rPr>
        <w:t xml:space="preserve"> krav </w:t>
      </w:r>
      <w:r w:rsidR="00BC6BA7">
        <w:rPr>
          <w:rFonts w:ascii="Times New Roman" w:hAnsi="Times New Roman" w:cs="Times New Roman"/>
        </w:rPr>
        <w:t xml:space="preserve">til </w:t>
      </w:r>
      <w:r w:rsidR="00C25507">
        <w:rPr>
          <w:rFonts w:ascii="Times New Roman" w:hAnsi="Times New Roman" w:cs="Times New Roman"/>
        </w:rPr>
        <w:t xml:space="preserve">lån </w:t>
      </w:r>
      <w:commentRangeStart w:id="127"/>
      <w:r w:rsidR="00C25507">
        <w:rPr>
          <w:rFonts w:ascii="Times New Roman" w:hAnsi="Times New Roman" w:cs="Times New Roman"/>
        </w:rPr>
        <w:t xml:space="preserve">fra </w:t>
      </w:r>
      <w:commentRangeEnd w:id="127"/>
      <w:r w:rsidR="00BC6BA7">
        <w:rPr>
          <w:rStyle w:val="Merknadsreferanse"/>
        </w:rPr>
        <w:commentReference w:id="127"/>
      </w:r>
      <w:r w:rsidR="00C25507">
        <w:rPr>
          <w:rFonts w:ascii="Times New Roman" w:hAnsi="Times New Roman" w:cs="Times New Roman"/>
        </w:rPr>
        <w:t xml:space="preserve">de nasjonale sentralbankene. Denne politikken har videre forhindret bankene </w:t>
      </w:r>
      <w:r w:rsidR="00033470">
        <w:rPr>
          <w:rFonts w:ascii="Times New Roman" w:hAnsi="Times New Roman" w:cs="Times New Roman"/>
        </w:rPr>
        <w:t xml:space="preserve">fra å likvidere deler av eiendelssiden på sin balanse. Prisene på formuesobjekter holdes derfor på et kunstig </w:t>
      </w:r>
      <w:r w:rsidR="00C25507">
        <w:rPr>
          <w:rFonts w:ascii="Times New Roman" w:hAnsi="Times New Roman" w:cs="Times New Roman"/>
        </w:rPr>
        <w:t xml:space="preserve">nivå, noe som også bidrar til </w:t>
      </w:r>
      <w:r w:rsidR="00FB3694">
        <w:rPr>
          <w:rFonts w:ascii="Times New Roman" w:hAnsi="Times New Roman" w:cs="Times New Roman"/>
        </w:rPr>
        <w:t xml:space="preserve">å holde </w:t>
      </w:r>
      <w:r w:rsidR="00C25507">
        <w:rPr>
          <w:rFonts w:ascii="Times New Roman" w:hAnsi="Times New Roman" w:cs="Times New Roman"/>
        </w:rPr>
        <w:t>kapital bort</w:t>
      </w:r>
      <w:r w:rsidR="009D1A9D">
        <w:rPr>
          <w:rFonts w:ascii="Times New Roman" w:hAnsi="Times New Roman" w:cs="Times New Roman"/>
        </w:rPr>
        <w:t>e</w:t>
      </w:r>
      <w:r w:rsidR="00C25507">
        <w:rPr>
          <w:rFonts w:ascii="Times New Roman" w:hAnsi="Times New Roman" w:cs="Times New Roman"/>
        </w:rPr>
        <w:t xml:space="preserve"> fra disse landene. </w:t>
      </w:r>
    </w:p>
    <w:p w:rsidR="00D01D93" w:rsidRPr="0099361B" w:rsidRDefault="00DB774F" w:rsidP="00713126">
      <w:pPr>
        <w:pStyle w:val="Overskrift1"/>
        <w:spacing w:line="360" w:lineRule="auto"/>
        <w:jc w:val="both"/>
        <w:rPr>
          <w:rFonts w:ascii="Times New Roman" w:hAnsi="Times New Roman" w:cs="Times New Roman"/>
        </w:rPr>
      </w:pPr>
      <w:r>
        <w:rPr>
          <w:rFonts w:ascii="Times New Roman" w:hAnsi="Times New Roman" w:cs="Times New Roman"/>
        </w:rPr>
        <w:t xml:space="preserve">Tre </w:t>
      </w:r>
      <w:r w:rsidR="00287662">
        <w:rPr>
          <w:rFonts w:ascii="Times New Roman" w:hAnsi="Times New Roman" w:cs="Times New Roman"/>
        </w:rPr>
        <w:t xml:space="preserve">alternativer </w:t>
      </w:r>
      <w:r>
        <w:rPr>
          <w:rFonts w:ascii="Times New Roman" w:hAnsi="Times New Roman" w:cs="Times New Roman"/>
        </w:rPr>
        <w:t xml:space="preserve">for å </w:t>
      </w:r>
      <w:r w:rsidR="00B8067E">
        <w:rPr>
          <w:rFonts w:ascii="Times New Roman" w:hAnsi="Times New Roman" w:cs="Times New Roman"/>
        </w:rPr>
        <w:t>forhindre størr</w:t>
      </w:r>
      <w:r w:rsidR="00747427">
        <w:rPr>
          <w:rFonts w:ascii="Times New Roman" w:hAnsi="Times New Roman" w:cs="Times New Roman"/>
        </w:rPr>
        <w:t>e ubalanser</w:t>
      </w:r>
      <w:r w:rsidR="00FF1672">
        <w:rPr>
          <w:rFonts w:ascii="Times New Roman" w:hAnsi="Times New Roman" w:cs="Times New Roman"/>
        </w:rPr>
        <w:t xml:space="preserve"> på TARGET-balansen</w:t>
      </w:r>
      <w:r w:rsidR="00960190">
        <w:rPr>
          <w:rFonts w:ascii="Times New Roman" w:hAnsi="Times New Roman" w:cs="Times New Roman"/>
        </w:rPr>
        <w:t xml:space="preserve"> </w:t>
      </w:r>
    </w:p>
    <w:p w:rsidR="00BD16C4" w:rsidRDefault="00890373" w:rsidP="00713126">
      <w:pPr>
        <w:spacing w:line="360" w:lineRule="auto"/>
        <w:jc w:val="both"/>
        <w:rPr>
          <w:rFonts w:ascii="Times New Roman" w:hAnsi="Times New Roman" w:cs="Times New Roman"/>
        </w:rPr>
      </w:pPr>
      <w:r>
        <w:rPr>
          <w:rFonts w:ascii="Times New Roman" w:hAnsi="Times New Roman" w:cs="Times New Roman"/>
        </w:rPr>
        <w:t>Vi legger her til grunn at (1) de kriserammede l</w:t>
      </w:r>
      <w:r w:rsidR="00F11976">
        <w:rPr>
          <w:rFonts w:ascii="Times New Roman" w:hAnsi="Times New Roman" w:cs="Times New Roman"/>
        </w:rPr>
        <w:t xml:space="preserve">andene fikk et for høyt pris- </w:t>
      </w:r>
      <w:r w:rsidR="00C25507">
        <w:rPr>
          <w:rFonts w:ascii="Times New Roman" w:hAnsi="Times New Roman" w:cs="Times New Roman"/>
        </w:rPr>
        <w:t xml:space="preserve">og </w:t>
      </w:r>
      <w:r>
        <w:rPr>
          <w:rFonts w:ascii="Times New Roman" w:hAnsi="Times New Roman" w:cs="Times New Roman"/>
        </w:rPr>
        <w:t>lønnsni</w:t>
      </w:r>
      <w:r w:rsidR="00262DF2">
        <w:rPr>
          <w:rFonts w:ascii="Times New Roman" w:hAnsi="Times New Roman" w:cs="Times New Roman"/>
        </w:rPr>
        <w:t>v</w:t>
      </w:r>
      <w:r>
        <w:rPr>
          <w:rFonts w:ascii="Times New Roman" w:hAnsi="Times New Roman" w:cs="Times New Roman"/>
        </w:rPr>
        <w:t>å</w:t>
      </w:r>
      <w:r w:rsidR="00262DF2">
        <w:rPr>
          <w:rFonts w:ascii="Times New Roman" w:hAnsi="Times New Roman" w:cs="Times New Roman"/>
        </w:rPr>
        <w:t xml:space="preserve"> som</w:t>
      </w:r>
      <w:r w:rsidR="00F11976">
        <w:rPr>
          <w:rFonts w:ascii="Times New Roman" w:hAnsi="Times New Roman" w:cs="Times New Roman"/>
        </w:rPr>
        <w:t xml:space="preserve"> </w:t>
      </w:r>
      <w:r w:rsidR="00BC6BA7">
        <w:rPr>
          <w:rFonts w:ascii="Times New Roman" w:hAnsi="Times New Roman" w:cs="Times New Roman"/>
        </w:rPr>
        <w:t xml:space="preserve">følge </w:t>
      </w:r>
      <w:r w:rsidR="00C25507">
        <w:rPr>
          <w:rFonts w:ascii="Times New Roman" w:hAnsi="Times New Roman" w:cs="Times New Roman"/>
        </w:rPr>
        <w:t xml:space="preserve">av </w:t>
      </w:r>
      <w:r w:rsidR="00262DF2">
        <w:rPr>
          <w:rFonts w:ascii="Times New Roman" w:hAnsi="Times New Roman" w:cs="Times New Roman"/>
        </w:rPr>
        <w:t>den kredittdrevne eksp</w:t>
      </w:r>
      <w:r w:rsidR="00C25507">
        <w:rPr>
          <w:rFonts w:ascii="Times New Roman" w:hAnsi="Times New Roman" w:cs="Times New Roman"/>
        </w:rPr>
        <w:t>ansjonen</w:t>
      </w:r>
      <w:r w:rsidR="00BD16C4">
        <w:rPr>
          <w:rFonts w:ascii="Times New Roman" w:hAnsi="Times New Roman" w:cs="Times New Roman"/>
        </w:rPr>
        <w:t xml:space="preserve"> etter innføringen av euroen og </w:t>
      </w:r>
      <w:r w:rsidR="00262DF2">
        <w:rPr>
          <w:rFonts w:ascii="Times New Roman" w:hAnsi="Times New Roman" w:cs="Times New Roman"/>
        </w:rPr>
        <w:t xml:space="preserve">(2) </w:t>
      </w:r>
      <w:r w:rsidR="008062E7">
        <w:rPr>
          <w:rFonts w:ascii="Times New Roman" w:hAnsi="Times New Roman" w:cs="Times New Roman"/>
        </w:rPr>
        <w:t xml:space="preserve">de vurderinger </w:t>
      </w:r>
      <w:r w:rsidR="00262DF2">
        <w:rPr>
          <w:rFonts w:ascii="Times New Roman" w:hAnsi="Times New Roman" w:cs="Times New Roman"/>
        </w:rPr>
        <w:t>ble gjort under avsnittet om TARGET-gjeld og markedspriser.</w:t>
      </w:r>
      <w:r w:rsidR="00BD16C4">
        <w:rPr>
          <w:rFonts w:ascii="Times New Roman" w:hAnsi="Times New Roman" w:cs="Times New Roman"/>
        </w:rPr>
        <w:t xml:space="preserve"> </w:t>
      </w:r>
      <w:commentRangeStart w:id="128"/>
      <w:r w:rsidR="00BC6BA7">
        <w:rPr>
          <w:rFonts w:ascii="Times New Roman" w:hAnsi="Times New Roman" w:cs="Times New Roman"/>
        </w:rPr>
        <w:t xml:space="preserve">På denne bakgrunnen kan man </w:t>
      </w:r>
      <w:r w:rsidR="008062E7">
        <w:rPr>
          <w:rFonts w:ascii="Times New Roman" w:hAnsi="Times New Roman" w:cs="Times New Roman"/>
        </w:rPr>
        <w:t xml:space="preserve">konkludere med at ESBs pengepolitikk etter finanskrisen </w:t>
      </w:r>
      <w:r w:rsidR="00BD16C4">
        <w:rPr>
          <w:rFonts w:ascii="Times New Roman" w:hAnsi="Times New Roman" w:cs="Times New Roman"/>
        </w:rPr>
        <w:t xml:space="preserve">har </w:t>
      </w:r>
      <w:r w:rsidR="00BC6BA7">
        <w:rPr>
          <w:rFonts w:ascii="Times New Roman" w:hAnsi="Times New Roman" w:cs="Times New Roman"/>
        </w:rPr>
        <w:t xml:space="preserve">fungert som </w:t>
      </w:r>
      <w:r w:rsidR="008062E7">
        <w:rPr>
          <w:rFonts w:ascii="Times New Roman" w:hAnsi="Times New Roman" w:cs="Times New Roman"/>
        </w:rPr>
        <w:t>smertestillende tabletter:</w:t>
      </w:r>
      <w:r w:rsidR="00262DF2">
        <w:rPr>
          <w:rFonts w:ascii="Times New Roman" w:hAnsi="Times New Roman" w:cs="Times New Roman"/>
        </w:rPr>
        <w:t xml:space="preserve"> </w:t>
      </w:r>
      <w:r w:rsidR="00BC6BA7">
        <w:rPr>
          <w:rFonts w:ascii="Times New Roman" w:hAnsi="Times New Roman" w:cs="Times New Roman"/>
        </w:rPr>
        <w:t xml:space="preserve">Den </w:t>
      </w:r>
      <w:r w:rsidR="00262DF2">
        <w:rPr>
          <w:rFonts w:ascii="Times New Roman" w:hAnsi="Times New Roman" w:cs="Times New Roman"/>
        </w:rPr>
        <w:t xml:space="preserve">har kjøpt tid og døyvet smerten, men </w:t>
      </w:r>
      <w:r w:rsidR="00BD16C4">
        <w:rPr>
          <w:rFonts w:ascii="Times New Roman" w:hAnsi="Times New Roman" w:cs="Times New Roman"/>
        </w:rPr>
        <w:t xml:space="preserve">har </w:t>
      </w:r>
      <w:r w:rsidR="00BC6BA7">
        <w:rPr>
          <w:rFonts w:ascii="Times New Roman" w:hAnsi="Times New Roman" w:cs="Times New Roman"/>
        </w:rPr>
        <w:t xml:space="preserve">ikke gjort noe med det </w:t>
      </w:r>
      <w:r w:rsidR="00BD16C4">
        <w:rPr>
          <w:rFonts w:ascii="Times New Roman" w:hAnsi="Times New Roman" w:cs="Times New Roman"/>
        </w:rPr>
        <w:t>grunnleggende problemet</w:t>
      </w:r>
      <w:r w:rsidR="00BC6BA7">
        <w:rPr>
          <w:rFonts w:ascii="Times New Roman" w:hAnsi="Times New Roman" w:cs="Times New Roman"/>
        </w:rPr>
        <w:t xml:space="preserve">, som er </w:t>
      </w:r>
      <w:r w:rsidR="00BD16C4">
        <w:rPr>
          <w:rFonts w:ascii="Times New Roman" w:hAnsi="Times New Roman" w:cs="Times New Roman"/>
        </w:rPr>
        <w:t xml:space="preserve">å få til en forbedring av </w:t>
      </w:r>
      <w:r w:rsidR="00BC6BA7">
        <w:rPr>
          <w:rFonts w:ascii="Times New Roman" w:hAnsi="Times New Roman" w:cs="Times New Roman"/>
        </w:rPr>
        <w:t xml:space="preserve">disse landenes konkurranseevne </w:t>
      </w:r>
      <w:r w:rsidR="00BD16C4">
        <w:rPr>
          <w:rFonts w:ascii="Times New Roman" w:hAnsi="Times New Roman" w:cs="Times New Roman"/>
        </w:rPr>
        <w:t>gjennom en relativ depresiering av realvalutakursen.</w:t>
      </w:r>
      <w:commentRangeEnd w:id="128"/>
      <w:r w:rsidR="00BC6BA7">
        <w:rPr>
          <w:rStyle w:val="Merknadsreferanse"/>
        </w:rPr>
        <w:commentReference w:id="128"/>
      </w:r>
    </w:p>
    <w:p w:rsidR="00BC6BA7" w:rsidRDefault="007E490D" w:rsidP="001E6E32">
      <w:pPr>
        <w:spacing w:line="360" w:lineRule="auto"/>
        <w:jc w:val="both"/>
        <w:rPr>
          <w:rFonts w:ascii="Times New Roman" w:hAnsi="Times New Roman" w:cs="Times New Roman"/>
        </w:rPr>
      </w:pPr>
      <w:r>
        <w:rPr>
          <w:rFonts w:ascii="Times New Roman" w:hAnsi="Times New Roman" w:cs="Times New Roman"/>
        </w:rPr>
        <w:t>Siden TARGET-</w:t>
      </w:r>
      <w:r w:rsidRPr="00A86F03">
        <w:rPr>
          <w:rFonts w:ascii="Times New Roman" w:hAnsi="Times New Roman" w:cs="Times New Roman"/>
        </w:rPr>
        <w:t xml:space="preserve">systemet </w:t>
      </w:r>
      <w:r w:rsidR="00644063">
        <w:rPr>
          <w:rFonts w:ascii="Times New Roman" w:hAnsi="Times New Roman" w:cs="Times New Roman"/>
        </w:rPr>
        <w:t xml:space="preserve">er uten skranker på </w:t>
      </w:r>
      <w:r w:rsidRPr="00A86F03">
        <w:rPr>
          <w:rFonts w:ascii="Times New Roman" w:hAnsi="Times New Roman" w:cs="Times New Roman"/>
        </w:rPr>
        <w:t>f</w:t>
      </w:r>
      <w:r>
        <w:rPr>
          <w:rFonts w:ascii="Times New Roman" w:hAnsi="Times New Roman" w:cs="Times New Roman"/>
        </w:rPr>
        <w:t>ordringer og gjeld,</w:t>
      </w:r>
      <w:r w:rsidR="00BD16C4">
        <w:rPr>
          <w:rFonts w:ascii="Times New Roman" w:hAnsi="Times New Roman" w:cs="Times New Roman"/>
        </w:rPr>
        <w:t xml:space="preserve"> kan denne </w:t>
      </w:r>
      <w:del w:id="129" w:author="Aleksander" w:date="2013-02-22T12:57:00Z">
        <w:r w:rsidR="00BD16C4" w:rsidDel="00BC6BA7">
          <w:rPr>
            <w:rFonts w:ascii="Times New Roman" w:hAnsi="Times New Roman" w:cs="Times New Roman"/>
          </w:rPr>
          <w:delText xml:space="preserve">politikken </w:delText>
        </w:r>
      </w:del>
      <w:ins w:id="130" w:author="Aleksander" w:date="2013-02-22T12:57:00Z">
        <w:r w:rsidR="00BC6BA7">
          <w:rPr>
            <w:rFonts w:ascii="Times New Roman" w:hAnsi="Times New Roman" w:cs="Times New Roman"/>
          </w:rPr>
          <w:t xml:space="preserve">prosessen i teorien </w:t>
        </w:r>
      </w:ins>
      <w:r w:rsidR="0051603A">
        <w:rPr>
          <w:rFonts w:ascii="Times New Roman" w:hAnsi="Times New Roman" w:cs="Times New Roman"/>
        </w:rPr>
        <w:t xml:space="preserve">kunne </w:t>
      </w:r>
      <w:r w:rsidR="00BD16C4">
        <w:rPr>
          <w:rFonts w:ascii="Times New Roman" w:hAnsi="Times New Roman" w:cs="Times New Roman"/>
        </w:rPr>
        <w:t>fortsette</w:t>
      </w:r>
      <w:ins w:id="131" w:author="Aleksander" w:date="2013-02-22T12:57:00Z">
        <w:r w:rsidR="00BC6BA7">
          <w:rPr>
            <w:rFonts w:ascii="Times New Roman" w:hAnsi="Times New Roman" w:cs="Times New Roman"/>
          </w:rPr>
          <w:t>,</w:t>
        </w:r>
      </w:ins>
      <w:r w:rsidR="0051603A">
        <w:rPr>
          <w:rFonts w:ascii="Times New Roman" w:hAnsi="Times New Roman" w:cs="Times New Roman"/>
        </w:rPr>
        <w:t xml:space="preserve"> med den konsekvens </w:t>
      </w:r>
      <w:r w:rsidR="008062E7">
        <w:rPr>
          <w:rFonts w:ascii="Times New Roman" w:hAnsi="Times New Roman" w:cs="Times New Roman"/>
        </w:rPr>
        <w:t xml:space="preserve">at </w:t>
      </w:r>
      <w:proofErr w:type="spellStart"/>
      <w:r w:rsidR="00262DF2">
        <w:rPr>
          <w:rFonts w:ascii="Times New Roman" w:hAnsi="Times New Roman" w:cs="Times New Roman"/>
        </w:rPr>
        <w:t>TARGET-gjeldene</w:t>
      </w:r>
      <w:proofErr w:type="spellEnd"/>
      <w:r w:rsidR="00262DF2">
        <w:rPr>
          <w:rFonts w:ascii="Times New Roman" w:hAnsi="Times New Roman" w:cs="Times New Roman"/>
        </w:rPr>
        <w:t xml:space="preserve"> for de kriserammede landene </w:t>
      </w:r>
      <w:del w:id="132" w:author="Aleksander" w:date="2013-02-22T12:58:00Z">
        <w:r w:rsidR="008062E7" w:rsidDel="00BC6BA7">
          <w:rPr>
            <w:rFonts w:ascii="Times New Roman" w:hAnsi="Times New Roman" w:cs="Times New Roman"/>
          </w:rPr>
          <w:delText xml:space="preserve">vil </w:delText>
        </w:r>
      </w:del>
      <w:r w:rsidR="00644063">
        <w:rPr>
          <w:rFonts w:ascii="Times New Roman" w:hAnsi="Times New Roman" w:cs="Times New Roman"/>
        </w:rPr>
        <w:t>fortsette</w:t>
      </w:r>
      <w:ins w:id="133" w:author="Aleksander" w:date="2013-02-22T12:58:00Z">
        <w:r w:rsidR="00BC6BA7">
          <w:rPr>
            <w:rFonts w:ascii="Times New Roman" w:hAnsi="Times New Roman" w:cs="Times New Roman"/>
          </w:rPr>
          <w:t>r</w:t>
        </w:r>
      </w:ins>
      <w:r w:rsidR="00644063">
        <w:rPr>
          <w:rFonts w:ascii="Times New Roman" w:hAnsi="Times New Roman" w:cs="Times New Roman"/>
        </w:rPr>
        <w:t xml:space="preserve"> å </w:t>
      </w:r>
      <w:r w:rsidR="00262DF2">
        <w:rPr>
          <w:rFonts w:ascii="Times New Roman" w:hAnsi="Times New Roman" w:cs="Times New Roman"/>
        </w:rPr>
        <w:t>øke.</w:t>
      </w:r>
      <w:r w:rsidR="001E6E32">
        <w:rPr>
          <w:rFonts w:ascii="Times New Roman" w:hAnsi="Times New Roman" w:cs="Times New Roman"/>
        </w:rPr>
        <w:t xml:space="preserve"> Følgelig vil problemet med landenes for sterke re</w:t>
      </w:r>
      <w:r w:rsidR="00BC6BA7">
        <w:rPr>
          <w:rFonts w:ascii="Times New Roman" w:hAnsi="Times New Roman" w:cs="Times New Roman"/>
        </w:rPr>
        <w:t>alvalutakurs stå uløste også fre</w:t>
      </w:r>
      <w:r w:rsidR="001E6E32">
        <w:rPr>
          <w:rFonts w:ascii="Times New Roman" w:hAnsi="Times New Roman" w:cs="Times New Roman"/>
        </w:rPr>
        <w:t xml:space="preserve">mover. </w:t>
      </w:r>
    </w:p>
    <w:p w:rsidR="0051603A" w:rsidRDefault="00BC6BA7" w:rsidP="001E6E32">
      <w:pPr>
        <w:spacing w:line="360" w:lineRule="auto"/>
        <w:jc w:val="both"/>
        <w:rPr>
          <w:rFonts w:ascii="Times New Roman" w:hAnsi="Times New Roman" w:cs="Times New Roman"/>
        </w:rPr>
      </w:pPr>
      <w:r>
        <w:rPr>
          <w:rFonts w:ascii="Times New Roman" w:hAnsi="Times New Roman" w:cs="Times New Roman"/>
        </w:rPr>
        <w:t xml:space="preserve">De </w:t>
      </w:r>
      <w:r w:rsidR="001E6E32">
        <w:rPr>
          <w:rFonts w:ascii="Times New Roman" w:hAnsi="Times New Roman" w:cs="Times New Roman"/>
        </w:rPr>
        <w:t>mang</w:t>
      </w:r>
      <w:r>
        <w:rPr>
          <w:rFonts w:ascii="Times New Roman" w:hAnsi="Times New Roman" w:cs="Times New Roman"/>
        </w:rPr>
        <w:t>lende innløsningsmulighetene</w:t>
      </w:r>
      <w:r w:rsidR="001E6E32">
        <w:rPr>
          <w:rFonts w:ascii="Times New Roman" w:hAnsi="Times New Roman" w:cs="Times New Roman"/>
        </w:rPr>
        <w:t xml:space="preserve"> og </w:t>
      </w:r>
      <w:r w:rsidR="008062E7">
        <w:rPr>
          <w:rFonts w:ascii="Times New Roman" w:hAnsi="Times New Roman" w:cs="Times New Roman"/>
        </w:rPr>
        <w:t>sikkerhet</w:t>
      </w:r>
      <w:r>
        <w:rPr>
          <w:rFonts w:ascii="Times New Roman" w:hAnsi="Times New Roman" w:cs="Times New Roman"/>
        </w:rPr>
        <w:t>sstillelsene</w:t>
      </w:r>
      <w:r w:rsidR="008062E7">
        <w:rPr>
          <w:rFonts w:ascii="Times New Roman" w:hAnsi="Times New Roman" w:cs="Times New Roman"/>
        </w:rPr>
        <w:t xml:space="preserve"> for </w:t>
      </w:r>
      <w:proofErr w:type="spellStart"/>
      <w:r w:rsidR="008062E7">
        <w:rPr>
          <w:rFonts w:ascii="Times New Roman" w:hAnsi="Times New Roman" w:cs="Times New Roman"/>
        </w:rPr>
        <w:t>TARGET-fordringer</w:t>
      </w:r>
      <w:proofErr w:type="spellEnd"/>
      <w:r>
        <w:rPr>
          <w:rFonts w:ascii="Times New Roman" w:hAnsi="Times New Roman" w:cs="Times New Roman"/>
        </w:rPr>
        <w:t xml:space="preserve"> gjør likevel at man kan i økende grad kan forvente </w:t>
      </w:r>
      <w:r w:rsidR="001E6E32">
        <w:rPr>
          <w:rFonts w:ascii="Times New Roman" w:hAnsi="Times New Roman" w:cs="Times New Roman"/>
        </w:rPr>
        <w:t>politiske krav til endringer</w:t>
      </w:r>
      <w:r>
        <w:rPr>
          <w:rFonts w:ascii="Times New Roman" w:hAnsi="Times New Roman" w:cs="Times New Roman"/>
        </w:rPr>
        <w:t>,</w:t>
      </w:r>
      <w:r w:rsidR="001E6E32">
        <w:rPr>
          <w:rFonts w:ascii="Times New Roman" w:hAnsi="Times New Roman" w:cs="Times New Roman"/>
        </w:rPr>
        <w:t xml:space="preserve"> </w:t>
      </w:r>
      <w:r w:rsidR="00344817">
        <w:rPr>
          <w:rFonts w:ascii="Times New Roman" w:hAnsi="Times New Roman" w:cs="Times New Roman"/>
        </w:rPr>
        <w:t xml:space="preserve">i hvert fall </w:t>
      </w:r>
      <w:r w:rsidR="0051603A">
        <w:rPr>
          <w:rFonts w:ascii="Times New Roman" w:hAnsi="Times New Roman" w:cs="Times New Roman"/>
        </w:rPr>
        <w:t>ved fortsatt</w:t>
      </w:r>
      <w:r w:rsidR="00344817">
        <w:rPr>
          <w:rFonts w:ascii="Times New Roman" w:hAnsi="Times New Roman" w:cs="Times New Roman"/>
        </w:rPr>
        <w:t>e</w:t>
      </w:r>
      <w:r w:rsidR="0051603A">
        <w:rPr>
          <w:rFonts w:ascii="Times New Roman" w:hAnsi="Times New Roman" w:cs="Times New Roman"/>
        </w:rPr>
        <w:t xml:space="preserve"> økninger i </w:t>
      </w:r>
      <w:r w:rsidR="0051603A">
        <w:rPr>
          <w:rFonts w:ascii="Times New Roman" w:hAnsi="Times New Roman" w:cs="Times New Roman"/>
        </w:rPr>
        <w:lastRenderedPageBreak/>
        <w:t xml:space="preserve">ubalansene. </w:t>
      </w:r>
      <w:r w:rsidR="001E6E32">
        <w:rPr>
          <w:rFonts w:ascii="Times New Roman" w:hAnsi="Times New Roman" w:cs="Times New Roman"/>
        </w:rPr>
        <w:t xml:space="preserve">Avslutningsvis </w:t>
      </w:r>
      <w:r w:rsidR="00344817">
        <w:rPr>
          <w:rFonts w:ascii="Times New Roman" w:hAnsi="Times New Roman" w:cs="Times New Roman"/>
        </w:rPr>
        <w:t xml:space="preserve">kan det </w:t>
      </w:r>
      <w:r w:rsidR="001E6E32">
        <w:rPr>
          <w:rFonts w:ascii="Times New Roman" w:hAnsi="Times New Roman" w:cs="Times New Roman"/>
        </w:rPr>
        <w:t xml:space="preserve">derfor </w:t>
      </w:r>
      <w:r w:rsidR="00344817">
        <w:rPr>
          <w:rFonts w:ascii="Times New Roman" w:hAnsi="Times New Roman" w:cs="Times New Roman"/>
        </w:rPr>
        <w:t xml:space="preserve">være interessant </w:t>
      </w:r>
      <w:r w:rsidR="0051603A">
        <w:rPr>
          <w:rFonts w:ascii="Times New Roman" w:hAnsi="Times New Roman" w:cs="Times New Roman"/>
        </w:rPr>
        <w:t xml:space="preserve">å se nærmere på alternativer </w:t>
      </w:r>
      <w:r w:rsidR="00344817">
        <w:rPr>
          <w:rFonts w:ascii="Times New Roman" w:hAnsi="Times New Roman" w:cs="Times New Roman"/>
        </w:rPr>
        <w:t>for å bremse opp</w:t>
      </w:r>
      <w:r w:rsidR="0051603A">
        <w:rPr>
          <w:rFonts w:ascii="Times New Roman" w:hAnsi="Times New Roman" w:cs="Times New Roman"/>
        </w:rPr>
        <w:t xml:space="preserve"> eller </w:t>
      </w:r>
      <w:r w:rsidR="00344817">
        <w:rPr>
          <w:rFonts w:ascii="Times New Roman" w:hAnsi="Times New Roman" w:cs="Times New Roman"/>
        </w:rPr>
        <w:t xml:space="preserve">redusere </w:t>
      </w:r>
      <w:r w:rsidR="0051603A">
        <w:rPr>
          <w:rFonts w:ascii="Times New Roman" w:hAnsi="Times New Roman" w:cs="Times New Roman"/>
        </w:rPr>
        <w:t xml:space="preserve">ubalansene i </w:t>
      </w:r>
      <w:proofErr w:type="spellStart"/>
      <w:r w:rsidR="0051603A">
        <w:rPr>
          <w:rFonts w:ascii="Times New Roman" w:hAnsi="Times New Roman" w:cs="Times New Roman"/>
        </w:rPr>
        <w:t>TARGET-systemet</w:t>
      </w:r>
      <w:proofErr w:type="spellEnd"/>
      <w:r w:rsidR="0051603A">
        <w:rPr>
          <w:rFonts w:ascii="Times New Roman" w:hAnsi="Times New Roman" w:cs="Times New Roman"/>
        </w:rPr>
        <w:t>.</w:t>
      </w:r>
    </w:p>
    <w:p w:rsidR="00D01D93" w:rsidRDefault="00124F51" w:rsidP="00713126">
      <w:pPr>
        <w:pStyle w:val="Overskrift1"/>
        <w:spacing w:line="360" w:lineRule="auto"/>
        <w:jc w:val="both"/>
        <w:rPr>
          <w:rFonts w:ascii="Times New Roman" w:hAnsi="Times New Roman" w:cs="Times New Roman"/>
        </w:rPr>
      </w:pPr>
      <w:r>
        <w:rPr>
          <w:rFonts w:ascii="Times New Roman" w:hAnsi="Times New Roman" w:cs="Times New Roman"/>
        </w:rPr>
        <w:t>Alternativ 1</w:t>
      </w:r>
      <w:r w:rsidR="00D01D93" w:rsidRPr="0099361B">
        <w:rPr>
          <w:rFonts w:ascii="Times New Roman" w:hAnsi="Times New Roman" w:cs="Times New Roman"/>
        </w:rPr>
        <w:t>: Tilbake til markedene</w:t>
      </w:r>
    </w:p>
    <w:p w:rsidR="0001275C" w:rsidRDefault="00344817" w:rsidP="00713126">
      <w:pPr>
        <w:spacing w:line="360" w:lineRule="auto"/>
        <w:jc w:val="both"/>
        <w:rPr>
          <w:rFonts w:ascii="Times New Roman" w:hAnsi="Times New Roman" w:cs="Times New Roman"/>
        </w:rPr>
      </w:pPr>
      <w:r>
        <w:rPr>
          <w:rFonts w:ascii="Times New Roman" w:hAnsi="Times New Roman" w:cs="Times New Roman"/>
        </w:rPr>
        <w:t xml:space="preserve">Dette </w:t>
      </w:r>
      <w:r w:rsidR="00B1551A">
        <w:rPr>
          <w:rFonts w:ascii="Times New Roman" w:hAnsi="Times New Roman" w:cs="Times New Roman"/>
        </w:rPr>
        <w:t>går ut</w:t>
      </w:r>
      <w:r>
        <w:rPr>
          <w:rFonts w:ascii="Times New Roman" w:hAnsi="Times New Roman" w:cs="Times New Roman"/>
        </w:rPr>
        <w:t xml:space="preserve"> </w:t>
      </w:r>
      <w:r w:rsidR="00B1551A">
        <w:rPr>
          <w:rFonts w:ascii="Times New Roman" w:hAnsi="Times New Roman" w:cs="Times New Roman"/>
        </w:rPr>
        <w:t xml:space="preserve">på </w:t>
      </w:r>
      <w:del w:id="134" w:author="Aleksander" w:date="2013-02-22T13:01:00Z">
        <w:r w:rsidR="0051603A" w:rsidDel="00C807E0">
          <w:rPr>
            <w:rFonts w:ascii="Times New Roman" w:hAnsi="Times New Roman" w:cs="Times New Roman"/>
          </w:rPr>
          <w:delText xml:space="preserve">direkte </w:delText>
        </w:r>
      </w:del>
      <w:r w:rsidR="0051603A">
        <w:rPr>
          <w:rFonts w:ascii="Times New Roman" w:hAnsi="Times New Roman" w:cs="Times New Roman"/>
        </w:rPr>
        <w:t xml:space="preserve">å </w:t>
      </w:r>
      <w:r w:rsidR="00B1551A">
        <w:rPr>
          <w:rFonts w:ascii="Times New Roman" w:hAnsi="Times New Roman" w:cs="Times New Roman"/>
        </w:rPr>
        <w:t xml:space="preserve">bremse </w:t>
      </w:r>
      <w:del w:id="135" w:author="Aleksander" w:date="2013-02-22T13:01:00Z">
        <w:r w:rsidR="00B1551A" w:rsidDel="00C807E0">
          <w:rPr>
            <w:rFonts w:ascii="Times New Roman" w:hAnsi="Times New Roman" w:cs="Times New Roman"/>
          </w:rPr>
          <w:delText xml:space="preserve">opp </w:delText>
        </w:r>
      </w:del>
      <w:r w:rsidR="00B1551A">
        <w:rPr>
          <w:rFonts w:ascii="Times New Roman" w:hAnsi="Times New Roman" w:cs="Times New Roman"/>
        </w:rPr>
        <w:t>prosessen med penger utenfor landets grenser</w:t>
      </w:r>
      <w:r w:rsidR="0051603A">
        <w:rPr>
          <w:rFonts w:ascii="Times New Roman" w:hAnsi="Times New Roman" w:cs="Times New Roman"/>
        </w:rPr>
        <w:t xml:space="preserve"> </w:t>
      </w:r>
      <w:del w:id="136" w:author="Aleksander" w:date="2013-02-22T13:01:00Z">
        <w:r w:rsidR="0051603A" w:rsidDel="00C807E0">
          <w:rPr>
            <w:rFonts w:ascii="Times New Roman" w:hAnsi="Times New Roman" w:cs="Times New Roman"/>
          </w:rPr>
          <w:delText xml:space="preserve">tilhørende </w:delText>
        </w:r>
      </w:del>
      <w:ins w:id="137" w:author="Aleksander" w:date="2013-02-22T13:01:00Z">
        <w:r w:rsidR="00C807E0">
          <w:rPr>
            <w:rFonts w:ascii="Times New Roman" w:hAnsi="Times New Roman" w:cs="Times New Roman"/>
          </w:rPr>
          <w:t xml:space="preserve">for </w:t>
        </w:r>
      </w:ins>
      <w:r w:rsidR="0051603A">
        <w:rPr>
          <w:rFonts w:ascii="Times New Roman" w:hAnsi="Times New Roman" w:cs="Times New Roman"/>
        </w:rPr>
        <w:t xml:space="preserve">de landene som i dag </w:t>
      </w:r>
      <w:r w:rsidR="00B1551A">
        <w:rPr>
          <w:rFonts w:ascii="Times New Roman" w:hAnsi="Times New Roman" w:cs="Times New Roman"/>
        </w:rPr>
        <w:t xml:space="preserve">har store underskudd på TARGET-balansen. Som vist i figur 4 og 5 </w:t>
      </w:r>
      <w:r w:rsidR="0001275C">
        <w:rPr>
          <w:rFonts w:ascii="Times New Roman" w:hAnsi="Times New Roman" w:cs="Times New Roman"/>
        </w:rPr>
        <w:t>er d</w:t>
      </w:r>
      <w:r w:rsidR="0051603A">
        <w:rPr>
          <w:rFonts w:ascii="Times New Roman" w:hAnsi="Times New Roman" w:cs="Times New Roman"/>
        </w:rPr>
        <w:t xml:space="preserve">isse pengene et resultat </w:t>
      </w:r>
      <w:r w:rsidR="0001275C">
        <w:rPr>
          <w:rFonts w:ascii="Times New Roman" w:hAnsi="Times New Roman" w:cs="Times New Roman"/>
        </w:rPr>
        <w:t xml:space="preserve">av </w:t>
      </w:r>
      <w:r w:rsidR="00C807E0">
        <w:rPr>
          <w:rFonts w:ascii="Times New Roman" w:hAnsi="Times New Roman" w:cs="Times New Roman"/>
        </w:rPr>
        <w:t>en økning</w:t>
      </w:r>
      <w:r w:rsidR="0001275C">
        <w:rPr>
          <w:rFonts w:ascii="Times New Roman" w:hAnsi="Times New Roman" w:cs="Times New Roman"/>
        </w:rPr>
        <w:t xml:space="preserve"> i basispengemengden fra de nasjonale sentralbankene. Denne økningen kan</w:t>
      </w:r>
      <w:r w:rsidR="0051603A">
        <w:rPr>
          <w:rFonts w:ascii="Times New Roman" w:hAnsi="Times New Roman" w:cs="Times New Roman"/>
        </w:rPr>
        <w:t xml:space="preserve">, som </w:t>
      </w:r>
      <w:r w:rsidR="00C807E0">
        <w:rPr>
          <w:rFonts w:ascii="Times New Roman" w:hAnsi="Times New Roman" w:cs="Times New Roman"/>
        </w:rPr>
        <w:t xml:space="preserve">vi husker, </w:t>
      </w:r>
      <w:r w:rsidR="0001275C">
        <w:rPr>
          <w:rFonts w:ascii="Times New Roman" w:hAnsi="Times New Roman" w:cs="Times New Roman"/>
        </w:rPr>
        <w:t xml:space="preserve">kontrolleres gjennom krav som </w:t>
      </w:r>
      <w:r w:rsidR="00C807E0">
        <w:rPr>
          <w:rFonts w:ascii="Times New Roman" w:hAnsi="Times New Roman" w:cs="Times New Roman"/>
        </w:rPr>
        <w:t xml:space="preserve">settes for </w:t>
      </w:r>
      <w:proofErr w:type="spellStart"/>
      <w:r w:rsidR="00C46D55">
        <w:rPr>
          <w:rFonts w:ascii="Times New Roman" w:hAnsi="Times New Roman" w:cs="Times New Roman"/>
        </w:rPr>
        <w:t>refinansieringslån</w:t>
      </w:r>
      <w:proofErr w:type="spellEnd"/>
      <w:r w:rsidR="00C46D55">
        <w:rPr>
          <w:rFonts w:ascii="Times New Roman" w:hAnsi="Times New Roman" w:cs="Times New Roman"/>
        </w:rPr>
        <w:t xml:space="preserve"> </w:t>
      </w:r>
      <w:r w:rsidR="0001275C">
        <w:rPr>
          <w:rFonts w:ascii="Times New Roman" w:hAnsi="Times New Roman" w:cs="Times New Roman"/>
        </w:rPr>
        <w:t xml:space="preserve">til forretningsbankene. </w:t>
      </w:r>
      <w:del w:id="138" w:author="Aleksander" w:date="2013-02-22T13:03:00Z">
        <w:r w:rsidR="00773524" w:rsidDel="00C807E0">
          <w:rPr>
            <w:rFonts w:ascii="Times New Roman" w:hAnsi="Times New Roman" w:cs="Times New Roman"/>
          </w:rPr>
          <w:delText xml:space="preserve">Ved </w:delText>
        </w:r>
        <w:r w:rsidR="0051603A" w:rsidDel="00C807E0">
          <w:rPr>
            <w:rFonts w:ascii="Times New Roman" w:hAnsi="Times New Roman" w:cs="Times New Roman"/>
          </w:rPr>
          <w:delText xml:space="preserve">for eksempel </w:delText>
        </w:r>
        <w:r w:rsidR="00773524" w:rsidDel="00C807E0">
          <w:rPr>
            <w:rFonts w:ascii="Times New Roman" w:hAnsi="Times New Roman" w:cs="Times New Roman"/>
          </w:rPr>
          <w:delText xml:space="preserve">stramme </w:delText>
        </w:r>
        <w:r w:rsidR="0001275C" w:rsidDel="00C807E0">
          <w:rPr>
            <w:rFonts w:ascii="Times New Roman" w:hAnsi="Times New Roman" w:cs="Times New Roman"/>
          </w:rPr>
          <w:delText>til kravet som gjelder for sikkerhet</w:delText>
        </w:r>
        <w:r w:rsidR="0051603A" w:rsidDel="00C807E0">
          <w:rPr>
            <w:rFonts w:ascii="Times New Roman" w:hAnsi="Times New Roman" w:cs="Times New Roman"/>
          </w:rPr>
          <w:delText xml:space="preserve"> og stramme inn på likviditetsskrankene, </w:delText>
        </w:r>
        <w:r w:rsidR="0001275C" w:rsidDel="00C807E0">
          <w:rPr>
            <w:rFonts w:ascii="Times New Roman" w:hAnsi="Times New Roman" w:cs="Times New Roman"/>
          </w:rPr>
          <w:delText xml:space="preserve">vil </w:delText>
        </w:r>
        <w:r w:rsidR="00C004AB" w:rsidDel="00C807E0">
          <w:rPr>
            <w:rFonts w:ascii="Times New Roman" w:hAnsi="Times New Roman" w:cs="Times New Roman"/>
          </w:rPr>
          <w:delText xml:space="preserve">interbankmarkedet </w:delText>
        </w:r>
        <w:r w:rsidR="0001275C" w:rsidDel="00C807E0">
          <w:rPr>
            <w:rFonts w:ascii="Times New Roman" w:hAnsi="Times New Roman" w:cs="Times New Roman"/>
          </w:rPr>
          <w:delText xml:space="preserve">til slutt ende opp med å bli den kostnadsbesparende formen for forretningsbankenes finansiering. </w:delText>
        </w:r>
      </w:del>
    </w:p>
    <w:p w:rsidR="001D2A78" w:rsidRDefault="00C004AB" w:rsidP="00D06461">
      <w:pPr>
        <w:spacing w:line="360" w:lineRule="auto"/>
        <w:jc w:val="both"/>
        <w:rPr>
          <w:rFonts w:ascii="Times New Roman" w:hAnsi="Times New Roman" w:cs="Times New Roman"/>
        </w:rPr>
      </w:pPr>
      <w:r>
        <w:rPr>
          <w:rFonts w:ascii="Times New Roman" w:hAnsi="Times New Roman" w:cs="Times New Roman"/>
        </w:rPr>
        <w:t>Ved finansiering i interbankmarkedet</w:t>
      </w:r>
      <w:r w:rsidR="0051603A">
        <w:rPr>
          <w:rFonts w:ascii="Times New Roman" w:hAnsi="Times New Roman" w:cs="Times New Roman"/>
        </w:rPr>
        <w:t xml:space="preserve">, </w:t>
      </w:r>
      <w:r w:rsidR="00B8067E">
        <w:rPr>
          <w:rFonts w:ascii="Times New Roman" w:hAnsi="Times New Roman" w:cs="Times New Roman"/>
        </w:rPr>
        <w:t xml:space="preserve">vil utlånsrenten til forretningsbankene avhenge av </w:t>
      </w:r>
      <w:r w:rsidR="00B8067E" w:rsidRPr="0099361B">
        <w:rPr>
          <w:rFonts w:ascii="Times New Roman" w:hAnsi="Times New Roman" w:cs="Times New Roman"/>
        </w:rPr>
        <w:t>risikopremie</w:t>
      </w:r>
      <w:r w:rsidR="00B8067E">
        <w:rPr>
          <w:rFonts w:ascii="Times New Roman" w:hAnsi="Times New Roman" w:cs="Times New Roman"/>
        </w:rPr>
        <w:t>n i kapitalmarkedet</w:t>
      </w:r>
      <w:r w:rsidR="0001275C">
        <w:rPr>
          <w:rFonts w:ascii="Times New Roman" w:hAnsi="Times New Roman" w:cs="Times New Roman"/>
        </w:rPr>
        <w:t xml:space="preserve">. </w:t>
      </w:r>
      <w:r w:rsidR="00C807E0">
        <w:rPr>
          <w:rFonts w:ascii="Times New Roman" w:hAnsi="Times New Roman" w:cs="Times New Roman"/>
        </w:rPr>
        <w:t xml:space="preserve">Denne </w:t>
      </w:r>
      <w:r w:rsidR="0001275C">
        <w:rPr>
          <w:rFonts w:ascii="Times New Roman" w:hAnsi="Times New Roman" w:cs="Times New Roman"/>
        </w:rPr>
        <w:t>premie</w:t>
      </w:r>
      <w:r w:rsidR="00C807E0">
        <w:rPr>
          <w:rFonts w:ascii="Times New Roman" w:hAnsi="Times New Roman" w:cs="Times New Roman"/>
        </w:rPr>
        <w:t>n</w:t>
      </w:r>
      <w:r w:rsidR="0001275C">
        <w:rPr>
          <w:rFonts w:ascii="Times New Roman" w:hAnsi="Times New Roman" w:cs="Times New Roman"/>
        </w:rPr>
        <w:t xml:space="preserve"> </w:t>
      </w:r>
      <w:r w:rsidR="00B8067E">
        <w:rPr>
          <w:rFonts w:ascii="Times New Roman" w:hAnsi="Times New Roman" w:cs="Times New Roman"/>
        </w:rPr>
        <w:t>variere</w:t>
      </w:r>
      <w:r w:rsidR="00C807E0">
        <w:rPr>
          <w:rFonts w:ascii="Times New Roman" w:hAnsi="Times New Roman" w:cs="Times New Roman"/>
        </w:rPr>
        <w:t>r</w:t>
      </w:r>
      <w:r w:rsidR="00B8067E">
        <w:rPr>
          <w:rFonts w:ascii="Times New Roman" w:hAnsi="Times New Roman" w:cs="Times New Roman"/>
        </w:rPr>
        <w:t xml:space="preserve"> i takt med investorenes oppfatninger om bankenes soliditet.</w:t>
      </w:r>
      <w:r w:rsidR="0001275C">
        <w:rPr>
          <w:rFonts w:ascii="Times New Roman" w:hAnsi="Times New Roman" w:cs="Times New Roman"/>
        </w:rPr>
        <w:t xml:space="preserve"> En konsekvens av</w:t>
      </w:r>
      <w:del w:id="139" w:author="Aleksander" w:date="2013-02-22T13:05:00Z">
        <w:r w:rsidR="0001275C" w:rsidDel="00C807E0">
          <w:rPr>
            <w:rFonts w:ascii="Times New Roman" w:hAnsi="Times New Roman" w:cs="Times New Roman"/>
          </w:rPr>
          <w:delText xml:space="preserve"> denne politikken</w:delText>
        </w:r>
      </w:del>
      <w:ins w:id="140" w:author="Aleksander" w:date="2013-02-22T13:05:00Z">
        <w:r w:rsidR="00C807E0">
          <w:rPr>
            <w:rFonts w:ascii="Times New Roman" w:hAnsi="Times New Roman" w:cs="Times New Roman"/>
          </w:rPr>
          <w:t xml:space="preserve"> evt. strengere krav fra ESB for </w:t>
        </w:r>
        <w:proofErr w:type="spellStart"/>
        <w:r w:rsidR="00C807E0">
          <w:rPr>
            <w:rFonts w:ascii="Times New Roman" w:hAnsi="Times New Roman" w:cs="Times New Roman"/>
          </w:rPr>
          <w:t>refinansieringslån</w:t>
        </w:r>
        <w:proofErr w:type="spellEnd"/>
        <w:r w:rsidR="00C807E0">
          <w:rPr>
            <w:rFonts w:ascii="Times New Roman" w:hAnsi="Times New Roman" w:cs="Times New Roman"/>
          </w:rPr>
          <w:t xml:space="preserve"> til disse landene</w:t>
        </w:r>
      </w:ins>
      <w:r>
        <w:rPr>
          <w:rFonts w:ascii="Times New Roman" w:hAnsi="Times New Roman" w:cs="Times New Roman"/>
        </w:rPr>
        <w:t xml:space="preserve">, </w:t>
      </w:r>
      <w:r w:rsidR="0001275C">
        <w:rPr>
          <w:rFonts w:ascii="Times New Roman" w:hAnsi="Times New Roman" w:cs="Times New Roman"/>
        </w:rPr>
        <w:t xml:space="preserve">vil derfor </w:t>
      </w:r>
      <w:del w:id="141" w:author="Aleksander" w:date="2013-02-22T13:05:00Z">
        <w:r w:rsidR="000F0C16" w:rsidDel="00C807E0">
          <w:rPr>
            <w:rFonts w:ascii="Times New Roman" w:hAnsi="Times New Roman" w:cs="Times New Roman"/>
          </w:rPr>
          <w:delText xml:space="preserve">høyst </w:delText>
        </w:r>
      </w:del>
      <w:r w:rsidR="000F0C16">
        <w:rPr>
          <w:rFonts w:ascii="Times New Roman" w:hAnsi="Times New Roman" w:cs="Times New Roman"/>
        </w:rPr>
        <w:t xml:space="preserve">trolig </w:t>
      </w:r>
      <w:r w:rsidR="0001275C">
        <w:rPr>
          <w:rFonts w:ascii="Times New Roman" w:hAnsi="Times New Roman" w:cs="Times New Roman"/>
        </w:rPr>
        <w:t xml:space="preserve">bli at </w:t>
      </w:r>
      <w:del w:id="142" w:author="Aleksander" w:date="2013-02-22T13:05:00Z">
        <w:r w:rsidR="0001275C" w:rsidDel="00C807E0">
          <w:rPr>
            <w:rFonts w:ascii="Times New Roman" w:hAnsi="Times New Roman" w:cs="Times New Roman"/>
          </w:rPr>
          <w:delText xml:space="preserve">de kriserammede </w:delText>
        </w:r>
      </w:del>
      <w:ins w:id="143" w:author="Aleksander" w:date="2013-02-22T13:05:00Z">
        <w:r w:rsidR="00C807E0">
          <w:rPr>
            <w:rFonts w:ascii="Times New Roman" w:hAnsi="Times New Roman" w:cs="Times New Roman"/>
          </w:rPr>
          <w:t xml:space="preserve">disse </w:t>
        </w:r>
      </w:ins>
      <w:r w:rsidR="0001275C">
        <w:rPr>
          <w:rFonts w:ascii="Times New Roman" w:hAnsi="Times New Roman" w:cs="Times New Roman"/>
        </w:rPr>
        <w:t xml:space="preserve">landene </w:t>
      </w:r>
      <w:del w:id="144" w:author="Aleksander" w:date="2013-02-22T13:05:00Z">
        <w:r w:rsidR="0001275C" w:rsidDel="00C807E0">
          <w:rPr>
            <w:rFonts w:ascii="Times New Roman" w:hAnsi="Times New Roman" w:cs="Times New Roman"/>
          </w:rPr>
          <w:delText xml:space="preserve">vil </w:delText>
        </w:r>
      </w:del>
      <w:ins w:id="145" w:author="Aleksander" w:date="2013-02-22T13:05:00Z">
        <w:r w:rsidR="00C807E0">
          <w:rPr>
            <w:rFonts w:ascii="Times New Roman" w:hAnsi="Times New Roman" w:cs="Times New Roman"/>
          </w:rPr>
          <w:t xml:space="preserve">får </w:t>
        </w:r>
      </w:ins>
      <w:r w:rsidR="0001275C">
        <w:rPr>
          <w:rFonts w:ascii="Times New Roman" w:hAnsi="Times New Roman" w:cs="Times New Roman"/>
        </w:rPr>
        <w:t xml:space="preserve">oppleve en </w:t>
      </w:r>
      <w:r w:rsidR="001400D8">
        <w:rPr>
          <w:rFonts w:ascii="Times New Roman" w:hAnsi="Times New Roman" w:cs="Times New Roman"/>
        </w:rPr>
        <w:t>kredittkontraksjon</w:t>
      </w:r>
      <w:ins w:id="146" w:author="Aleksander" w:date="2013-02-22T13:06:00Z">
        <w:r w:rsidR="00C807E0">
          <w:rPr>
            <w:rFonts w:ascii="Times New Roman" w:hAnsi="Times New Roman" w:cs="Times New Roman"/>
          </w:rPr>
          <w:t xml:space="preserve"> </w:t>
        </w:r>
      </w:ins>
      <w:del w:id="147" w:author="Aleksander" w:date="2013-02-22T13:06:00Z">
        <w:r w:rsidDel="00C807E0">
          <w:rPr>
            <w:rFonts w:ascii="Times New Roman" w:hAnsi="Times New Roman" w:cs="Times New Roman"/>
          </w:rPr>
          <w:delText xml:space="preserve">. Dette </w:delText>
        </w:r>
        <w:r w:rsidR="0001275C" w:rsidDel="00C807E0">
          <w:rPr>
            <w:rFonts w:ascii="Times New Roman" w:hAnsi="Times New Roman" w:cs="Times New Roman"/>
          </w:rPr>
          <w:delText>siden økte finansieringskostnader</w:delText>
        </w:r>
        <w:r w:rsidR="000F0C16" w:rsidDel="00C807E0">
          <w:rPr>
            <w:rFonts w:ascii="Times New Roman" w:hAnsi="Times New Roman" w:cs="Times New Roman"/>
          </w:rPr>
          <w:delText xml:space="preserve"> vil i </w:delText>
        </w:r>
        <w:r w:rsidR="00442F48" w:rsidDel="00C807E0">
          <w:rPr>
            <w:rFonts w:ascii="Times New Roman" w:hAnsi="Times New Roman" w:cs="Times New Roman"/>
          </w:rPr>
          <w:delText>sterkere grad</w:delText>
        </w:r>
        <w:r w:rsidDel="00C807E0">
          <w:rPr>
            <w:rFonts w:ascii="Times New Roman" w:hAnsi="Times New Roman" w:cs="Times New Roman"/>
          </w:rPr>
          <w:delText xml:space="preserve"> føre til at</w:delText>
        </w:r>
        <w:r w:rsidR="000F0C16" w:rsidDel="00C807E0">
          <w:rPr>
            <w:rFonts w:ascii="Times New Roman" w:hAnsi="Times New Roman" w:cs="Times New Roman"/>
          </w:rPr>
          <w:delText xml:space="preserve"> det for det meste </w:delText>
        </w:r>
      </w:del>
      <w:ins w:id="148" w:author="Aleksander" w:date="2013-02-22T13:06:00Z">
        <w:r w:rsidR="00C807E0">
          <w:rPr>
            <w:rFonts w:ascii="Times New Roman" w:hAnsi="Times New Roman" w:cs="Times New Roman"/>
          </w:rPr>
          <w:t>(</w:t>
        </w:r>
      </w:ins>
      <w:r w:rsidR="00442F48">
        <w:rPr>
          <w:rFonts w:ascii="Times New Roman" w:hAnsi="Times New Roman" w:cs="Times New Roman"/>
        </w:rPr>
        <w:t xml:space="preserve">kun </w:t>
      </w:r>
      <w:del w:id="149" w:author="Aleksander" w:date="2013-02-22T13:06:00Z">
        <w:r w:rsidR="00442F48" w:rsidDel="00C807E0">
          <w:rPr>
            <w:rFonts w:ascii="Times New Roman" w:hAnsi="Times New Roman" w:cs="Times New Roman"/>
          </w:rPr>
          <w:delText xml:space="preserve">er </w:delText>
        </w:r>
      </w:del>
      <w:r w:rsidR="00442F48">
        <w:rPr>
          <w:rFonts w:ascii="Times New Roman" w:hAnsi="Times New Roman" w:cs="Times New Roman"/>
        </w:rPr>
        <w:t xml:space="preserve">låneprosjekter med høy </w:t>
      </w:r>
      <w:r w:rsidR="00442F48" w:rsidRPr="0099361B">
        <w:rPr>
          <w:rFonts w:ascii="Times New Roman" w:hAnsi="Times New Roman" w:cs="Times New Roman"/>
        </w:rPr>
        <w:t>lønnso</w:t>
      </w:r>
      <w:r w:rsidR="00442F48">
        <w:rPr>
          <w:rFonts w:ascii="Times New Roman" w:hAnsi="Times New Roman" w:cs="Times New Roman"/>
        </w:rPr>
        <w:t xml:space="preserve">mhetsprofil </w:t>
      </w:r>
      <w:del w:id="150" w:author="Aleksander" w:date="2013-02-22T13:06:00Z">
        <w:r w:rsidR="00442F48" w:rsidDel="00C807E0">
          <w:rPr>
            <w:rFonts w:ascii="Times New Roman" w:hAnsi="Times New Roman" w:cs="Times New Roman"/>
          </w:rPr>
          <w:delText xml:space="preserve">som </w:delText>
        </w:r>
      </w:del>
      <w:r w:rsidR="00442F48">
        <w:rPr>
          <w:rFonts w:ascii="Times New Roman" w:hAnsi="Times New Roman" w:cs="Times New Roman"/>
        </w:rPr>
        <w:t>blir realisert</w:t>
      </w:r>
      <w:ins w:id="151" w:author="Aleksander" w:date="2013-02-22T13:06:00Z">
        <w:r w:rsidR="00C807E0">
          <w:rPr>
            <w:rFonts w:ascii="Times New Roman" w:hAnsi="Times New Roman" w:cs="Times New Roman"/>
          </w:rPr>
          <w:t>)</w:t>
        </w:r>
      </w:ins>
      <w:r w:rsidR="00442F48">
        <w:rPr>
          <w:rFonts w:ascii="Times New Roman" w:hAnsi="Times New Roman" w:cs="Times New Roman"/>
        </w:rPr>
        <w:t xml:space="preserve">. </w:t>
      </w:r>
      <w:r w:rsidR="005445D1">
        <w:rPr>
          <w:rFonts w:ascii="Times New Roman" w:hAnsi="Times New Roman" w:cs="Times New Roman"/>
        </w:rPr>
        <w:t>På en annen side</w:t>
      </w:r>
      <w:r w:rsidR="00C807E0">
        <w:rPr>
          <w:rFonts w:ascii="Times New Roman" w:hAnsi="Times New Roman" w:cs="Times New Roman"/>
        </w:rPr>
        <w:t>n</w:t>
      </w:r>
      <w:r>
        <w:rPr>
          <w:rFonts w:ascii="Times New Roman" w:hAnsi="Times New Roman" w:cs="Times New Roman"/>
        </w:rPr>
        <w:t>,</w:t>
      </w:r>
      <w:r w:rsidR="005445D1">
        <w:rPr>
          <w:rFonts w:ascii="Times New Roman" w:hAnsi="Times New Roman" w:cs="Times New Roman"/>
        </w:rPr>
        <w:t xml:space="preserve"> vil </w:t>
      </w:r>
      <w:r w:rsidR="00C807E0">
        <w:rPr>
          <w:rFonts w:ascii="Times New Roman" w:hAnsi="Times New Roman" w:cs="Times New Roman"/>
        </w:rPr>
        <w:t xml:space="preserve">dette bidra til å </w:t>
      </w:r>
      <w:ins w:id="152" w:author="Aleksander" w:date="2013-02-22T13:06:00Z">
        <w:r w:rsidR="00C807E0">
          <w:rPr>
            <w:rFonts w:ascii="Times New Roman" w:hAnsi="Times New Roman" w:cs="Times New Roman"/>
          </w:rPr>
          <w:t xml:space="preserve">redusere </w:t>
        </w:r>
      </w:ins>
      <w:r w:rsidR="005445D1">
        <w:rPr>
          <w:rFonts w:ascii="Times New Roman" w:hAnsi="Times New Roman" w:cs="Times New Roman"/>
        </w:rPr>
        <w:t xml:space="preserve">ubalansene i </w:t>
      </w:r>
      <w:proofErr w:type="spellStart"/>
      <w:r w:rsidR="005445D1">
        <w:rPr>
          <w:rFonts w:ascii="Times New Roman" w:hAnsi="Times New Roman" w:cs="Times New Roman"/>
        </w:rPr>
        <w:t>TARGET-systemet</w:t>
      </w:r>
      <w:proofErr w:type="spellEnd"/>
      <w:del w:id="153" w:author="Aleksander" w:date="2013-02-22T13:06:00Z">
        <w:r w:rsidR="005445D1" w:rsidDel="00C807E0">
          <w:rPr>
            <w:rFonts w:ascii="Times New Roman" w:hAnsi="Times New Roman" w:cs="Times New Roman"/>
          </w:rPr>
          <w:delText xml:space="preserve"> delvis bli rettet opp</w:delText>
        </w:r>
      </w:del>
      <w:ins w:id="154" w:author="Aleksander" w:date="2013-02-22T13:07:00Z">
        <w:r w:rsidR="00C807E0">
          <w:rPr>
            <w:rFonts w:ascii="Times New Roman" w:hAnsi="Times New Roman" w:cs="Times New Roman"/>
          </w:rPr>
          <w:t xml:space="preserve">, ved at </w:t>
        </w:r>
      </w:ins>
      <w:del w:id="155" w:author="Aleksander" w:date="2013-02-22T13:07:00Z">
        <w:r w:rsidR="00442F48" w:rsidDel="00C807E0">
          <w:rPr>
            <w:rFonts w:ascii="Times New Roman" w:hAnsi="Times New Roman" w:cs="Times New Roman"/>
          </w:rPr>
          <w:delText xml:space="preserve">. Dette fordi </w:delText>
        </w:r>
      </w:del>
      <w:r w:rsidR="005445D1">
        <w:rPr>
          <w:rFonts w:ascii="Times New Roman" w:hAnsi="Times New Roman" w:cs="Times New Roman"/>
        </w:rPr>
        <w:t xml:space="preserve">økte renter </w:t>
      </w:r>
      <w:del w:id="156" w:author="Aleksander" w:date="2013-02-22T13:07:00Z">
        <w:r w:rsidR="005445D1" w:rsidDel="00C807E0">
          <w:rPr>
            <w:rFonts w:ascii="Times New Roman" w:hAnsi="Times New Roman" w:cs="Times New Roman"/>
          </w:rPr>
          <w:delText xml:space="preserve">vil </w:delText>
        </w:r>
      </w:del>
      <w:ins w:id="157" w:author="Aleksander" w:date="2013-02-22T13:07:00Z">
        <w:r w:rsidR="00C807E0">
          <w:rPr>
            <w:rFonts w:ascii="Times New Roman" w:hAnsi="Times New Roman" w:cs="Times New Roman"/>
          </w:rPr>
          <w:t xml:space="preserve">kan </w:t>
        </w:r>
      </w:ins>
      <w:r w:rsidR="005445D1">
        <w:rPr>
          <w:rFonts w:ascii="Times New Roman" w:hAnsi="Times New Roman" w:cs="Times New Roman"/>
        </w:rPr>
        <w:t>trekke</w:t>
      </w:r>
      <w:r>
        <w:rPr>
          <w:rFonts w:ascii="Times New Roman" w:hAnsi="Times New Roman" w:cs="Times New Roman"/>
        </w:rPr>
        <w:t xml:space="preserve"> utenlands </w:t>
      </w:r>
      <w:r w:rsidR="00442F48">
        <w:rPr>
          <w:rFonts w:ascii="Times New Roman" w:hAnsi="Times New Roman" w:cs="Times New Roman"/>
        </w:rPr>
        <w:t xml:space="preserve">kapital tilbake, og </w:t>
      </w:r>
      <w:ins w:id="158" w:author="Aleksander" w:date="2013-02-22T13:07:00Z">
        <w:r w:rsidR="00C807E0">
          <w:rPr>
            <w:rFonts w:ascii="Times New Roman" w:hAnsi="Times New Roman" w:cs="Times New Roman"/>
          </w:rPr>
          <w:t xml:space="preserve">ved at </w:t>
        </w:r>
      </w:ins>
      <w:r w:rsidR="005445D1">
        <w:rPr>
          <w:rFonts w:ascii="Times New Roman" w:hAnsi="Times New Roman" w:cs="Times New Roman"/>
        </w:rPr>
        <w:t>en kontra</w:t>
      </w:r>
      <w:r w:rsidR="00442F48">
        <w:rPr>
          <w:rFonts w:ascii="Times New Roman" w:hAnsi="Times New Roman" w:cs="Times New Roman"/>
        </w:rPr>
        <w:t xml:space="preserve">ksjon i kreditt </w:t>
      </w:r>
      <w:del w:id="159" w:author="Aleksander" w:date="2013-02-22T13:07:00Z">
        <w:r w:rsidR="00442F48" w:rsidDel="00C807E0">
          <w:rPr>
            <w:rFonts w:ascii="Times New Roman" w:hAnsi="Times New Roman" w:cs="Times New Roman"/>
          </w:rPr>
          <w:delText>vil</w:delText>
        </w:r>
        <w:r w:rsidDel="00C807E0">
          <w:rPr>
            <w:rFonts w:ascii="Times New Roman" w:hAnsi="Times New Roman" w:cs="Times New Roman"/>
          </w:rPr>
          <w:delText xml:space="preserve"> </w:delText>
        </w:r>
      </w:del>
      <w:r>
        <w:rPr>
          <w:rFonts w:ascii="Times New Roman" w:hAnsi="Times New Roman" w:cs="Times New Roman"/>
        </w:rPr>
        <w:t>før</w:t>
      </w:r>
      <w:ins w:id="160" w:author="Aleksander" w:date="2013-02-22T13:07:00Z">
        <w:r w:rsidR="00C807E0">
          <w:rPr>
            <w:rFonts w:ascii="Times New Roman" w:hAnsi="Times New Roman" w:cs="Times New Roman"/>
          </w:rPr>
          <w:t>er</w:t>
        </w:r>
      </w:ins>
      <w:r>
        <w:rPr>
          <w:rFonts w:ascii="Times New Roman" w:hAnsi="Times New Roman" w:cs="Times New Roman"/>
        </w:rPr>
        <w:t xml:space="preserve"> til redusert etterspørsel og </w:t>
      </w:r>
      <w:del w:id="161" w:author="Aleksander" w:date="2013-02-22T13:07:00Z">
        <w:r w:rsidDel="00C807E0">
          <w:rPr>
            <w:rFonts w:ascii="Times New Roman" w:hAnsi="Times New Roman" w:cs="Times New Roman"/>
          </w:rPr>
          <w:delText xml:space="preserve">dermed </w:delText>
        </w:r>
      </w:del>
      <w:r>
        <w:rPr>
          <w:rFonts w:ascii="Times New Roman" w:hAnsi="Times New Roman" w:cs="Times New Roman"/>
        </w:rPr>
        <w:t xml:space="preserve">på sikt </w:t>
      </w:r>
      <w:r w:rsidR="00442F48">
        <w:rPr>
          <w:rFonts w:ascii="Times New Roman" w:hAnsi="Times New Roman" w:cs="Times New Roman"/>
        </w:rPr>
        <w:t>lavere priser</w:t>
      </w:r>
      <w:r>
        <w:rPr>
          <w:rFonts w:ascii="Times New Roman" w:hAnsi="Times New Roman" w:cs="Times New Roman"/>
        </w:rPr>
        <w:t xml:space="preserve">. Konsekvensen av dette </w:t>
      </w:r>
      <w:del w:id="162" w:author="Aleksander" w:date="2013-02-22T13:07:00Z">
        <w:r w:rsidDel="00C807E0">
          <w:rPr>
            <w:rFonts w:ascii="Times New Roman" w:hAnsi="Times New Roman" w:cs="Times New Roman"/>
          </w:rPr>
          <w:delText xml:space="preserve">vil derfor </w:delText>
        </w:r>
      </w:del>
      <w:ins w:id="163" w:author="Aleksander" w:date="2013-02-22T13:07:00Z">
        <w:r w:rsidR="00C807E0">
          <w:rPr>
            <w:rFonts w:ascii="Times New Roman" w:hAnsi="Times New Roman" w:cs="Times New Roman"/>
          </w:rPr>
          <w:t xml:space="preserve">kan forventes å bli </w:t>
        </w:r>
      </w:ins>
      <w:r>
        <w:rPr>
          <w:rFonts w:ascii="Times New Roman" w:hAnsi="Times New Roman" w:cs="Times New Roman"/>
        </w:rPr>
        <w:t>en be</w:t>
      </w:r>
      <w:r w:rsidR="000F0C16">
        <w:rPr>
          <w:rFonts w:ascii="Times New Roman" w:hAnsi="Times New Roman" w:cs="Times New Roman"/>
        </w:rPr>
        <w:t xml:space="preserve">dring av landenes driftsbalanse kombinert </w:t>
      </w:r>
      <w:r>
        <w:rPr>
          <w:rFonts w:ascii="Times New Roman" w:hAnsi="Times New Roman" w:cs="Times New Roman"/>
        </w:rPr>
        <w:t xml:space="preserve">med en tilhørende styrking av landenes konkurranseevne. </w:t>
      </w:r>
    </w:p>
    <w:p w:rsidR="008D6AB6" w:rsidRDefault="005445D1" w:rsidP="00D06461">
      <w:pPr>
        <w:spacing w:line="360" w:lineRule="auto"/>
        <w:jc w:val="both"/>
        <w:rPr>
          <w:rFonts w:ascii="Times New Roman" w:hAnsi="Times New Roman" w:cs="Times New Roman"/>
        </w:rPr>
      </w:pPr>
      <w:r>
        <w:rPr>
          <w:rFonts w:ascii="Times New Roman" w:hAnsi="Times New Roman" w:cs="Times New Roman"/>
        </w:rPr>
        <w:t xml:space="preserve">For de mest kriseutsatte </w:t>
      </w:r>
      <w:r w:rsidR="00442F48">
        <w:rPr>
          <w:rFonts w:ascii="Times New Roman" w:hAnsi="Times New Roman" w:cs="Times New Roman"/>
        </w:rPr>
        <w:t>PIIGS-landene</w:t>
      </w:r>
      <w:r w:rsidR="001D2A78">
        <w:rPr>
          <w:rFonts w:ascii="Times New Roman" w:hAnsi="Times New Roman" w:cs="Times New Roman"/>
        </w:rPr>
        <w:t xml:space="preserve">, </w:t>
      </w:r>
      <w:r>
        <w:rPr>
          <w:rFonts w:ascii="Times New Roman" w:hAnsi="Times New Roman" w:cs="Times New Roman"/>
        </w:rPr>
        <w:t xml:space="preserve">er det vanskelig å se for seg at </w:t>
      </w:r>
      <w:r w:rsidR="00442F48">
        <w:rPr>
          <w:rFonts w:ascii="Times New Roman" w:hAnsi="Times New Roman" w:cs="Times New Roman"/>
        </w:rPr>
        <w:t>denne p</w:t>
      </w:r>
      <w:r w:rsidR="00D06461">
        <w:rPr>
          <w:rFonts w:ascii="Times New Roman" w:hAnsi="Times New Roman" w:cs="Times New Roman"/>
        </w:rPr>
        <w:t xml:space="preserve">olitikken ikke også skulle føre med seg </w:t>
      </w:r>
      <w:r w:rsidR="00442F48">
        <w:rPr>
          <w:rFonts w:ascii="Times New Roman" w:hAnsi="Times New Roman" w:cs="Times New Roman"/>
        </w:rPr>
        <w:t xml:space="preserve">en sterk grad av finansiell ustabilitet. Dermed vil problemer med </w:t>
      </w:r>
      <w:r>
        <w:rPr>
          <w:rFonts w:ascii="Times New Roman" w:hAnsi="Times New Roman" w:cs="Times New Roman"/>
        </w:rPr>
        <w:t>finansiering av statsgjeld og bankkonkurser</w:t>
      </w:r>
      <w:r w:rsidR="001D2A78">
        <w:rPr>
          <w:rFonts w:ascii="Times New Roman" w:hAnsi="Times New Roman" w:cs="Times New Roman"/>
        </w:rPr>
        <w:t>,</w:t>
      </w:r>
      <w:r>
        <w:rPr>
          <w:rFonts w:ascii="Times New Roman" w:hAnsi="Times New Roman" w:cs="Times New Roman"/>
        </w:rPr>
        <w:t xml:space="preserve"> som TARGET-</w:t>
      </w:r>
      <w:r w:rsidR="00442F48">
        <w:rPr>
          <w:rFonts w:ascii="Times New Roman" w:hAnsi="Times New Roman" w:cs="Times New Roman"/>
        </w:rPr>
        <w:t>systemet sammen med ESBs pengepolitikk har holdt nede</w:t>
      </w:r>
      <w:r w:rsidR="001D2A78">
        <w:rPr>
          <w:rFonts w:ascii="Times New Roman" w:hAnsi="Times New Roman" w:cs="Times New Roman"/>
        </w:rPr>
        <w:t>,</w:t>
      </w:r>
      <w:r w:rsidR="00442F48">
        <w:rPr>
          <w:rFonts w:ascii="Times New Roman" w:hAnsi="Times New Roman" w:cs="Times New Roman"/>
        </w:rPr>
        <w:t xml:space="preserve"> flyte til </w:t>
      </w:r>
      <w:r w:rsidRPr="0099361B">
        <w:rPr>
          <w:rFonts w:ascii="Times New Roman" w:hAnsi="Times New Roman" w:cs="Times New Roman"/>
        </w:rPr>
        <w:t>overflaten igjen.</w:t>
      </w:r>
      <w:r>
        <w:rPr>
          <w:rFonts w:ascii="Times New Roman" w:hAnsi="Times New Roman" w:cs="Times New Roman"/>
        </w:rPr>
        <w:t xml:space="preserve"> Men dette er uansett problemer </w:t>
      </w:r>
      <w:r w:rsidR="008D6AB6">
        <w:rPr>
          <w:rFonts w:ascii="Times New Roman" w:hAnsi="Times New Roman" w:cs="Times New Roman"/>
        </w:rPr>
        <w:t xml:space="preserve">som må løses. </w:t>
      </w:r>
      <w:r w:rsidR="00442F48">
        <w:rPr>
          <w:rFonts w:ascii="Times New Roman" w:hAnsi="Times New Roman" w:cs="Times New Roman"/>
        </w:rPr>
        <w:t>Under dette alternativet</w:t>
      </w:r>
      <w:r w:rsidR="001D2A78">
        <w:rPr>
          <w:rFonts w:ascii="Times New Roman" w:hAnsi="Times New Roman" w:cs="Times New Roman"/>
        </w:rPr>
        <w:t>,</w:t>
      </w:r>
      <w:r w:rsidR="00442F48">
        <w:rPr>
          <w:rFonts w:ascii="Times New Roman" w:hAnsi="Times New Roman" w:cs="Times New Roman"/>
        </w:rPr>
        <w:t xml:space="preserve"> blir de politiske </w:t>
      </w:r>
      <w:del w:id="164" w:author="Aleksander" w:date="2013-02-22T13:08:00Z">
        <w:r w:rsidR="00442F48" w:rsidDel="00C807E0">
          <w:rPr>
            <w:rFonts w:ascii="Times New Roman" w:hAnsi="Times New Roman" w:cs="Times New Roman"/>
          </w:rPr>
          <w:delText xml:space="preserve">myndighetene </w:delText>
        </w:r>
      </w:del>
      <w:ins w:id="165" w:author="Aleksander" w:date="2013-02-22T13:08:00Z">
        <w:r w:rsidR="00C807E0">
          <w:rPr>
            <w:rFonts w:ascii="Times New Roman" w:hAnsi="Times New Roman" w:cs="Times New Roman"/>
          </w:rPr>
          <w:t xml:space="preserve">aktørene </w:t>
        </w:r>
      </w:ins>
      <w:r w:rsidR="00442F48">
        <w:rPr>
          <w:rFonts w:ascii="Times New Roman" w:hAnsi="Times New Roman" w:cs="Times New Roman"/>
        </w:rPr>
        <w:t xml:space="preserve">tvunget til </w:t>
      </w:r>
      <w:r w:rsidR="008D6AB6">
        <w:rPr>
          <w:rFonts w:ascii="Times New Roman" w:hAnsi="Times New Roman" w:cs="Times New Roman"/>
        </w:rPr>
        <w:t xml:space="preserve">å </w:t>
      </w:r>
      <w:del w:id="166" w:author="Aleksander" w:date="2013-02-22T13:08:00Z">
        <w:r w:rsidR="008D6AB6" w:rsidDel="00C807E0">
          <w:rPr>
            <w:rFonts w:ascii="Times New Roman" w:hAnsi="Times New Roman" w:cs="Times New Roman"/>
          </w:rPr>
          <w:delText xml:space="preserve">løse </w:delText>
        </w:r>
      </w:del>
      <w:ins w:id="167" w:author="Aleksander" w:date="2013-02-22T13:08:00Z">
        <w:r w:rsidR="00C807E0">
          <w:rPr>
            <w:rFonts w:ascii="Times New Roman" w:hAnsi="Times New Roman" w:cs="Times New Roman"/>
          </w:rPr>
          <w:t xml:space="preserve">konfrontere </w:t>
        </w:r>
      </w:ins>
      <w:r w:rsidR="008D6AB6">
        <w:rPr>
          <w:rFonts w:ascii="Times New Roman" w:hAnsi="Times New Roman" w:cs="Times New Roman"/>
        </w:rPr>
        <w:t>problemene</w:t>
      </w:r>
      <w:r w:rsidR="007D3543">
        <w:rPr>
          <w:rFonts w:ascii="Times New Roman" w:hAnsi="Times New Roman" w:cs="Times New Roman"/>
        </w:rPr>
        <w:t xml:space="preserve"> </w:t>
      </w:r>
      <w:del w:id="168" w:author="Aleksander" w:date="2013-02-22T13:08:00Z">
        <w:r w:rsidR="007D3543" w:rsidDel="00C807E0">
          <w:rPr>
            <w:rFonts w:ascii="Times New Roman" w:hAnsi="Times New Roman" w:cs="Times New Roman"/>
          </w:rPr>
          <w:delText>med en gang</w:delText>
        </w:r>
      </w:del>
      <w:ins w:id="169" w:author="Aleksander" w:date="2013-02-22T13:08:00Z">
        <w:r w:rsidR="00C807E0">
          <w:rPr>
            <w:rFonts w:ascii="Times New Roman" w:hAnsi="Times New Roman" w:cs="Times New Roman"/>
          </w:rPr>
          <w:t xml:space="preserve">nå, fremfor å kunne </w:t>
        </w:r>
      </w:ins>
      <w:del w:id="170" w:author="Aleksander" w:date="2013-02-22T13:08:00Z">
        <w:r w:rsidR="001D2A78" w:rsidDel="00C807E0">
          <w:rPr>
            <w:rFonts w:ascii="Times New Roman" w:hAnsi="Times New Roman" w:cs="Times New Roman"/>
          </w:rPr>
          <w:delText xml:space="preserve">. Dette </w:delText>
        </w:r>
        <w:r w:rsidR="008D6AB6" w:rsidDel="00C807E0">
          <w:rPr>
            <w:rFonts w:ascii="Times New Roman" w:hAnsi="Times New Roman" w:cs="Times New Roman"/>
          </w:rPr>
          <w:delText xml:space="preserve">framfor å </w:delText>
        </w:r>
      </w:del>
      <w:r w:rsidR="008D6AB6">
        <w:rPr>
          <w:rFonts w:ascii="Times New Roman" w:hAnsi="Times New Roman" w:cs="Times New Roman"/>
        </w:rPr>
        <w:t xml:space="preserve">fortsette </w:t>
      </w:r>
      <w:del w:id="171" w:author="Aleksander" w:date="2013-02-22T13:09:00Z">
        <w:r w:rsidR="008D6AB6" w:rsidDel="00C807E0">
          <w:rPr>
            <w:rFonts w:ascii="Times New Roman" w:hAnsi="Times New Roman" w:cs="Times New Roman"/>
          </w:rPr>
          <w:delText>den nåværende politikken</w:delText>
        </w:r>
        <w:r w:rsidR="001D2A78" w:rsidDel="00C807E0">
          <w:rPr>
            <w:rFonts w:ascii="Times New Roman" w:hAnsi="Times New Roman" w:cs="Times New Roman"/>
          </w:rPr>
          <w:delText>,</w:delText>
        </w:r>
        <w:r w:rsidR="008D6AB6" w:rsidDel="00C807E0">
          <w:rPr>
            <w:rFonts w:ascii="Times New Roman" w:hAnsi="Times New Roman" w:cs="Times New Roman"/>
          </w:rPr>
          <w:delText xml:space="preserve"> med </w:delText>
        </w:r>
      </w:del>
      <w:r w:rsidR="008D6AB6">
        <w:rPr>
          <w:rFonts w:ascii="Times New Roman" w:hAnsi="Times New Roman" w:cs="Times New Roman"/>
        </w:rPr>
        <w:t>å kjøpe seg tid</w:t>
      </w:r>
      <w:r w:rsidR="00D06461">
        <w:rPr>
          <w:rFonts w:ascii="Times New Roman" w:hAnsi="Times New Roman" w:cs="Times New Roman"/>
        </w:rPr>
        <w:t xml:space="preserve"> </w:t>
      </w:r>
      <w:ins w:id="172" w:author="Aleksander" w:date="2013-02-22T13:09:00Z">
        <w:r w:rsidR="00C807E0">
          <w:rPr>
            <w:rFonts w:ascii="Times New Roman" w:hAnsi="Times New Roman" w:cs="Times New Roman"/>
          </w:rPr>
          <w:t xml:space="preserve">i bytte mot </w:t>
        </w:r>
      </w:ins>
      <w:del w:id="173" w:author="Aleksander" w:date="2013-02-22T13:09:00Z">
        <w:r w:rsidR="00D06461" w:rsidDel="00C807E0">
          <w:rPr>
            <w:rFonts w:ascii="Times New Roman" w:hAnsi="Times New Roman" w:cs="Times New Roman"/>
          </w:rPr>
          <w:delText xml:space="preserve">på bekostning av </w:delText>
        </w:r>
      </w:del>
      <w:r w:rsidR="00D06461">
        <w:rPr>
          <w:rFonts w:ascii="Times New Roman" w:hAnsi="Times New Roman" w:cs="Times New Roman"/>
        </w:rPr>
        <w:t>større ubalanser</w:t>
      </w:r>
      <w:ins w:id="174" w:author="Aleksander" w:date="2013-02-22T13:09:00Z">
        <w:r w:rsidR="00C807E0">
          <w:rPr>
            <w:rFonts w:ascii="Times New Roman" w:hAnsi="Times New Roman" w:cs="Times New Roman"/>
          </w:rPr>
          <w:t xml:space="preserve"> som </w:t>
        </w:r>
        <w:r w:rsidR="00C807E0">
          <w:rPr>
            <w:rFonts w:ascii="Times New Roman" w:hAnsi="Times New Roman" w:cs="Times New Roman"/>
          </w:rPr>
          <w:t>i dag</w:t>
        </w:r>
      </w:ins>
      <w:r w:rsidR="00D06461">
        <w:rPr>
          <w:rFonts w:ascii="Times New Roman" w:hAnsi="Times New Roman" w:cs="Times New Roman"/>
        </w:rPr>
        <w:t xml:space="preserve">. </w:t>
      </w:r>
      <w:r w:rsidR="00E00535">
        <w:rPr>
          <w:rFonts w:ascii="Times New Roman" w:hAnsi="Times New Roman" w:cs="Times New Roman"/>
        </w:rPr>
        <w:t xml:space="preserve">Man kan </w:t>
      </w:r>
      <w:r w:rsidR="00D06461">
        <w:rPr>
          <w:rFonts w:ascii="Times New Roman" w:hAnsi="Times New Roman" w:cs="Times New Roman"/>
        </w:rPr>
        <w:t xml:space="preserve">også </w:t>
      </w:r>
      <w:r w:rsidR="00E00535">
        <w:rPr>
          <w:rFonts w:ascii="Times New Roman" w:hAnsi="Times New Roman" w:cs="Times New Roman"/>
        </w:rPr>
        <w:t xml:space="preserve">hevde </w:t>
      </w:r>
      <w:r w:rsidR="00E00535" w:rsidRPr="0099361B">
        <w:rPr>
          <w:rFonts w:ascii="Times New Roman" w:hAnsi="Times New Roman" w:cs="Times New Roman"/>
        </w:rPr>
        <w:t>at</w:t>
      </w:r>
      <w:r w:rsidR="008D6AB6">
        <w:rPr>
          <w:rFonts w:ascii="Times New Roman" w:hAnsi="Times New Roman" w:cs="Times New Roman"/>
        </w:rPr>
        <w:t xml:space="preserve"> en slik deflasjonspolitikk</w:t>
      </w:r>
      <w:r w:rsidR="00B02E07">
        <w:rPr>
          <w:rFonts w:ascii="Times New Roman" w:hAnsi="Times New Roman" w:cs="Times New Roman"/>
        </w:rPr>
        <w:t xml:space="preserve"> </w:t>
      </w:r>
      <w:r w:rsidR="00D06461">
        <w:rPr>
          <w:rFonts w:ascii="Times New Roman" w:hAnsi="Times New Roman" w:cs="Times New Roman"/>
        </w:rPr>
        <w:t xml:space="preserve">i sterkere grad </w:t>
      </w:r>
      <w:r w:rsidR="00B02E07">
        <w:rPr>
          <w:rFonts w:ascii="Times New Roman" w:hAnsi="Times New Roman" w:cs="Times New Roman"/>
        </w:rPr>
        <w:t xml:space="preserve">virkeliggjør </w:t>
      </w:r>
      <w:r w:rsidR="008D6AB6">
        <w:rPr>
          <w:rFonts w:ascii="Times New Roman" w:hAnsi="Times New Roman" w:cs="Times New Roman"/>
        </w:rPr>
        <w:t>de reelle kostandene</w:t>
      </w:r>
      <w:r w:rsidR="00D06461">
        <w:rPr>
          <w:rFonts w:ascii="Times New Roman" w:hAnsi="Times New Roman" w:cs="Times New Roman"/>
        </w:rPr>
        <w:t xml:space="preserve"> for de kriserammede landene </w:t>
      </w:r>
      <w:r w:rsidR="008D6AB6">
        <w:rPr>
          <w:rFonts w:ascii="Times New Roman" w:hAnsi="Times New Roman" w:cs="Times New Roman"/>
        </w:rPr>
        <w:t>ved å foreta omstillinger</w:t>
      </w:r>
      <w:r w:rsidR="00D06461">
        <w:rPr>
          <w:rFonts w:ascii="Times New Roman" w:hAnsi="Times New Roman" w:cs="Times New Roman"/>
        </w:rPr>
        <w:t xml:space="preserve"> innenfor den monetære unionen.</w:t>
      </w:r>
      <w:r w:rsidR="000F0C16">
        <w:rPr>
          <w:rFonts w:ascii="Times New Roman" w:hAnsi="Times New Roman" w:cs="Times New Roman"/>
        </w:rPr>
        <w:t xml:space="preserve"> </w:t>
      </w:r>
      <w:r w:rsidR="001D2A78">
        <w:rPr>
          <w:rFonts w:ascii="Times New Roman" w:hAnsi="Times New Roman" w:cs="Times New Roman"/>
        </w:rPr>
        <w:t xml:space="preserve"> </w:t>
      </w:r>
      <w:r w:rsidR="00D06461">
        <w:rPr>
          <w:rFonts w:ascii="Times New Roman" w:hAnsi="Times New Roman" w:cs="Times New Roman"/>
        </w:rPr>
        <w:t xml:space="preserve">  </w:t>
      </w:r>
    </w:p>
    <w:p w:rsidR="00EF4423" w:rsidRPr="0099361B" w:rsidRDefault="00124F51" w:rsidP="00713126">
      <w:pPr>
        <w:pStyle w:val="Overskrift1"/>
        <w:spacing w:line="360" w:lineRule="auto"/>
        <w:jc w:val="both"/>
        <w:rPr>
          <w:rFonts w:ascii="Times New Roman" w:hAnsi="Times New Roman" w:cs="Times New Roman"/>
        </w:rPr>
      </w:pPr>
      <w:r>
        <w:rPr>
          <w:rFonts w:ascii="Times New Roman" w:hAnsi="Times New Roman" w:cs="Times New Roman"/>
        </w:rPr>
        <w:t>Alternativ 2</w:t>
      </w:r>
      <w:r w:rsidR="0059575D">
        <w:rPr>
          <w:rFonts w:ascii="Times New Roman" w:hAnsi="Times New Roman" w:cs="Times New Roman"/>
        </w:rPr>
        <w:t>: Penger utenfor landets grenser i revers</w:t>
      </w:r>
    </w:p>
    <w:p w:rsidR="001D2A78" w:rsidRDefault="008D6AB6" w:rsidP="001D2A78">
      <w:pPr>
        <w:spacing w:line="360" w:lineRule="auto"/>
        <w:jc w:val="both"/>
        <w:rPr>
          <w:rFonts w:ascii="Times New Roman" w:hAnsi="Times New Roman" w:cs="Times New Roman"/>
        </w:rPr>
      </w:pPr>
      <w:r>
        <w:rPr>
          <w:rFonts w:ascii="Times New Roman" w:hAnsi="Times New Roman" w:cs="Times New Roman"/>
        </w:rPr>
        <w:t xml:space="preserve">Dersom </w:t>
      </w:r>
      <w:r w:rsidR="009D11E7">
        <w:rPr>
          <w:rFonts w:ascii="Times New Roman" w:hAnsi="Times New Roman" w:cs="Times New Roman"/>
        </w:rPr>
        <w:t xml:space="preserve">en </w:t>
      </w:r>
      <w:r>
        <w:rPr>
          <w:rFonts w:ascii="Times New Roman" w:hAnsi="Times New Roman" w:cs="Times New Roman"/>
        </w:rPr>
        <w:t>deflasjons</w:t>
      </w:r>
      <w:r w:rsidR="009D11E7">
        <w:rPr>
          <w:rFonts w:ascii="Times New Roman" w:hAnsi="Times New Roman" w:cs="Times New Roman"/>
        </w:rPr>
        <w:t xml:space="preserve">politikk som beskrevet over anses som </w:t>
      </w:r>
      <w:r w:rsidR="001D2A78">
        <w:rPr>
          <w:rFonts w:ascii="Times New Roman" w:hAnsi="Times New Roman" w:cs="Times New Roman"/>
        </w:rPr>
        <w:t>for hard</w:t>
      </w:r>
      <w:r w:rsidR="007A7834">
        <w:rPr>
          <w:rFonts w:ascii="Times New Roman" w:hAnsi="Times New Roman" w:cs="Times New Roman"/>
        </w:rPr>
        <w:t xml:space="preserve">, </w:t>
      </w:r>
      <w:r>
        <w:rPr>
          <w:rFonts w:ascii="Times New Roman" w:hAnsi="Times New Roman" w:cs="Times New Roman"/>
        </w:rPr>
        <w:t>kan</w:t>
      </w:r>
      <w:r w:rsidR="007A7834">
        <w:rPr>
          <w:rFonts w:ascii="Times New Roman" w:hAnsi="Times New Roman" w:cs="Times New Roman"/>
        </w:rPr>
        <w:t xml:space="preserve"> prosessen mildnes noe </w:t>
      </w:r>
      <w:r w:rsidR="001D2A78">
        <w:rPr>
          <w:rFonts w:ascii="Times New Roman" w:hAnsi="Times New Roman" w:cs="Times New Roman"/>
        </w:rPr>
        <w:t xml:space="preserve">ved at ESB samtidig forsøker å skape en økning i basispengemengden </w:t>
      </w:r>
      <w:del w:id="175" w:author="Aleksander" w:date="2013-02-22T13:09:00Z">
        <w:r w:rsidR="001D2A78" w:rsidDel="009D11E7">
          <w:rPr>
            <w:rFonts w:ascii="Times New Roman" w:hAnsi="Times New Roman" w:cs="Times New Roman"/>
          </w:rPr>
          <w:delText xml:space="preserve">tilhørende </w:delText>
        </w:r>
      </w:del>
      <w:ins w:id="176" w:author="Aleksander" w:date="2013-02-22T13:09:00Z">
        <w:r w:rsidR="009D11E7">
          <w:rPr>
            <w:rFonts w:ascii="Times New Roman" w:hAnsi="Times New Roman" w:cs="Times New Roman"/>
          </w:rPr>
          <w:t xml:space="preserve">for </w:t>
        </w:r>
      </w:ins>
      <w:r w:rsidR="001D2A78">
        <w:rPr>
          <w:rFonts w:ascii="Times New Roman" w:hAnsi="Times New Roman" w:cs="Times New Roman"/>
        </w:rPr>
        <w:t xml:space="preserve">de landene som har </w:t>
      </w:r>
      <w:r w:rsidR="001D2A78">
        <w:rPr>
          <w:rFonts w:ascii="Times New Roman" w:hAnsi="Times New Roman" w:cs="Times New Roman"/>
        </w:rPr>
        <w:lastRenderedPageBreak/>
        <w:t xml:space="preserve">opparbeidet seg </w:t>
      </w:r>
      <w:r w:rsidR="001D2A78" w:rsidRPr="009D11E7">
        <w:rPr>
          <w:rFonts w:ascii="Times New Roman" w:hAnsi="Times New Roman" w:cs="Times New Roman"/>
          <w:i/>
          <w:rPrChange w:id="177" w:author="Aleksander" w:date="2013-02-22T13:10:00Z">
            <w:rPr>
              <w:rFonts w:ascii="Times New Roman" w:hAnsi="Times New Roman" w:cs="Times New Roman"/>
            </w:rPr>
          </w:rPrChange>
        </w:rPr>
        <w:t xml:space="preserve">fordringer </w:t>
      </w:r>
      <w:r w:rsidR="001D2A78">
        <w:rPr>
          <w:rFonts w:ascii="Times New Roman" w:hAnsi="Times New Roman" w:cs="Times New Roman"/>
        </w:rPr>
        <w:t xml:space="preserve">på </w:t>
      </w:r>
      <w:proofErr w:type="spellStart"/>
      <w:r w:rsidR="001D2A78">
        <w:rPr>
          <w:rFonts w:ascii="Times New Roman" w:hAnsi="Times New Roman" w:cs="Times New Roman"/>
        </w:rPr>
        <w:t>TARGET-balansen</w:t>
      </w:r>
      <w:proofErr w:type="spellEnd"/>
      <w:r w:rsidR="001D2A78">
        <w:rPr>
          <w:rFonts w:ascii="Times New Roman" w:hAnsi="Times New Roman" w:cs="Times New Roman"/>
        </w:rPr>
        <w:t xml:space="preserve">. </w:t>
      </w:r>
      <w:r w:rsidR="003264DC">
        <w:rPr>
          <w:rFonts w:ascii="Times New Roman" w:hAnsi="Times New Roman" w:cs="Times New Roman"/>
        </w:rPr>
        <w:t>For at denne politikken skal være praktisk gjennomførbar</w:t>
      </w:r>
      <w:r w:rsidR="001D2A78">
        <w:rPr>
          <w:rFonts w:ascii="Times New Roman" w:hAnsi="Times New Roman" w:cs="Times New Roman"/>
        </w:rPr>
        <w:t xml:space="preserve">, </w:t>
      </w:r>
      <w:r w:rsidR="003264DC">
        <w:rPr>
          <w:rFonts w:ascii="Times New Roman" w:hAnsi="Times New Roman" w:cs="Times New Roman"/>
        </w:rPr>
        <w:t>må restriksj</w:t>
      </w:r>
      <w:r w:rsidR="00C46D55">
        <w:rPr>
          <w:rFonts w:ascii="Times New Roman" w:hAnsi="Times New Roman" w:cs="Times New Roman"/>
        </w:rPr>
        <w:t xml:space="preserve">onene som gjelder </w:t>
      </w:r>
      <w:proofErr w:type="spellStart"/>
      <w:r w:rsidR="00C46D55">
        <w:rPr>
          <w:rFonts w:ascii="Times New Roman" w:hAnsi="Times New Roman" w:cs="Times New Roman"/>
        </w:rPr>
        <w:t>refinansieringslån</w:t>
      </w:r>
      <w:proofErr w:type="spellEnd"/>
      <w:r w:rsidR="00C46D55">
        <w:rPr>
          <w:rFonts w:ascii="Times New Roman" w:hAnsi="Times New Roman" w:cs="Times New Roman"/>
        </w:rPr>
        <w:t xml:space="preserve"> </w:t>
      </w:r>
      <w:r w:rsidR="003264DC">
        <w:rPr>
          <w:rFonts w:ascii="Times New Roman" w:hAnsi="Times New Roman" w:cs="Times New Roman"/>
        </w:rPr>
        <w:t>være diskriminerende</w:t>
      </w:r>
      <w:r w:rsidR="009D11E7">
        <w:rPr>
          <w:rFonts w:ascii="Times New Roman" w:hAnsi="Times New Roman" w:cs="Times New Roman"/>
        </w:rPr>
        <w:t>,</w:t>
      </w:r>
      <w:r w:rsidR="003264DC">
        <w:rPr>
          <w:rFonts w:ascii="Times New Roman" w:hAnsi="Times New Roman" w:cs="Times New Roman"/>
        </w:rPr>
        <w:t xml:space="preserve"> </w:t>
      </w:r>
      <w:r w:rsidR="009D11E7">
        <w:rPr>
          <w:rFonts w:ascii="Times New Roman" w:hAnsi="Times New Roman" w:cs="Times New Roman"/>
        </w:rPr>
        <w:t xml:space="preserve">slik </w:t>
      </w:r>
      <w:r w:rsidR="003264DC">
        <w:rPr>
          <w:rFonts w:ascii="Times New Roman" w:hAnsi="Times New Roman" w:cs="Times New Roman"/>
        </w:rPr>
        <w:t xml:space="preserve">at det er de mer solide forretningsbankene i Nord-Europa som søker finansieringen i de nasjonale forretningsbankene. </w:t>
      </w:r>
      <w:r w:rsidR="001D2A78">
        <w:rPr>
          <w:rFonts w:ascii="Times New Roman" w:hAnsi="Times New Roman" w:cs="Times New Roman"/>
        </w:rPr>
        <w:t xml:space="preserve">Dette </w:t>
      </w:r>
      <w:r w:rsidR="009D11E7">
        <w:rPr>
          <w:rFonts w:ascii="Times New Roman" w:hAnsi="Times New Roman" w:cs="Times New Roman"/>
        </w:rPr>
        <w:t xml:space="preserve">kan </w:t>
      </w:r>
      <w:r w:rsidR="001D2A78">
        <w:rPr>
          <w:rFonts w:ascii="Times New Roman" w:hAnsi="Times New Roman" w:cs="Times New Roman"/>
        </w:rPr>
        <w:t>la seg gjøre ved at man setter en svært lav refinansieringsrente (dvs. nær null)</w:t>
      </w:r>
      <w:r w:rsidR="000F0C16">
        <w:rPr>
          <w:rFonts w:ascii="Times New Roman" w:hAnsi="Times New Roman" w:cs="Times New Roman"/>
        </w:rPr>
        <w:t xml:space="preserve"> og innskudd</w:t>
      </w:r>
      <w:r w:rsidR="008739C1">
        <w:rPr>
          <w:rFonts w:ascii="Times New Roman" w:hAnsi="Times New Roman" w:cs="Times New Roman"/>
        </w:rPr>
        <w:t>srente (</w:t>
      </w:r>
      <w:r w:rsidR="000F0C16">
        <w:rPr>
          <w:rFonts w:ascii="Times New Roman" w:hAnsi="Times New Roman" w:cs="Times New Roman"/>
        </w:rPr>
        <w:t>negativ)</w:t>
      </w:r>
      <w:r w:rsidR="009D11E7">
        <w:rPr>
          <w:rFonts w:ascii="Times New Roman" w:hAnsi="Times New Roman" w:cs="Times New Roman"/>
        </w:rPr>
        <w:t>, høye</w:t>
      </w:r>
      <w:r w:rsidR="001D2A78">
        <w:rPr>
          <w:rFonts w:ascii="Times New Roman" w:hAnsi="Times New Roman" w:cs="Times New Roman"/>
        </w:rPr>
        <w:t xml:space="preserve"> krav til sikkerhet og vide likviditetsskranker: Vi ender da trolig med </w:t>
      </w:r>
      <w:r w:rsidR="009D11E7">
        <w:rPr>
          <w:rFonts w:ascii="Times New Roman" w:hAnsi="Times New Roman" w:cs="Times New Roman"/>
        </w:rPr>
        <w:t xml:space="preserve">at det kun </w:t>
      </w:r>
      <w:r w:rsidR="001D2A78">
        <w:rPr>
          <w:rFonts w:ascii="Times New Roman" w:hAnsi="Times New Roman" w:cs="Times New Roman"/>
        </w:rPr>
        <w:t>er de mest solide bankene som finansierer seg i sin nasjonale sentralbank</w:t>
      </w:r>
    </w:p>
    <w:p w:rsidR="009D11E7" w:rsidRDefault="005348B4" w:rsidP="00713126">
      <w:pPr>
        <w:spacing w:line="360" w:lineRule="auto"/>
        <w:jc w:val="both"/>
        <w:rPr>
          <w:rFonts w:ascii="Times New Roman" w:hAnsi="Times New Roman" w:cs="Times New Roman"/>
        </w:rPr>
      </w:pPr>
      <w:r>
        <w:rPr>
          <w:rFonts w:ascii="Times New Roman" w:hAnsi="Times New Roman" w:cs="Times New Roman"/>
        </w:rPr>
        <w:t xml:space="preserve">Utfallet av en slik politikk </w:t>
      </w:r>
      <w:del w:id="178" w:author="Aleksander" w:date="2013-02-22T13:11:00Z">
        <w:r w:rsidDel="009D11E7">
          <w:rPr>
            <w:rFonts w:ascii="Times New Roman" w:hAnsi="Times New Roman" w:cs="Times New Roman"/>
          </w:rPr>
          <w:delText xml:space="preserve">vil </w:delText>
        </w:r>
        <w:r w:rsidR="001D2A78" w:rsidDel="009D11E7">
          <w:rPr>
            <w:rFonts w:ascii="Times New Roman" w:hAnsi="Times New Roman" w:cs="Times New Roman"/>
          </w:rPr>
          <w:delText xml:space="preserve">trolig </w:delText>
        </w:r>
      </w:del>
      <w:ins w:id="179" w:author="Aleksander" w:date="2013-02-22T13:11:00Z">
        <w:r w:rsidR="009D11E7">
          <w:rPr>
            <w:rFonts w:ascii="Times New Roman" w:hAnsi="Times New Roman" w:cs="Times New Roman"/>
          </w:rPr>
          <w:t xml:space="preserve">kan </w:t>
        </w:r>
      </w:ins>
      <w:r w:rsidR="001D2A78">
        <w:rPr>
          <w:rFonts w:ascii="Times New Roman" w:hAnsi="Times New Roman" w:cs="Times New Roman"/>
        </w:rPr>
        <w:t>bidra til en økning</w:t>
      </w:r>
      <w:r w:rsidR="000F0C16">
        <w:rPr>
          <w:rFonts w:ascii="Times New Roman" w:hAnsi="Times New Roman" w:cs="Times New Roman"/>
        </w:rPr>
        <w:t xml:space="preserve"> i utlånene og dermed </w:t>
      </w:r>
      <w:r w:rsidR="001D2A78">
        <w:rPr>
          <w:rFonts w:ascii="Times New Roman" w:hAnsi="Times New Roman" w:cs="Times New Roman"/>
        </w:rPr>
        <w:t xml:space="preserve">pengemengden for de landene som i dag </w:t>
      </w:r>
      <w:r w:rsidR="001D6F34">
        <w:rPr>
          <w:rFonts w:ascii="Times New Roman" w:hAnsi="Times New Roman" w:cs="Times New Roman"/>
        </w:rPr>
        <w:t xml:space="preserve">har </w:t>
      </w:r>
      <w:r w:rsidR="00CD6AFF">
        <w:rPr>
          <w:rFonts w:ascii="Times New Roman" w:hAnsi="Times New Roman" w:cs="Times New Roman"/>
        </w:rPr>
        <w:t xml:space="preserve">TARGET-fordringer. Den andelen av </w:t>
      </w:r>
      <w:r w:rsidR="003264DC">
        <w:rPr>
          <w:rFonts w:ascii="Times New Roman" w:hAnsi="Times New Roman" w:cs="Times New Roman"/>
        </w:rPr>
        <w:t xml:space="preserve">disse pengene </w:t>
      </w:r>
      <w:r w:rsidR="00CD6AFF">
        <w:rPr>
          <w:rFonts w:ascii="Times New Roman" w:hAnsi="Times New Roman" w:cs="Times New Roman"/>
        </w:rPr>
        <w:t>som blir benyttet på hjemmebane</w:t>
      </w:r>
      <w:r w:rsidR="001D2A78">
        <w:rPr>
          <w:rFonts w:ascii="Times New Roman" w:hAnsi="Times New Roman" w:cs="Times New Roman"/>
        </w:rPr>
        <w:t>,</w:t>
      </w:r>
      <w:r w:rsidR="00CD6AFF">
        <w:rPr>
          <w:rFonts w:ascii="Times New Roman" w:hAnsi="Times New Roman" w:cs="Times New Roman"/>
        </w:rPr>
        <w:t xml:space="preserve"> vil på sikt måtte</w:t>
      </w:r>
      <w:r w:rsidR="003264DC">
        <w:rPr>
          <w:rFonts w:ascii="Times New Roman" w:hAnsi="Times New Roman" w:cs="Times New Roman"/>
        </w:rPr>
        <w:t xml:space="preserve"> drive opp pris- og lønnsnivået</w:t>
      </w:r>
      <w:r w:rsidR="00FE5478">
        <w:rPr>
          <w:rFonts w:ascii="Times New Roman" w:hAnsi="Times New Roman" w:cs="Times New Roman"/>
        </w:rPr>
        <w:t>. Det vil gi et bidrag til å forbedre</w:t>
      </w:r>
      <w:r w:rsidR="001D6F34">
        <w:rPr>
          <w:rFonts w:ascii="Times New Roman" w:hAnsi="Times New Roman" w:cs="Times New Roman"/>
        </w:rPr>
        <w:t xml:space="preserve"> dagens problem</w:t>
      </w:r>
      <w:r w:rsidR="000F0C16">
        <w:rPr>
          <w:rFonts w:ascii="Times New Roman" w:hAnsi="Times New Roman" w:cs="Times New Roman"/>
        </w:rPr>
        <w:t xml:space="preserve"> </w:t>
      </w:r>
      <w:r w:rsidR="001D6F34">
        <w:rPr>
          <w:rFonts w:ascii="Times New Roman" w:hAnsi="Times New Roman" w:cs="Times New Roman"/>
        </w:rPr>
        <w:t>knyttet til konkurransesituasjonen mellom landene som inn</w:t>
      </w:r>
      <w:r w:rsidR="000F0C16">
        <w:rPr>
          <w:rFonts w:ascii="Times New Roman" w:hAnsi="Times New Roman" w:cs="Times New Roman"/>
        </w:rPr>
        <w:t>går i eurosonen,</w:t>
      </w:r>
      <w:r w:rsidR="000F0C16" w:rsidRPr="000F0C16">
        <w:rPr>
          <w:rFonts w:ascii="Times New Roman" w:hAnsi="Times New Roman" w:cs="Times New Roman"/>
        </w:rPr>
        <w:t xml:space="preserve"> </w:t>
      </w:r>
      <w:r w:rsidR="000F0C16">
        <w:rPr>
          <w:rFonts w:ascii="Times New Roman" w:hAnsi="Times New Roman" w:cs="Times New Roman"/>
        </w:rPr>
        <w:t xml:space="preserve">gjennom økt inflasjon </w:t>
      </w:r>
      <w:r w:rsidR="009D11E7">
        <w:rPr>
          <w:rFonts w:ascii="Times New Roman" w:hAnsi="Times New Roman" w:cs="Times New Roman"/>
        </w:rPr>
        <w:t>for land</w:t>
      </w:r>
      <w:r w:rsidR="000F0C16">
        <w:rPr>
          <w:rFonts w:ascii="Times New Roman" w:hAnsi="Times New Roman" w:cs="Times New Roman"/>
        </w:rPr>
        <w:t xml:space="preserve"> </w:t>
      </w:r>
      <w:r w:rsidR="009D11E7">
        <w:rPr>
          <w:rFonts w:ascii="Times New Roman" w:hAnsi="Times New Roman" w:cs="Times New Roman"/>
        </w:rPr>
        <w:t xml:space="preserve">med </w:t>
      </w:r>
      <w:r w:rsidR="000F0C16">
        <w:rPr>
          <w:rFonts w:ascii="Times New Roman" w:hAnsi="Times New Roman" w:cs="Times New Roman"/>
        </w:rPr>
        <w:t xml:space="preserve">fordringer. </w:t>
      </w:r>
      <w:r w:rsidR="001D6F34">
        <w:rPr>
          <w:rFonts w:ascii="Times New Roman" w:hAnsi="Times New Roman" w:cs="Times New Roman"/>
        </w:rPr>
        <w:t xml:space="preserve">For den andelen basispenger som blir benyttet utenfor landets grenser, vil </w:t>
      </w:r>
      <w:r w:rsidR="00FE5478">
        <w:rPr>
          <w:rFonts w:ascii="Times New Roman" w:hAnsi="Times New Roman" w:cs="Times New Roman"/>
        </w:rPr>
        <w:t xml:space="preserve">effektene være på linje med </w:t>
      </w:r>
      <w:r w:rsidR="001D6F34">
        <w:rPr>
          <w:rFonts w:ascii="Times New Roman" w:hAnsi="Times New Roman" w:cs="Times New Roman"/>
        </w:rPr>
        <w:t xml:space="preserve">de </w:t>
      </w:r>
      <w:r w:rsidR="00FE5478">
        <w:rPr>
          <w:rFonts w:ascii="Times New Roman" w:hAnsi="Times New Roman" w:cs="Times New Roman"/>
        </w:rPr>
        <w:t xml:space="preserve">resultater som </w:t>
      </w:r>
      <w:r w:rsidR="009D11E7">
        <w:rPr>
          <w:rFonts w:ascii="Times New Roman" w:hAnsi="Times New Roman" w:cs="Times New Roman"/>
        </w:rPr>
        <w:t xml:space="preserve">er </w:t>
      </w:r>
      <w:r w:rsidR="00FE5478">
        <w:rPr>
          <w:rFonts w:ascii="Times New Roman" w:hAnsi="Times New Roman" w:cs="Times New Roman"/>
        </w:rPr>
        <w:t>blitt</w:t>
      </w:r>
      <w:r w:rsidR="001D6F34">
        <w:rPr>
          <w:rFonts w:ascii="Times New Roman" w:hAnsi="Times New Roman" w:cs="Times New Roman"/>
        </w:rPr>
        <w:t xml:space="preserve"> diskutert tidligere, </w:t>
      </w:r>
      <w:r w:rsidR="00FE5478">
        <w:rPr>
          <w:rFonts w:ascii="Times New Roman" w:hAnsi="Times New Roman" w:cs="Times New Roman"/>
        </w:rPr>
        <w:t xml:space="preserve">men </w:t>
      </w:r>
      <w:r w:rsidR="009D11E7">
        <w:rPr>
          <w:rFonts w:ascii="Times New Roman" w:hAnsi="Times New Roman" w:cs="Times New Roman"/>
        </w:rPr>
        <w:t xml:space="preserve">slik at </w:t>
      </w:r>
      <w:r w:rsidR="00FE5478">
        <w:rPr>
          <w:rFonts w:ascii="Times New Roman" w:hAnsi="Times New Roman" w:cs="Times New Roman"/>
        </w:rPr>
        <w:t xml:space="preserve">prosessen reversers. </w:t>
      </w:r>
    </w:p>
    <w:p w:rsidR="00FE5478" w:rsidRDefault="00593BB5" w:rsidP="00713126">
      <w:pPr>
        <w:spacing w:line="360" w:lineRule="auto"/>
        <w:jc w:val="both"/>
        <w:rPr>
          <w:rFonts w:ascii="Times New Roman" w:hAnsi="Times New Roman" w:cs="Times New Roman"/>
        </w:rPr>
      </w:pPr>
      <w:r w:rsidRPr="0099361B">
        <w:rPr>
          <w:rFonts w:ascii="Times New Roman" w:hAnsi="Times New Roman" w:cs="Times New Roman"/>
        </w:rPr>
        <w:t>Dermed</w:t>
      </w:r>
      <w:r>
        <w:rPr>
          <w:rFonts w:ascii="Times New Roman" w:hAnsi="Times New Roman" w:cs="Times New Roman"/>
        </w:rPr>
        <w:t xml:space="preserve"> </w:t>
      </w:r>
      <w:r w:rsidR="009D11E7">
        <w:rPr>
          <w:rFonts w:ascii="Times New Roman" w:hAnsi="Times New Roman" w:cs="Times New Roman"/>
        </w:rPr>
        <w:t xml:space="preserve">er </w:t>
      </w:r>
      <w:r>
        <w:rPr>
          <w:rFonts w:ascii="Times New Roman" w:hAnsi="Times New Roman" w:cs="Times New Roman"/>
        </w:rPr>
        <w:t xml:space="preserve">det blitt redegjort for en politikk hvor ESB </w:t>
      </w:r>
      <w:r w:rsidR="009D11E7">
        <w:rPr>
          <w:rFonts w:ascii="Times New Roman" w:hAnsi="Times New Roman" w:cs="Times New Roman"/>
        </w:rPr>
        <w:t>kan bidra</w:t>
      </w:r>
      <w:r w:rsidR="00FE5478">
        <w:rPr>
          <w:rFonts w:ascii="Times New Roman" w:hAnsi="Times New Roman" w:cs="Times New Roman"/>
        </w:rPr>
        <w:t xml:space="preserve"> aktivt til å redusere de ubalansene </w:t>
      </w:r>
      <w:r w:rsidR="009D11E7">
        <w:rPr>
          <w:rFonts w:ascii="Times New Roman" w:hAnsi="Times New Roman" w:cs="Times New Roman"/>
        </w:rPr>
        <w:t xml:space="preserve">den </w:t>
      </w:r>
      <w:r w:rsidR="001D6F34">
        <w:rPr>
          <w:rFonts w:ascii="Times New Roman" w:hAnsi="Times New Roman" w:cs="Times New Roman"/>
        </w:rPr>
        <w:t>selv</w:t>
      </w:r>
      <w:r w:rsidR="00714818">
        <w:rPr>
          <w:rFonts w:ascii="Times New Roman" w:hAnsi="Times New Roman" w:cs="Times New Roman"/>
        </w:rPr>
        <w:t xml:space="preserve"> tidligere</w:t>
      </w:r>
      <w:r w:rsidR="001D6F34">
        <w:rPr>
          <w:rFonts w:ascii="Times New Roman" w:hAnsi="Times New Roman" w:cs="Times New Roman"/>
        </w:rPr>
        <w:t xml:space="preserve"> har påført </w:t>
      </w:r>
      <w:r w:rsidR="00FE5478">
        <w:rPr>
          <w:rFonts w:ascii="Times New Roman" w:hAnsi="Times New Roman" w:cs="Times New Roman"/>
        </w:rPr>
        <w:t>TARGET-systemet.</w:t>
      </w:r>
    </w:p>
    <w:p w:rsidR="00296892" w:rsidRDefault="009D11E7" w:rsidP="00713126">
      <w:pPr>
        <w:spacing w:line="360" w:lineRule="auto"/>
        <w:jc w:val="both"/>
        <w:rPr>
          <w:rFonts w:ascii="Times New Roman" w:hAnsi="Times New Roman" w:cs="Times New Roman"/>
        </w:rPr>
      </w:pPr>
      <w:r>
        <w:rPr>
          <w:rFonts w:ascii="Times New Roman" w:hAnsi="Times New Roman" w:cs="Times New Roman"/>
        </w:rPr>
        <w:t xml:space="preserve">Mer </w:t>
      </w:r>
      <w:r w:rsidR="001D6F34">
        <w:rPr>
          <w:rFonts w:ascii="Times New Roman" w:hAnsi="Times New Roman" w:cs="Times New Roman"/>
        </w:rPr>
        <w:t xml:space="preserve">at </w:t>
      </w:r>
      <w:r>
        <w:rPr>
          <w:rFonts w:ascii="Times New Roman" w:hAnsi="Times New Roman" w:cs="Times New Roman"/>
        </w:rPr>
        <w:t xml:space="preserve">en slik </w:t>
      </w:r>
      <w:r w:rsidR="001D6F34">
        <w:rPr>
          <w:rFonts w:ascii="Times New Roman" w:hAnsi="Times New Roman" w:cs="Times New Roman"/>
        </w:rPr>
        <w:t xml:space="preserve">politikk </w:t>
      </w:r>
      <w:r w:rsidR="000F0C16">
        <w:rPr>
          <w:rFonts w:ascii="Times New Roman" w:hAnsi="Times New Roman" w:cs="Times New Roman"/>
        </w:rPr>
        <w:t xml:space="preserve">også </w:t>
      </w:r>
      <w:r w:rsidR="001D6F34">
        <w:rPr>
          <w:rFonts w:ascii="Times New Roman" w:hAnsi="Times New Roman" w:cs="Times New Roman"/>
        </w:rPr>
        <w:t xml:space="preserve">representerer en </w:t>
      </w:r>
      <w:r>
        <w:rPr>
          <w:rFonts w:ascii="Times New Roman" w:hAnsi="Times New Roman" w:cs="Times New Roman"/>
        </w:rPr>
        <w:t xml:space="preserve">slags </w:t>
      </w:r>
      <w:r w:rsidR="004425DE">
        <w:rPr>
          <w:rFonts w:ascii="Times New Roman" w:hAnsi="Times New Roman" w:cs="Times New Roman"/>
        </w:rPr>
        <w:t>Ke</w:t>
      </w:r>
      <w:r w:rsidR="00D56A77">
        <w:rPr>
          <w:rFonts w:ascii="Times New Roman" w:hAnsi="Times New Roman" w:cs="Times New Roman"/>
        </w:rPr>
        <w:t>ynesiansk etterspørselspolitikk</w:t>
      </w:r>
      <w:r w:rsidR="001D2A78">
        <w:rPr>
          <w:rFonts w:ascii="Times New Roman" w:hAnsi="Times New Roman" w:cs="Times New Roman"/>
        </w:rPr>
        <w:t>,</w:t>
      </w:r>
      <w:r w:rsidR="00D56A77">
        <w:rPr>
          <w:rFonts w:ascii="Times New Roman" w:hAnsi="Times New Roman" w:cs="Times New Roman"/>
        </w:rPr>
        <w:t xml:space="preserve"> hvor p</w:t>
      </w:r>
      <w:r w:rsidR="00296892">
        <w:rPr>
          <w:rFonts w:ascii="Times New Roman" w:hAnsi="Times New Roman" w:cs="Times New Roman"/>
        </w:rPr>
        <w:t>ositive multiplikatoreffekter</w:t>
      </w:r>
      <w:r w:rsidR="001D2A78">
        <w:rPr>
          <w:rFonts w:ascii="Times New Roman" w:hAnsi="Times New Roman" w:cs="Times New Roman"/>
        </w:rPr>
        <w:t xml:space="preserve"> </w:t>
      </w:r>
      <w:r>
        <w:rPr>
          <w:rFonts w:ascii="Times New Roman" w:hAnsi="Times New Roman" w:cs="Times New Roman"/>
        </w:rPr>
        <w:t xml:space="preserve">kan </w:t>
      </w:r>
      <w:r w:rsidR="00296892">
        <w:rPr>
          <w:rFonts w:ascii="Times New Roman" w:hAnsi="Times New Roman" w:cs="Times New Roman"/>
        </w:rPr>
        <w:t>oppstå</w:t>
      </w:r>
      <w:r w:rsidR="004425DE">
        <w:rPr>
          <w:rFonts w:ascii="Times New Roman" w:hAnsi="Times New Roman" w:cs="Times New Roman"/>
        </w:rPr>
        <w:t xml:space="preserve">. </w:t>
      </w:r>
      <w:r>
        <w:rPr>
          <w:rFonts w:ascii="Times New Roman" w:hAnsi="Times New Roman" w:cs="Times New Roman"/>
        </w:rPr>
        <w:t xml:space="preserve">Sett opp mot </w:t>
      </w:r>
      <w:r w:rsidR="001D6F34">
        <w:rPr>
          <w:rFonts w:ascii="Times New Roman" w:hAnsi="Times New Roman" w:cs="Times New Roman"/>
        </w:rPr>
        <w:t>diskusjonen om etterspørselsstimulans</w:t>
      </w:r>
      <w:r w:rsidR="001D2A78">
        <w:rPr>
          <w:rFonts w:ascii="Times New Roman" w:hAnsi="Times New Roman" w:cs="Times New Roman"/>
        </w:rPr>
        <w:t>,</w:t>
      </w:r>
      <w:r w:rsidR="001D6F34">
        <w:rPr>
          <w:rFonts w:ascii="Times New Roman" w:hAnsi="Times New Roman" w:cs="Times New Roman"/>
        </w:rPr>
        <w:t xml:space="preserve"> som </w:t>
      </w:r>
      <w:r>
        <w:rPr>
          <w:rFonts w:ascii="Times New Roman" w:hAnsi="Times New Roman" w:cs="Times New Roman"/>
        </w:rPr>
        <w:t xml:space="preserve">stadig er fremme i mediene, </w:t>
      </w:r>
      <w:r w:rsidR="004425DE">
        <w:rPr>
          <w:rFonts w:ascii="Times New Roman" w:hAnsi="Times New Roman" w:cs="Times New Roman"/>
        </w:rPr>
        <w:t xml:space="preserve">er dette </w:t>
      </w:r>
      <w:r>
        <w:rPr>
          <w:rFonts w:ascii="Times New Roman" w:hAnsi="Times New Roman" w:cs="Times New Roman"/>
        </w:rPr>
        <w:t xml:space="preserve">en slik politikk </w:t>
      </w:r>
      <w:r w:rsidR="00B66560">
        <w:rPr>
          <w:rFonts w:ascii="Times New Roman" w:hAnsi="Times New Roman" w:cs="Times New Roman"/>
        </w:rPr>
        <w:t>mer</w:t>
      </w:r>
      <w:r w:rsidR="004425DE">
        <w:rPr>
          <w:rFonts w:ascii="Times New Roman" w:hAnsi="Times New Roman" w:cs="Times New Roman"/>
        </w:rPr>
        <w:t xml:space="preserve"> konkret: </w:t>
      </w:r>
      <w:r w:rsidR="004D2AF1" w:rsidRPr="0099361B">
        <w:rPr>
          <w:rFonts w:ascii="Times New Roman" w:hAnsi="Times New Roman" w:cs="Times New Roman"/>
        </w:rPr>
        <w:t>Etterspørselsimpulsen</w:t>
      </w:r>
      <w:r w:rsidR="004D2AF1">
        <w:rPr>
          <w:rFonts w:ascii="Times New Roman" w:hAnsi="Times New Roman" w:cs="Times New Roman"/>
        </w:rPr>
        <w:t>e tilfaller de kriserammede landene i form av impulser til eksports</w:t>
      </w:r>
      <w:r>
        <w:rPr>
          <w:rFonts w:ascii="Times New Roman" w:hAnsi="Times New Roman" w:cs="Times New Roman"/>
        </w:rPr>
        <w:t xml:space="preserve">ektoren for varer og tjenester, </w:t>
      </w:r>
      <w:r w:rsidR="004D2AF1">
        <w:rPr>
          <w:rFonts w:ascii="Times New Roman" w:hAnsi="Times New Roman" w:cs="Times New Roman"/>
        </w:rPr>
        <w:t>i tråd med hvor disse landenes innsatsfaktorer bør flyttes</w:t>
      </w:r>
      <w:r>
        <w:rPr>
          <w:rFonts w:ascii="Times New Roman" w:hAnsi="Times New Roman" w:cs="Times New Roman"/>
        </w:rPr>
        <w:t xml:space="preserve"> på lang sikt</w:t>
      </w:r>
      <w:r w:rsidR="004D2AF1">
        <w:rPr>
          <w:rFonts w:ascii="Times New Roman" w:hAnsi="Times New Roman" w:cs="Times New Roman"/>
        </w:rPr>
        <w:t>.</w:t>
      </w:r>
    </w:p>
    <w:p w:rsidR="00666D47" w:rsidRDefault="007D3543" w:rsidP="00FB3694">
      <w:pPr>
        <w:spacing w:line="360" w:lineRule="auto"/>
        <w:jc w:val="both"/>
        <w:rPr>
          <w:rFonts w:ascii="Times New Roman" w:hAnsi="Times New Roman" w:cs="Times New Roman"/>
        </w:rPr>
      </w:pPr>
      <w:r>
        <w:rPr>
          <w:rFonts w:ascii="Times New Roman" w:hAnsi="Times New Roman" w:cs="Times New Roman"/>
        </w:rPr>
        <w:t>Dersom det</w:t>
      </w:r>
      <w:r w:rsidR="004425DE">
        <w:rPr>
          <w:rFonts w:ascii="Times New Roman" w:hAnsi="Times New Roman" w:cs="Times New Roman"/>
        </w:rPr>
        <w:t xml:space="preserve"> skulle oppstå </w:t>
      </w:r>
      <w:r w:rsidR="00641730">
        <w:rPr>
          <w:rFonts w:ascii="Times New Roman" w:hAnsi="Times New Roman" w:cs="Times New Roman"/>
        </w:rPr>
        <w:t xml:space="preserve">en erkjennelse av nødvendigheten av en slik </w:t>
      </w:r>
      <w:ins w:id="180" w:author="Aleksander" w:date="2013-02-22T13:14:00Z">
        <w:r w:rsidR="009D11E7">
          <w:rPr>
            <w:rFonts w:ascii="Times New Roman" w:hAnsi="Times New Roman" w:cs="Times New Roman"/>
          </w:rPr>
          <w:t xml:space="preserve">ny </w:t>
        </w:r>
      </w:ins>
      <w:r w:rsidR="00641730">
        <w:rPr>
          <w:rFonts w:ascii="Times New Roman" w:hAnsi="Times New Roman" w:cs="Times New Roman"/>
        </w:rPr>
        <w:t>politikk, kan</w:t>
      </w:r>
      <w:r w:rsidR="00666D47">
        <w:rPr>
          <w:rFonts w:ascii="Times New Roman" w:hAnsi="Times New Roman" w:cs="Times New Roman"/>
        </w:rPr>
        <w:t xml:space="preserve"> en </w:t>
      </w:r>
      <w:r w:rsidR="001D6F34">
        <w:rPr>
          <w:rFonts w:ascii="Times New Roman" w:hAnsi="Times New Roman" w:cs="Times New Roman"/>
        </w:rPr>
        <w:t>spørre seg om den</w:t>
      </w:r>
      <w:r w:rsidR="004425DE">
        <w:rPr>
          <w:rFonts w:ascii="Times New Roman" w:hAnsi="Times New Roman" w:cs="Times New Roman"/>
        </w:rPr>
        <w:t xml:space="preserve"> </w:t>
      </w:r>
      <w:r w:rsidR="009244D3">
        <w:rPr>
          <w:rFonts w:ascii="Times New Roman" w:hAnsi="Times New Roman" w:cs="Times New Roman"/>
        </w:rPr>
        <w:t xml:space="preserve">i hele tatt </w:t>
      </w:r>
      <w:r w:rsidR="004425DE">
        <w:rPr>
          <w:rFonts w:ascii="Times New Roman" w:hAnsi="Times New Roman" w:cs="Times New Roman"/>
        </w:rPr>
        <w:t xml:space="preserve">er </w:t>
      </w:r>
      <w:del w:id="181" w:author="Aleksander" w:date="2013-02-22T13:15:00Z">
        <w:r w:rsidR="004425DE" w:rsidDel="009D11E7">
          <w:rPr>
            <w:rFonts w:ascii="Times New Roman" w:hAnsi="Times New Roman" w:cs="Times New Roman"/>
          </w:rPr>
          <w:delText xml:space="preserve">praktisk </w:delText>
        </w:r>
      </w:del>
      <w:ins w:id="182" w:author="Aleksander" w:date="2013-02-22T13:15:00Z">
        <w:r w:rsidR="009D11E7">
          <w:rPr>
            <w:rFonts w:ascii="Times New Roman" w:hAnsi="Times New Roman" w:cs="Times New Roman"/>
          </w:rPr>
          <w:t xml:space="preserve">politisk </w:t>
        </w:r>
      </w:ins>
      <w:r w:rsidR="004425DE">
        <w:rPr>
          <w:rFonts w:ascii="Times New Roman" w:hAnsi="Times New Roman" w:cs="Times New Roman"/>
        </w:rPr>
        <w:t xml:space="preserve">gjennomførbart. </w:t>
      </w:r>
      <w:r w:rsidR="009D11E7">
        <w:rPr>
          <w:rFonts w:ascii="Times New Roman" w:hAnsi="Times New Roman" w:cs="Times New Roman"/>
        </w:rPr>
        <w:t xml:space="preserve">Den </w:t>
      </w:r>
      <w:r w:rsidR="001D6F34">
        <w:rPr>
          <w:rFonts w:ascii="Times New Roman" w:hAnsi="Times New Roman" w:cs="Times New Roman"/>
        </w:rPr>
        <w:t xml:space="preserve">kan tolkes som </w:t>
      </w:r>
      <w:r w:rsidR="009244D3">
        <w:rPr>
          <w:rFonts w:ascii="Times New Roman" w:hAnsi="Times New Roman" w:cs="Times New Roman"/>
        </w:rPr>
        <w:t xml:space="preserve">at </w:t>
      </w:r>
      <w:r w:rsidR="001D6F34">
        <w:rPr>
          <w:rFonts w:ascii="Times New Roman" w:hAnsi="Times New Roman" w:cs="Times New Roman"/>
        </w:rPr>
        <w:t>ESB tar nasjonale hensyn i sin rentesetting</w:t>
      </w:r>
      <w:r w:rsidR="00666D47">
        <w:rPr>
          <w:rFonts w:ascii="Times New Roman" w:hAnsi="Times New Roman" w:cs="Times New Roman"/>
        </w:rPr>
        <w:t>,</w:t>
      </w:r>
      <w:r w:rsidR="001D6F34">
        <w:rPr>
          <w:rFonts w:ascii="Times New Roman" w:hAnsi="Times New Roman" w:cs="Times New Roman"/>
        </w:rPr>
        <w:t xml:space="preserve"> betinget på ubalansene i TARGET-systemet. </w:t>
      </w:r>
      <w:r w:rsidR="00114BD3">
        <w:rPr>
          <w:rFonts w:ascii="Times New Roman" w:hAnsi="Times New Roman" w:cs="Times New Roman"/>
        </w:rPr>
        <w:t>En balanse som</w:t>
      </w:r>
      <w:r w:rsidR="001D6F34">
        <w:rPr>
          <w:rFonts w:ascii="Times New Roman" w:hAnsi="Times New Roman" w:cs="Times New Roman"/>
        </w:rPr>
        <w:t xml:space="preserve"> </w:t>
      </w:r>
      <w:r w:rsidR="009244D3">
        <w:rPr>
          <w:rFonts w:ascii="Times New Roman" w:hAnsi="Times New Roman" w:cs="Times New Roman"/>
        </w:rPr>
        <w:t>for</w:t>
      </w:r>
      <w:r w:rsidR="001D6F34">
        <w:rPr>
          <w:rFonts w:ascii="Times New Roman" w:hAnsi="Times New Roman" w:cs="Times New Roman"/>
        </w:rPr>
        <w:t xml:space="preserve">øvrig </w:t>
      </w:r>
      <w:r w:rsidR="00114BD3">
        <w:rPr>
          <w:rFonts w:ascii="Times New Roman" w:hAnsi="Times New Roman" w:cs="Times New Roman"/>
        </w:rPr>
        <w:t>ESB selv ikke hadde rapporteringsrutiner</w:t>
      </w:r>
      <w:r w:rsidR="009244D3">
        <w:rPr>
          <w:rFonts w:ascii="Times New Roman" w:hAnsi="Times New Roman" w:cs="Times New Roman"/>
        </w:rPr>
        <w:t xml:space="preserve"> for</w:t>
      </w:r>
      <w:r w:rsidR="00666D47">
        <w:rPr>
          <w:rFonts w:ascii="Times New Roman" w:hAnsi="Times New Roman" w:cs="Times New Roman"/>
        </w:rPr>
        <w:t xml:space="preserve"> </w:t>
      </w:r>
      <w:r w:rsidR="00114BD3">
        <w:rPr>
          <w:rFonts w:ascii="Times New Roman" w:hAnsi="Times New Roman" w:cs="Times New Roman"/>
        </w:rPr>
        <w:t>f</w:t>
      </w:r>
      <w:r w:rsidR="001D6F34">
        <w:rPr>
          <w:rFonts w:ascii="Times New Roman" w:hAnsi="Times New Roman" w:cs="Times New Roman"/>
        </w:rPr>
        <w:t xml:space="preserve">ør Sinn brakte </w:t>
      </w:r>
      <w:r w:rsidR="009244D3">
        <w:rPr>
          <w:rFonts w:ascii="Times New Roman" w:hAnsi="Times New Roman" w:cs="Times New Roman"/>
        </w:rPr>
        <w:t xml:space="preserve">sine tall på banen. Politikken kan også bli vanskeliggjort av at de landene som i dag har </w:t>
      </w:r>
      <w:r w:rsidR="001D6F34">
        <w:rPr>
          <w:rFonts w:ascii="Times New Roman" w:hAnsi="Times New Roman" w:cs="Times New Roman"/>
        </w:rPr>
        <w:t>TARGET-gjeld</w:t>
      </w:r>
      <w:r w:rsidR="009244D3">
        <w:rPr>
          <w:rFonts w:ascii="Times New Roman" w:hAnsi="Times New Roman" w:cs="Times New Roman"/>
        </w:rPr>
        <w:t xml:space="preserve"> har </w:t>
      </w:r>
      <w:r w:rsidR="00114BD3">
        <w:rPr>
          <w:rFonts w:ascii="Times New Roman" w:hAnsi="Times New Roman" w:cs="Times New Roman"/>
        </w:rPr>
        <w:t>flertall i</w:t>
      </w:r>
      <w:r w:rsidR="00666D47">
        <w:rPr>
          <w:rFonts w:ascii="Times New Roman" w:hAnsi="Times New Roman" w:cs="Times New Roman"/>
        </w:rPr>
        <w:t xml:space="preserve"> ESB</w:t>
      </w:r>
      <w:r w:rsidR="009D11E7">
        <w:rPr>
          <w:rFonts w:ascii="Times New Roman" w:hAnsi="Times New Roman" w:cs="Times New Roman"/>
        </w:rPr>
        <w:t xml:space="preserve"> styret: </w:t>
      </w:r>
      <w:r w:rsidR="009244D3">
        <w:rPr>
          <w:rFonts w:ascii="Times New Roman" w:hAnsi="Times New Roman" w:cs="Times New Roman"/>
        </w:rPr>
        <w:t xml:space="preserve">Riktignok skal ikke nasjonale representanter ta nasjonale hensyn i sin stemmegivning, </w:t>
      </w:r>
      <w:r w:rsidR="00FB3694">
        <w:rPr>
          <w:rFonts w:ascii="Times New Roman" w:hAnsi="Times New Roman" w:cs="Times New Roman"/>
        </w:rPr>
        <w:t>me</w:t>
      </w:r>
      <w:r w:rsidR="00666D47">
        <w:rPr>
          <w:rFonts w:ascii="Times New Roman" w:hAnsi="Times New Roman" w:cs="Times New Roman"/>
        </w:rPr>
        <w:t xml:space="preserve">n erfaringene til nå peker ikke </w:t>
      </w:r>
      <w:r w:rsidR="009D11E7">
        <w:rPr>
          <w:rFonts w:ascii="Times New Roman" w:hAnsi="Times New Roman" w:cs="Times New Roman"/>
        </w:rPr>
        <w:t xml:space="preserve">nødvendigvis </w:t>
      </w:r>
      <w:r w:rsidR="00666D47">
        <w:rPr>
          <w:rFonts w:ascii="Times New Roman" w:hAnsi="Times New Roman" w:cs="Times New Roman"/>
        </w:rPr>
        <w:t>i den retning.</w:t>
      </w:r>
    </w:p>
    <w:p w:rsidR="00966859" w:rsidRPr="0099361B" w:rsidRDefault="00124F51" w:rsidP="00713126">
      <w:pPr>
        <w:pStyle w:val="Overskrift1"/>
        <w:spacing w:line="360" w:lineRule="auto"/>
        <w:jc w:val="both"/>
        <w:rPr>
          <w:rFonts w:ascii="Times New Roman" w:hAnsi="Times New Roman" w:cs="Times New Roman"/>
        </w:rPr>
      </w:pPr>
      <w:r>
        <w:rPr>
          <w:rFonts w:ascii="Times New Roman" w:hAnsi="Times New Roman" w:cs="Times New Roman"/>
        </w:rPr>
        <w:t xml:space="preserve">Alternativ </w:t>
      </w:r>
      <w:r w:rsidR="00966859">
        <w:rPr>
          <w:rFonts w:ascii="Times New Roman" w:hAnsi="Times New Roman" w:cs="Times New Roman"/>
        </w:rPr>
        <w:t>3</w:t>
      </w:r>
      <w:r w:rsidR="00966859" w:rsidRPr="0099361B">
        <w:rPr>
          <w:rFonts w:ascii="Times New Roman" w:hAnsi="Times New Roman" w:cs="Times New Roman"/>
        </w:rPr>
        <w:t>:</w:t>
      </w:r>
      <w:r w:rsidR="00B76017">
        <w:rPr>
          <w:rFonts w:ascii="Times New Roman" w:hAnsi="Times New Roman" w:cs="Times New Roman"/>
        </w:rPr>
        <w:t xml:space="preserve"> </w:t>
      </w:r>
      <w:r w:rsidR="00736FAC">
        <w:rPr>
          <w:rFonts w:ascii="Times New Roman" w:hAnsi="Times New Roman" w:cs="Times New Roman"/>
        </w:rPr>
        <w:t>ESM, OMT</w:t>
      </w:r>
      <w:r w:rsidR="00975728">
        <w:rPr>
          <w:rFonts w:ascii="Times New Roman" w:hAnsi="Times New Roman" w:cs="Times New Roman"/>
        </w:rPr>
        <w:t>, b</w:t>
      </w:r>
      <w:r w:rsidR="00B76017">
        <w:rPr>
          <w:rFonts w:ascii="Times New Roman" w:hAnsi="Times New Roman" w:cs="Times New Roman"/>
        </w:rPr>
        <w:t>ankunion og</w:t>
      </w:r>
      <w:r w:rsidR="00192067">
        <w:rPr>
          <w:rFonts w:ascii="Times New Roman" w:hAnsi="Times New Roman" w:cs="Times New Roman"/>
        </w:rPr>
        <w:t xml:space="preserve"> euro-obligasjoner</w:t>
      </w:r>
    </w:p>
    <w:p w:rsidR="00A57B95" w:rsidRDefault="009D11E7" w:rsidP="00713126">
      <w:pPr>
        <w:spacing w:line="360" w:lineRule="auto"/>
        <w:jc w:val="both"/>
        <w:rPr>
          <w:rFonts w:ascii="Times New Roman" w:hAnsi="Times New Roman" w:cs="Times New Roman"/>
        </w:rPr>
      </w:pPr>
      <w:ins w:id="183" w:author="Aleksander" w:date="2013-02-22T13:16:00Z">
        <w:r>
          <w:rPr>
            <w:rFonts w:ascii="Times New Roman" w:hAnsi="Times New Roman" w:cs="Times New Roman"/>
          </w:rPr>
          <w:t xml:space="preserve">Her samles begge tiltakene over, en intervensjon og en gradvis nedbygging av de frie kapitalbevegelsene mellom landene i </w:t>
        </w:r>
        <w:proofErr w:type="spellStart"/>
        <w:r>
          <w:rPr>
            <w:rFonts w:ascii="Times New Roman" w:hAnsi="Times New Roman" w:cs="Times New Roman"/>
          </w:rPr>
          <w:t>eursonen</w:t>
        </w:r>
        <w:proofErr w:type="spellEnd"/>
        <w:r>
          <w:rPr>
            <w:rFonts w:ascii="Times New Roman" w:hAnsi="Times New Roman" w:cs="Times New Roman"/>
          </w:rPr>
          <w:t>.</w:t>
        </w:r>
      </w:ins>
      <w:del w:id="184" w:author="Aleksander" w:date="2013-02-22T13:16:00Z">
        <w:r w:rsidR="005C7165" w:rsidDel="009D11E7">
          <w:rPr>
            <w:rFonts w:ascii="Times New Roman" w:hAnsi="Times New Roman" w:cs="Times New Roman"/>
          </w:rPr>
          <w:delText>I det siste alternativet</w:delText>
        </w:r>
        <w:r w:rsidR="00666D47" w:rsidDel="009D11E7">
          <w:rPr>
            <w:rFonts w:ascii="Times New Roman" w:hAnsi="Times New Roman" w:cs="Times New Roman"/>
          </w:rPr>
          <w:delText>,</w:delText>
        </w:r>
        <w:r w:rsidR="00FB3694" w:rsidDel="009D11E7">
          <w:rPr>
            <w:rFonts w:ascii="Times New Roman" w:hAnsi="Times New Roman" w:cs="Times New Roman"/>
          </w:rPr>
          <w:delText xml:space="preserve"> samles</w:delText>
        </w:r>
        <w:r w:rsidR="00DE6781" w:rsidDel="009D11E7">
          <w:rPr>
            <w:rFonts w:ascii="Times New Roman" w:hAnsi="Times New Roman" w:cs="Times New Roman"/>
          </w:rPr>
          <w:delText xml:space="preserve"> </w:delText>
        </w:r>
        <w:r w:rsidR="00D930FC" w:rsidDel="009D11E7">
          <w:rPr>
            <w:rFonts w:ascii="Times New Roman" w:hAnsi="Times New Roman" w:cs="Times New Roman"/>
          </w:rPr>
          <w:delText xml:space="preserve">alle </w:delText>
        </w:r>
        <w:r w:rsidR="00DE6781" w:rsidDel="009D11E7">
          <w:rPr>
            <w:rFonts w:ascii="Times New Roman" w:hAnsi="Times New Roman" w:cs="Times New Roman"/>
          </w:rPr>
          <w:delText xml:space="preserve">tiltakene </w:delText>
        </w:r>
        <w:r w:rsidR="006E5C1B" w:rsidDel="009D11E7">
          <w:rPr>
            <w:rFonts w:ascii="Times New Roman" w:hAnsi="Times New Roman" w:cs="Times New Roman"/>
          </w:rPr>
          <w:delText xml:space="preserve">som innebærer en </w:delText>
        </w:r>
        <w:r w:rsidR="00DE6781" w:rsidDel="009D11E7">
          <w:rPr>
            <w:rFonts w:ascii="Times New Roman" w:hAnsi="Times New Roman" w:cs="Times New Roman"/>
          </w:rPr>
          <w:delText>intervensjon</w:delText>
        </w:r>
        <w:r w:rsidR="006E5C1B" w:rsidDel="009D11E7">
          <w:rPr>
            <w:rFonts w:ascii="Times New Roman" w:hAnsi="Times New Roman" w:cs="Times New Roman"/>
          </w:rPr>
          <w:delText xml:space="preserve"> eller en gradvis nedbygging av </w:delText>
        </w:r>
        <w:r w:rsidR="00DE6781" w:rsidDel="009D11E7">
          <w:rPr>
            <w:rFonts w:ascii="Times New Roman" w:hAnsi="Times New Roman" w:cs="Times New Roman"/>
          </w:rPr>
          <w:delText>de frie kapitalbevegelsene mellom landene i eursonen</w:delText>
        </w:r>
      </w:del>
      <w:r w:rsidR="00DE6781">
        <w:rPr>
          <w:rFonts w:ascii="Times New Roman" w:hAnsi="Times New Roman" w:cs="Times New Roman"/>
        </w:rPr>
        <w:t>. Dette inkluderer</w:t>
      </w:r>
      <w:r w:rsidR="009244D3">
        <w:rPr>
          <w:rFonts w:ascii="Times New Roman" w:hAnsi="Times New Roman" w:cs="Times New Roman"/>
        </w:rPr>
        <w:t xml:space="preserve"> </w:t>
      </w:r>
      <w:del w:id="185" w:author="Aleksander" w:date="2013-02-22T13:16:00Z">
        <w:r w:rsidR="009244D3" w:rsidDel="009D11E7">
          <w:rPr>
            <w:rFonts w:ascii="Times New Roman" w:hAnsi="Times New Roman" w:cs="Times New Roman"/>
          </w:rPr>
          <w:delText xml:space="preserve">derfor </w:delText>
        </w:r>
      </w:del>
      <w:r w:rsidR="00DE6781">
        <w:rPr>
          <w:rFonts w:ascii="Times New Roman" w:hAnsi="Times New Roman" w:cs="Times New Roman"/>
        </w:rPr>
        <w:t xml:space="preserve">igangsatte programmer som </w:t>
      </w:r>
      <w:r w:rsidR="00DE6781" w:rsidRPr="00A86F03">
        <w:rPr>
          <w:rFonts w:ascii="Times New Roman" w:hAnsi="Times New Roman" w:cs="Times New Roman"/>
        </w:rPr>
        <w:t xml:space="preserve">ESM (European </w:t>
      </w:r>
      <w:proofErr w:type="spellStart"/>
      <w:r w:rsidR="00DE6781" w:rsidRPr="00A86F03">
        <w:rPr>
          <w:rFonts w:ascii="Times New Roman" w:hAnsi="Times New Roman" w:cs="Times New Roman"/>
        </w:rPr>
        <w:t>Stability</w:t>
      </w:r>
      <w:proofErr w:type="spellEnd"/>
      <w:r w:rsidR="00DE6781" w:rsidRPr="00A86F03">
        <w:rPr>
          <w:rFonts w:ascii="Times New Roman" w:hAnsi="Times New Roman" w:cs="Times New Roman"/>
        </w:rPr>
        <w:t xml:space="preserve"> </w:t>
      </w:r>
      <w:proofErr w:type="spellStart"/>
      <w:r w:rsidR="00DE6781" w:rsidRPr="00A86F03">
        <w:rPr>
          <w:rFonts w:ascii="Times New Roman" w:hAnsi="Times New Roman" w:cs="Times New Roman"/>
        </w:rPr>
        <w:t>Mechanism</w:t>
      </w:r>
      <w:proofErr w:type="spellEnd"/>
      <w:r w:rsidR="00DE6781" w:rsidRPr="00A86F03">
        <w:rPr>
          <w:rFonts w:ascii="Times New Roman" w:hAnsi="Times New Roman" w:cs="Times New Roman"/>
        </w:rPr>
        <w:t>)</w:t>
      </w:r>
      <w:r w:rsidR="00DE6781">
        <w:rPr>
          <w:rFonts w:ascii="Times New Roman" w:hAnsi="Times New Roman" w:cs="Times New Roman"/>
        </w:rPr>
        <w:t xml:space="preserve">, </w:t>
      </w:r>
      <w:r>
        <w:rPr>
          <w:rFonts w:ascii="Times New Roman" w:hAnsi="Times New Roman" w:cs="Times New Roman"/>
        </w:rPr>
        <w:t xml:space="preserve">et </w:t>
      </w:r>
      <w:r w:rsidR="00DE6781">
        <w:rPr>
          <w:rFonts w:ascii="Times New Roman" w:hAnsi="Times New Roman" w:cs="Times New Roman"/>
        </w:rPr>
        <w:t xml:space="preserve">overnasjonalt organ som skal gi </w:t>
      </w:r>
      <w:proofErr w:type="spellStart"/>
      <w:r w:rsidR="00DE6781">
        <w:rPr>
          <w:rFonts w:ascii="Times New Roman" w:hAnsi="Times New Roman" w:cs="Times New Roman"/>
        </w:rPr>
        <w:t>kriselån</w:t>
      </w:r>
      <w:proofErr w:type="spellEnd"/>
      <w:r w:rsidR="00DE6781">
        <w:rPr>
          <w:rFonts w:ascii="Times New Roman" w:hAnsi="Times New Roman" w:cs="Times New Roman"/>
        </w:rPr>
        <w:t xml:space="preserve"> til banker som har finansielle vanskeligheter. Videre har vi </w:t>
      </w:r>
      <w:r w:rsidR="00DE6781">
        <w:rPr>
          <w:rFonts w:ascii="Times New Roman" w:hAnsi="Times New Roman" w:cs="Times New Roman"/>
        </w:rPr>
        <w:lastRenderedPageBreak/>
        <w:t>OMT (</w:t>
      </w:r>
      <w:proofErr w:type="spellStart"/>
      <w:r w:rsidR="00DE6781">
        <w:rPr>
          <w:rFonts w:ascii="Times New Roman" w:hAnsi="Times New Roman" w:cs="Times New Roman"/>
        </w:rPr>
        <w:t>Outright</w:t>
      </w:r>
      <w:proofErr w:type="spellEnd"/>
      <w:r w:rsidR="00DE6781">
        <w:rPr>
          <w:rFonts w:ascii="Times New Roman" w:hAnsi="Times New Roman" w:cs="Times New Roman"/>
        </w:rPr>
        <w:t xml:space="preserve"> </w:t>
      </w:r>
      <w:proofErr w:type="spellStart"/>
      <w:r w:rsidR="00DE6781">
        <w:rPr>
          <w:rFonts w:ascii="Times New Roman" w:hAnsi="Times New Roman" w:cs="Times New Roman"/>
        </w:rPr>
        <w:t>monetary</w:t>
      </w:r>
      <w:proofErr w:type="spellEnd"/>
      <w:r w:rsidR="00DE6781">
        <w:rPr>
          <w:rFonts w:ascii="Times New Roman" w:hAnsi="Times New Roman" w:cs="Times New Roman"/>
        </w:rPr>
        <w:t xml:space="preserve"> </w:t>
      </w:r>
      <w:proofErr w:type="spellStart"/>
      <w:r w:rsidR="00DE6781">
        <w:rPr>
          <w:rFonts w:ascii="Times New Roman" w:hAnsi="Times New Roman" w:cs="Times New Roman"/>
        </w:rPr>
        <w:t>transaction</w:t>
      </w:r>
      <w:proofErr w:type="spellEnd"/>
      <w:r w:rsidR="00DE6781">
        <w:rPr>
          <w:rFonts w:ascii="Times New Roman" w:hAnsi="Times New Roman" w:cs="Times New Roman"/>
        </w:rPr>
        <w:t>) programmet til ESB</w:t>
      </w:r>
      <w:r w:rsidR="00666D47">
        <w:rPr>
          <w:rFonts w:ascii="Times New Roman" w:hAnsi="Times New Roman" w:cs="Times New Roman"/>
        </w:rPr>
        <w:t>,</w:t>
      </w:r>
      <w:r w:rsidR="00DE6781">
        <w:rPr>
          <w:rFonts w:ascii="Times New Roman" w:hAnsi="Times New Roman" w:cs="Times New Roman"/>
        </w:rPr>
        <w:t xml:space="preserve"> som gjennom endring av sentralbankens eiendelsside </w:t>
      </w:r>
      <w:r>
        <w:rPr>
          <w:rFonts w:ascii="Times New Roman" w:hAnsi="Times New Roman" w:cs="Times New Roman"/>
        </w:rPr>
        <w:t xml:space="preserve">skal redusere </w:t>
      </w:r>
      <w:proofErr w:type="spellStart"/>
      <w:r w:rsidR="00D930FC">
        <w:rPr>
          <w:rFonts w:ascii="Times New Roman" w:hAnsi="Times New Roman" w:cs="Times New Roman"/>
        </w:rPr>
        <w:t>spreaden</w:t>
      </w:r>
      <w:proofErr w:type="spellEnd"/>
      <w:r w:rsidR="00D930FC">
        <w:rPr>
          <w:rFonts w:ascii="Times New Roman" w:hAnsi="Times New Roman" w:cs="Times New Roman"/>
        </w:rPr>
        <w:t xml:space="preserve"> mellom</w:t>
      </w:r>
      <w:r w:rsidR="00A57B95">
        <w:rPr>
          <w:rFonts w:ascii="Times New Roman" w:hAnsi="Times New Roman" w:cs="Times New Roman"/>
        </w:rPr>
        <w:t xml:space="preserve"> landenes statsobligasjoner. </w:t>
      </w:r>
      <w:r>
        <w:rPr>
          <w:rFonts w:ascii="Times New Roman" w:hAnsi="Times New Roman" w:cs="Times New Roman"/>
        </w:rPr>
        <w:t xml:space="preserve">Det inkluderer også </w:t>
      </w:r>
      <w:r w:rsidR="00A57B95">
        <w:rPr>
          <w:rFonts w:ascii="Times New Roman" w:hAnsi="Times New Roman" w:cs="Times New Roman"/>
        </w:rPr>
        <w:t>planlagte programmer som dannelsen av en europeisk bankunion med overføringsmekanismer og innføring av euro-obligasjoner f</w:t>
      </w:r>
      <w:r w:rsidR="006E5C1B">
        <w:rPr>
          <w:rFonts w:ascii="Times New Roman" w:hAnsi="Times New Roman" w:cs="Times New Roman"/>
        </w:rPr>
        <w:t>or finansiering av statsgjeld lar</w:t>
      </w:r>
      <w:r w:rsidR="00A57B95">
        <w:rPr>
          <w:rFonts w:ascii="Times New Roman" w:hAnsi="Times New Roman" w:cs="Times New Roman"/>
        </w:rPr>
        <w:t>.</w:t>
      </w:r>
    </w:p>
    <w:p w:rsidR="00B0014E" w:rsidRDefault="00F42526" w:rsidP="00701EA7">
      <w:pPr>
        <w:spacing w:line="360" w:lineRule="auto"/>
        <w:jc w:val="both"/>
        <w:rPr>
          <w:rFonts w:ascii="Times New Roman" w:hAnsi="Times New Roman" w:cs="Times New Roman"/>
        </w:rPr>
      </w:pPr>
      <w:r>
        <w:rPr>
          <w:rFonts w:ascii="Times New Roman" w:hAnsi="Times New Roman" w:cs="Times New Roman"/>
        </w:rPr>
        <w:t>Om en</w:t>
      </w:r>
      <w:r w:rsidR="00CC5C3A">
        <w:rPr>
          <w:rFonts w:ascii="Times New Roman" w:hAnsi="Times New Roman" w:cs="Times New Roman"/>
        </w:rPr>
        <w:t xml:space="preserve">n </w:t>
      </w:r>
      <w:r w:rsidR="007D3543">
        <w:rPr>
          <w:rFonts w:ascii="Times New Roman" w:hAnsi="Times New Roman" w:cs="Times New Roman"/>
        </w:rPr>
        <w:t xml:space="preserve">svært </w:t>
      </w:r>
      <w:r>
        <w:rPr>
          <w:rFonts w:ascii="Times New Roman" w:hAnsi="Times New Roman" w:cs="Times New Roman"/>
        </w:rPr>
        <w:t xml:space="preserve">forskjellig i karakter, har alle disse tiltakene som fellesnevner at de </w:t>
      </w:r>
      <w:r w:rsidR="00CC5C3A">
        <w:rPr>
          <w:rFonts w:ascii="Times New Roman" w:hAnsi="Times New Roman" w:cs="Times New Roman"/>
        </w:rPr>
        <w:t xml:space="preserve">sørger for </w:t>
      </w:r>
      <w:r w:rsidR="00A57B95">
        <w:rPr>
          <w:rFonts w:ascii="Times New Roman" w:hAnsi="Times New Roman" w:cs="Times New Roman"/>
        </w:rPr>
        <w:t>reprising av risikopremie</w:t>
      </w:r>
      <w:r w:rsidR="00666D47">
        <w:rPr>
          <w:rFonts w:ascii="Times New Roman" w:hAnsi="Times New Roman" w:cs="Times New Roman"/>
        </w:rPr>
        <w:t xml:space="preserve">n </w:t>
      </w:r>
      <w:r w:rsidR="009D11E7">
        <w:rPr>
          <w:rFonts w:ascii="Times New Roman" w:hAnsi="Times New Roman" w:cs="Times New Roman"/>
        </w:rPr>
        <w:t>i kapitalmarkedet, e</w:t>
      </w:r>
      <w:r w:rsidR="00A57B95">
        <w:rPr>
          <w:rFonts w:ascii="Times New Roman" w:hAnsi="Times New Roman" w:cs="Times New Roman"/>
        </w:rPr>
        <w:t>nten for finanssektoren eller</w:t>
      </w:r>
      <w:r w:rsidR="009244D3">
        <w:rPr>
          <w:rFonts w:ascii="Times New Roman" w:hAnsi="Times New Roman" w:cs="Times New Roman"/>
        </w:rPr>
        <w:t xml:space="preserve"> </w:t>
      </w:r>
      <w:r w:rsidR="009D11E7">
        <w:rPr>
          <w:rFonts w:ascii="Times New Roman" w:hAnsi="Times New Roman" w:cs="Times New Roman"/>
        </w:rPr>
        <w:t xml:space="preserve">for </w:t>
      </w:r>
      <w:r w:rsidR="009244D3">
        <w:rPr>
          <w:rFonts w:ascii="Times New Roman" w:hAnsi="Times New Roman" w:cs="Times New Roman"/>
        </w:rPr>
        <w:t xml:space="preserve">statlig </w:t>
      </w:r>
      <w:r w:rsidR="00A57B95">
        <w:rPr>
          <w:rFonts w:ascii="Times New Roman" w:hAnsi="Times New Roman" w:cs="Times New Roman"/>
        </w:rPr>
        <w:t>finansiering. Populariteten</w:t>
      </w:r>
      <w:r w:rsidR="00DB46C4">
        <w:rPr>
          <w:rFonts w:ascii="Times New Roman" w:hAnsi="Times New Roman" w:cs="Times New Roman"/>
        </w:rPr>
        <w:t xml:space="preserve">, </w:t>
      </w:r>
      <w:del w:id="186" w:author="Aleksander" w:date="2013-02-22T13:17:00Z">
        <w:r w:rsidR="00A57B95" w:rsidDel="009D11E7">
          <w:rPr>
            <w:rFonts w:ascii="Times New Roman" w:hAnsi="Times New Roman" w:cs="Times New Roman"/>
          </w:rPr>
          <w:delText>som spesielt</w:delText>
        </w:r>
        <w:r w:rsidR="004E5BCF" w:rsidDel="009D11E7">
          <w:rPr>
            <w:rFonts w:ascii="Times New Roman" w:hAnsi="Times New Roman" w:cs="Times New Roman"/>
          </w:rPr>
          <w:delText xml:space="preserve"> mange av </w:delText>
        </w:r>
        <w:r w:rsidR="00A57B95" w:rsidDel="009D11E7">
          <w:rPr>
            <w:rFonts w:ascii="Times New Roman" w:hAnsi="Times New Roman" w:cs="Times New Roman"/>
          </w:rPr>
          <w:delText>politikerne i EU-systemet har vist</w:delText>
        </w:r>
        <w:r w:rsidR="00DB46C4" w:rsidDel="009D11E7">
          <w:rPr>
            <w:rFonts w:ascii="Times New Roman" w:hAnsi="Times New Roman" w:cs="Times New Roman"/>
          </w:rPr>
          <w:delText xml:space="preserve">, </w:delText>
        </w:r>
        <w:r w:rsidR="00A57B95" w:rsidDel="009D11E7">
          <w:rPr>
            <w:rFonts w:ascii="Times New Roman" w:hAnsi="Times New Roman" w:cs="Times New Roman"/>
          </w:rPr>
          <w:delText xml:space="preserve">ovenfor </w:delText>
        </w:r>
      </w:del>
      <w:ins w:id="187" w:author="Aleksander" w:date="2013-02-22T13:17:00Z">
        <w:r w:rsidR="009D11E7">
          <w:rPr>
            <w:rFonts w:ascii="Times New Roman" w:hAnsi="Times New Roman" w:cs="Times New Roman"/>
          </w:rPr>
          <w:t xml:space="preserve">til </w:t>
        </w:r>
      </w:ins>
      <w:r w:rsidR="00A57B95">
        <w:rPr>
          <w:rFonts w:ascii="Times New Roman" w:hAnsi="Times New Roman" w:cs="Times New Roman"/>
        </w:rPr>
        <w:t>mange av disse forslagene</w:t>
      </w:r>
      <w:r w:rsidR="008739C1">
        <w:rPr>
          <w:rFonts w:ascii="Times New Roman" w:hAnsi="Times New Roman" w:cs="Times New Roman"/>
        </w:rPr>
        <w:t xml:space="preserve"> </w:t>
      </w:r>
      <w:r w:rsidR="00A57B95">
        <w:rPr>
          <w:rFonts w:ascii="Times New Roman" w:hAnsi="Times New Roman" w:cs="Times New Roman"/>
        </w:rPr>
        <w:t>synes å være basert på en overbevisning</w:t>
      </w:r>
      <w:r w:rsidR="006E5C1B">
        <w:rPr>
          <w:rFonts w:ascii="Times New Roman" w:hAnsi="Times New Roman" w:cs="Times New Roman"/>
        </w:rPr>
        <w:t xml:space="preserve"> om at</w:t>
      </w:r>
      <w:r w:rsidR="00701EA7">
        <w:rPr>
          <w:rFonts w:ascii="Times New Roman" w:hAnsi="Times New Roman" w:cs="Times New Roman"/>
        </w:rPr>
        <w:t xml:space="preserve"> de </w:t>
      </w:r>
      <w:r w:rsidR="009D11E7">
        <w:rPr>
          <w:rFonts w:ascii="Times New Roman" w:hAnsi="Times New Roman" w:cs="Times New Roman"/>
        </w:rPr>
        <w:t xml:space="preserve">vil gi </w:t>
      </w:r>
      <w:r w:rsidR="00701EA7">
        <w:rPr>
          <w:rFonts w:ascii="Times New Roman" w:hAnsi="Times New Roman" w:cs="Times New Roman"/>
        </w:rPr>
        <w:t xml:space="preserve">til en </w:t>
      </w:r>
      <w:r w:rsidR="006E5C1B">
        <w:rPr>
          <w:rFonts w:ascii="Times New Roman" w:hAnsi="Times New Roman" w:cs="Times New Roman"/>
        </w:rPr>
        <w:t>betydelig reduksjon i</w:t>
      </w:r>
      <w:r w:rsidR="00701EA7">
        <w:rPr>
          <w:rFonts w:ascii="Times New Roman" w:hAnsi="Times New Roman" w:cs="Times New Roman"/>
        </w:rPr>
        <w:t xml:space="preserve"> gjeldskostnadene for de </w:t>
      </w:r>
      <w:r w:rsidR="006E5C1B">
        <w:rPr>
          <w:rFonts w:ascii="Times New Roman" w:hAnsi="Times New Roman" w:cs="Times New Roman"/>
        </w:rPr>
        <w:t>kriserammede landene</w:t>
      </w:r>
      <w:r w:rsidR="00666D47">
        <w:rPr>
          <w:rFonts w:ascii="Times New Roman" w:hAnsi="Times New Roman" w:cs="Times New Roman"/>
        </w:rPr>
        <w:t xml:space="preserve">, </w:t>
      </w:r>
      <w:r w:rsidR="00701EA7">
        <w:rPr>
          <w:rFonts w:ascii="Times New Roman" w:hAnsi="Times New Roman" w:cs="Times New Roman"/>
        </w:rPr>
        <w:t>med tilhørend</w:t>
      </w:r>
      <w:r w:rsidR="004E757E">
        <w:rPr>
          <w:rFonts w:ascii="Times New Roman" w:hAnsi="Times New Roman" w:cs="Times New Roman"/>
        </w:rPr>
        <w:t>e forbedring av statlige finans</w:t>
      </w:r>
      <w:r w:rsidR="00701EA7">
        <w:rPr>
          <w:rFonts w:ascii="Times New Roman" w:hAnsi="Times New Roman" w:cs="Times New Roman"/>
        </w:rPr>
        <w:t xml:space="preserve">er og soliditet i finansnæringen. </w:t>
      </w:r>
      <w:r w:rsidR="006E5C1B">
        <w:rPr>
          <w:rFonts w:ascii="Times New Roman" w:hAnsi="Times New Roman" w:cs="Times New Roman"/>
        </w:rPr>
        <w:t xml:space="preserve">Dermed oppstår muligheten for å komme seg ut av de siste årenes gjeldsspiral, og </w:t>
      </w:r>
      <w:r w:rsidR="00033470">
        <w:rPr>
          <w:rFonts w:ascii="Times New Roman" w:hAnsi="Times New Roman" w:cs="Times New Roman"/>
        </w:rPr>
        <w:t>forhåpentligvis over i en ny bane</w:t>
      </w:r>
      <w:r w:rsidR="00B0014E">
        <w:rPr>
          <w:rFonts w:ascii="Times New Roman" w:hAnsi="Times New Roman" w:cs="Times New Roman"/>
        </w:rPr>
        <w:t xml:space="preserve"> med bærekraftig økonomisk utvikling. </w:t>
      </w:r>
      <w:r w:rsidR="00701EA7">
        <w:rPr>
          <w:rFonts w:ascii="Times New Roman" w:hAnsi="Times New Roman" w:cs="Times New Roman"/>
        </w:rPr>
        <w:t>Med en slik utvikling</w:t>
      </w:r>
      <w:r w:rsidR="00DB46C4">
        <w:rPr>
          <w:rFonts w:ascii="Times New Roman" w:hAnsi="Times New Roman" w:cs="Times New Roman"/>
        </w:rPr>
        <w:t xml:space="preserve">, </w:t>
      </w:r>
      <w:r w:rsidR="00701EA7">
        <w:rPr>
          <w:rFonts w:ascii="Times New Roman" w:hAnsi="Times New Roman" w:cs="Times New Roman"/>
        </w:rPr>
        <w:t>vil landene bli m</w:t>
      </w:r>
      <w:r w:rsidR="00B0014E">
        <w:rPr>
          <w:rFonts w:ascii="Times New Roman" w:hAnsi="Times New Roman" w:cs="Times New Roman"/>
        </w:rPr>
        <w:t>indre avhengig av den form for finansiering som i dag foregår gjennom TARGET-systemet</w:t>
      </w:r>
      <w:r w:rsidR="00701EA7">
        <w:rPr>
          <w:rFonts w:ascii="Times New Roman" w:hAnsi="Times New Roman" w:cs="Times New Roman"/>
        </w:rPr>
        <w:t xml:space="preserve">, </w:t>
      </w:r>
      <w:r w:rsidR="00B0014E">
        <w:rPr>
          <w:rFonts w:ascii="Times New Roman" w:hAnsi="Times New Roman" w:cs="Times New Roman"/>
        </w:rPr>
        <w:t>og ubalanse</w:t>
      </w:r>
      <w:r w:rsidR="00736FAC">
        <w:rPr>
          <w:rFonts w:ascii="Times New Roman" w:hAnsi="Times New Roman" w:cs="Times New Roman"/>
        </w:rPr>
        <w:t>ne</w:t>
      </w:r>
      <w:r w:rsidR="00B0014E">
        <w:rPr>
          <w:rFonts w:ascii="Times New Roman" w:hAnsi="Times New Roman" w:cs="Times New Roman"/>
        </w:rPr>
        <w:t xml:space="preserve"> vil</w:t>
      </w:r>
      <w:r w:rsidR="00736FAC">
        <w:rPr>
          <w:rFonts w:ascii="Times New Roman" w:hAnsi="Times New Roman" w:cs="Times New Roman"/>
        </w:rPr>
        <w:t xml:space="preserve"> derfor </w:t>
      </w:r>
      <w:r w:rsidR="004E5BCF">
        <w:rPr>
          <w:rFonts w:ascii="Times New Roman" w:hAnsi="Times New Roman" w:cs="Times New Roman"/>
        </w:rPr>
        <w:t xml:space="preserve">kunne </w:t>
      </w:r>
      <w:r w:rsidR="00B0014E">
        <w:rPr>
          <w:rFonts w:ascii="Times New Roman" w:hAnsi="Times New Roman" w:cs="Times New Roman"/>
        </w:rPr>
        <w:t>bremse opp.</w:t>
      </w:r>
    </w:p>
    <w:p w:rsidR="00701EA7" w:rsidRDefault="00B0014E" w:rsidP="00713126">
      <w:pPr>
        <w:spacing w:line="360" w:lineRule="auto"/>
        <w:jc w:val="both"/>
        <w:rPr>
          <w:rFonts w:ascii="Times New Roman" w:hAnsi="Times New Roman" w:cs="Times New Roman"/>
        </w:rPr>
      </w:pPr>
      <w:r>
        <w:rPr>
          <w:rFonts w:ascii="Times New Roman" w:hAnsi="Times New Roman" w:cs="Times New Roman"/>
        </w:rPr>
        <w:t>I disse tiltakene ligger det imidlertid</w:t>
      </w:r>
      <w:r w:rsidR="00666D47">
        <w:rPr>
          <w:rFonts w:ascii="Times New Roman" w:hAnsi="Times New Roman" w:cs="Times New Roman"/>
        </w:rPr>
        <w:t xml:space="preserve"> også </w:t>
      </w:r>
      <w:r>
        <w:rPr>
          <w:rFonts w:ascii="Times New Roman" w:hAnsi="Times New Roman" w:cs="Times New Roman"/>
        </w:rPr>
        <w:t>en</w:t>
      </w:r>
      <w:r w:rsidR="004E5BCF">
        <w:rPr>
          <w:rFonts w:ascii="Times New Roman" w:hAnsi="Times New Roman" w:cs="Times New Roman"/>
        </w:rPr>
        <w:t xml:space="preserve"> innebygd </w:t>
      </w:r>
      <w:r>
        <w:rPr>
          <w:rFonts w:ascii="Times New Roman" w:hAnsi="Times New Roman" w:cs="Times New Roman"/>
        </w:rPr>
        <w:t xml:space="preserve">antagelse om </w:t>
      </w:r>
      <w:r w:rsidR="009D11E7">
        <w:rPr>
          <w:rFonts w:ascii="Times New Roman" w:hAnsi="Times New Roman" w:cs="Times New Roman"/>
        </w:rPr>
        <w:t xml:space="preserve">en sviktende evne i det </w:t>
      </w:r>
      <w:r>
        <w:rPr>
          <w:rFonts w:ascii="Times New Roman" w:hAnsi="Times New Roman" w:cs="Times New Roman"/>
        </w:rPr>
        <w:t>priv</w:t>
      </w:r>
      <w:r w:rsidR="009D11E7">
        <w:rPr>
          <w:rFonts w:ascii="Times New Roman" w:hAnsi="Times New Roman" w:cs="Times New Roman"/>
        </w:rPr>
        <w:t>ate kapitalmarkedet</w:t>
      </w:r>
      <w:r>
        <w:rPr>
          <w:rFonts w:ascii="Times New Roman" w:hAnsi="Times New Roman" w:cs="Times New Roman"/>
        </w:rPr>
        <w:t xml:space="preserve"> til å allok</w:t>
      </w:r>
      <w:r w:rsidR="00701EA7">
        <w:rPr>
          <w:rFonts w:ascii="Times New Roman" w:hAnsi="Times New Roman" w:cs="Times New Roman"/>
        </w:rPr>
        <w:t>ere kapital</w:t>
      </w:r>
      <w:r w:rsidR="00FB3694">
        <w:rPr>
          <w:rFonts w:ascii="Times New Roman" w:hAnsi="Times New Roman" w:cs="Times New Roman"/>
        </w:rPr>
        <w:t xml:space="preserve"> effektiv</w:t>
      </w:r>
      <w:r w:rsidR="009D11E7">
        <w:rPr>
          <w:rFonts w:ascii="Times New Roman" w:hAnsi="Times New Roman" w:cs="Times New Roman"/>
        </w:rPr>
        <w:t>t</w:t>
      </w:r>
      <w:r w:rsidR="00701EA7">
        <w:rPr>
          <w:rFonts w:ascii="Times New Roman" w:hAnsi="Times New Roman" w:cs="Times New Roman"/>
        </w:rPr>
        <w:t xml:space="preserve">. Har </w:t>
      </w:r>
      <w:r w:rsidR="009D11E7">
        <w:rPr>
          <w:rFonts w:ascii="Times New Roman" w:hAnsi="Times New Roman" w:cs="Times New Roman"/>
        </w:rPr>
        <w:t xml:space="preserve">derimot </w:t>
      </w:r>
      <w:r w:rsidR="00701EA7">
        <w:rPr>
          <w:rFonts w:ascii="Times New Roman" w:hAnsi="Times New Roman" w:cs="Times New Roman"/>
        </w:rPr>
        <w:t xml:space="preserve">det private markedet gode allokeringsegenskaper, </w:t>
      </w:r>
      <w:r w:rsidR="009D11E7">
        <w:rPr>
          <w:rFonts w:ascii="Times New Roman" w:hAnsi="Times New Roman" w:cs="Times New Roman"/>
        </w:rPr>
        <w:t xml:space="preserve">så </w:t>
      </w:r>
      <w:r w:rsidR="00701EA7">
        <w:rPr>
          <w:rFonts w:ascii="Times New Roman" w:hAnsi="Times New Roman" w:cs="Times New Roman"/>
        </w:rPr>
        <w:t xml:space="preserve">er </w:t>
      </w:r>
      <w:r w:rsidR="00736FAC">
        <w:rPr>
          <w:rFonts w:ascii="Times New Roman" w:hAnsi="Times New Roman" w:cs="Times New Roman"/>
        </w:rPr>
        <w:t xml:space="preserve">det </w:t>
      </w:r>
      <w:r>
        <w:rPr>
          <w:rFonts w:ascii="Times New Roman" w:hAnsi="Times New Roman" w:cs="Times New Roman"/>
        </w:rPr>
        <w:t>risikopremien som utgjør den nødvendige</w:t>
      </w:r>
      <w:r w:rsidR="00701EA7">
        <w:rPr>
          <w:rFonts w:ascii="Times New Roman" w:hAnsi="Times New Roman" w:cs="Times New Roman"/>
        </w:rPr>
        <w:t xml:space="preserve"> mekanismen </w:t>
      </w:r>
      <w:r w:rsidR="009D11E7">
        <w:rPr>
          <w:rFonts w:ascii="Times New Roman" w:hAnsi="Times New Roman" w:cs="Times New Roman"/>
        </w:rPr>
        <w:t>for å fordele kapital</w:t>
      </w:r>
      <w:r w:rsidR="00701EA7">
        <w:rPr>
          <w:rFonts w:ascii="Times New Roman" w:hAnsi="Times New Roman" w:cs="Times New Roman"/>
        </w:rPr>
        <w:t xml:space="preserve"> til de områder av økonomien hvor det kaster mest av seg. </w:t>
      </w:r>
      <w:r>
        <w:rPr>
          <w:rFonts w:ascii="Times New Roman" w:hAnsi="Times New Roman" w:cs="Times New Roman"/>
        </w:rPr>
        <w:t xml:space="preserve">En full innføring av </w:t>
      </w:r>
      <w:r w:rsidR="00701EA7">
        <w:rPr>
          <w:rFonts w:ascii="Times New Roman" w:hAnsi="Times New Roman" w:cs="Times New Roman"/>
        </w:rPr>
        <w:t>dette alternativet</w:t>
      </w:r>
      <w:r w:rsidR="00666D47">
        <w:rPr>
          <w:rFonts w:ascii="Times New Roman" w:hAnsi="Times New Roman" w:cs="Times New Roman"/>
        </w:rPr>
        <w:t xml:space="preserve">, </w:t>
      </w:r>
      <w:r w:rsidR="00701EA7">
        <w:rPr>
          <w:rFonts w:ascii="Times New Roman" w:hAnsi="Times New Roman" w:cs="Times New Roman"/>
        </w:rPr>
        <w:t xml:space="preserve">innebærer </w:t>
      </w:r>
      <w:r w:rsidR="009D11E7">
        <w:rPr>
          <w:rFonts w:ascii="Times New Roman" w:hAnsi="Times New Roman" w:cs="Times New Roman"/>
        </w:rPr>
        <w:t xml:space="preserve">derfor </w:t>
      </w:r>
      <w:r w:rsidR="00701EA7">
        <w:rPr>
          <w:rFonts w:ascii="Times New Roman" w:hAnsi="Times New Roman" w:cs="Times New Roman"/>
        </w:rPr>
        <w:t xml:space="preserve">at man i stor grad </w:t>
      </w:r>
      <w:r w:rsidR="009D11E7">
        <w:rPr>
          <w:rFonts w:ascii="Times New Roman" w:hAnsi="Times New Roman" w:cs="Times New Roman"/>
        </w:rPr>
        <w:t>opphever</w:t>
      </w:r>
      <w:r w:rsidR="00701EA7">
        <w:rPr>
          <w:rFonts w:ascii="Times New Roman" w:hAnsi="Times New Roman" w:cs="Times New Roman"/>
        </w:rPr>
        <w:t xml:space="preserve"> denne mekanismen</w:t>
      </w:r>
      <w:r w:rsidR="00666D47">
        <w:rPr>
          <w:rFonts w:ascii="Times New Roman" w:hAnsi="Times New Roman" w:cs="Times New Roman"/>
        </w:rPr>
        <w:t xml:space="preserve"> </w:t>
      </w:r>
      <w:r w:rsidR="009D11E7">
        <w:rPr>
          <w:rFonts w:ascii="Times New Roman" w:hAnsi="Times New Roman" w:cs="Times New Roman"/>
        </w:rPr>
        <w:t>og erstatter</w:t>
      </w:r>
      <w:r w:rsidR="00701EA7">
        <w:rPr>
          <w:rFonts w:ascii="Times New Roman" w:hAnsi="Times New Roman" w:cs="Times New Roman"/>
        </w:rPr>
        <w:t xml:space="preserve"> den med overnasjonale organ</w:t>
      </w:r>
      <w:r w:rsidR="009D11E7">
        <w:rPr>
          <w:rFonts w:ascii="Times New Roman" w:hAnsi="Times New Roman" w:cs="Times New Roman"/>
        </w:rPr>
        <w:t>er</w:t>
      </w:r>
      <w:r w:rsidR="00701EA7">
        <w:rPr>
          <w:rFonts w:ascii="Times New Roman" w:hAnsi="Times New Roman" w:cs="Times New Roman"/>
        </w:rPr>
        <w:t>. Dersom disse organene ikke g</w:t>
      </w:r>
      <w:r w:rsidR="00FB3694">
        <w:rPr>
          <w:rFonts w:ascii="Times New Roman" w:hAnsi="Times New Roman" w:cs="Times New Roman"/>
        </w:rPr>
        <w:t xml:space="preserve">jør en bedre jobb enn markedet, </w:t>
      </w:r>
      <w:r w:rsidR="00666D47">
        <w:rPr>
          <w:rFonts w:ascii="Times New Roman" w:hAnsi="Times New Roman" w:cs="Times New Roman"/>
        </w:rPr>
        <w:t xml:space="preserve">vil </w:t>
      </w:r>
      <w:r w:rsidR="00701EA7">
        <w:rPr>
          <w:rFonts w:ascii="Times New Roman" w:hAnsi="Times New Roman" w:cs="Times New Roman"/>
        </w:rPr>
        <w:t>det realøkonomiske bidraget</w:t>
      </w:r>
      <w:r w:rsidR="00DB46C4">
        <w:rPr>
          <w:rFonts w:ascii="Times New Roman" w:hAnsi="Times New Roman" w:cs="Times New Roman"/>
        </w:rPr>
        <w:t xml:space="preserve"> bli at </w:t>
      </w:r>
      <w:r w:rsidR="00FB3694">
        <w:rPr>
          <w:rFonts w:ascii="Times New Roman" w:hAnsi="Times New Roman" w:cs="Times New Roman"/>
        </w:rPr>
        <w:t xml:space="preserve">vekstevnen i eurosonen </w:t>
      </w:r>
      <w:del w:id="188" w:author="Aleksander" w:date="2013-02-22T13:19:00Z">
        <w:r w:rsidR="00FB3694" w:rsidDel="009D11E7">
          <w:rPr>
            <w:rFonts w:ascii="Times New Roman" w:hAnsi="Times New Roman" w:cs="Times New Roman"/>
          </w:rPr>
          <w:delText xml:space="preserve">blir </w:delText>
        </w:r>
      </w:del>
      <w:ins w:id="189" w:author="Aleksander" w:date="2013-02-22T13:19:00Z">
        <w:r w:rsidR="009D11E7">
          <w:rPr>
            <w:rFonts w:ascii="Times New Roman" w:hAnsi="Times New Roman" w:cs="Times New Roman"/>
          </w:rPr>
          <w:t xml:space="preserve">kan </w:t>
        </w:r>
      </w:ins>
      <w:r w:rsidR="00FB3694">
        <w:rPr>
          <w:rFonts w:ascii="Times New Roman" w:hAnsi="Times New Roman" w:cs="Times New Roman"/>
        </w:rPr>
        <w:t>svekke</w:t>
      </w:r>
      <w:ins w:id="190" w:author="Aleksander" w:date="2013-02-22T13:19:00Z">
        <w:r w:rsidR="009D11E7">
          <w:rPr>
            <w:rFonts w:ascii="Times New Roman" w:hAnsi="Times New Roman" w:cs="Times New Roman"/>
          </w:rPr>
          <w:t>s</w:t>
        </w:r>
      </w:ins>
      <w:del w:id="191" w:author="Aleksander" w:date="2013-02-22T13:19:00Z">
        <w:r w:rsidR="00FB3694" w:rsidDel="009D11E7">
          <w:rPr>
            <w:rFonts w:ascii="Times New Roman" w:hAnsi="Times New Roman" w:cs="Times New Roman"/>
          </w:rPr>
          <w:delText>t</w:delText>
        </w:r>
      </w:del>
      <w:r w:rsidR="00DB46C4">
        <w:rPr>
          <w:rFonts w:ascii="Times New Roman" w:hAnsi="Times New Roman" w:cs="Times New Roman"/>
        </w:rPr>
        <w:t xml:space="preserve">, og at man </w:t>
      </w:r>
      <w:r w:rsidR="00666D47">
        <w:rPr>
          <w:rFonts w:ascii="Times New Roman" w:hAnsi="Times New Roman" w:cs="Times New Roman"/>
        </w:rPr>
        <w:t xml:space="preserve">i tillegg til det eksisterende TARGET-systemet, </w:t>
      </w:r>
      <w:r w:rsidR="00FB3694">
        <w:rPr>
          <w:rFonts w:ascii="Times New Roman" w:hAnsi="Times New Roman" w:cs="Times New Roman"/>
        </w:rPr>
        <w:t xml:space="preserve">har etablert nok en mekanisme </w:t>
      </w:r>
      <w:ins w:id="192" w:author="Aleksander" w:date="2013-02-22T13:20:00Z">
        <w:r w:rsidR="00034535">
          <w:rPr>
            <w:rFonts w:ascii="Times New Roman" w:hAnsi="Times New Roman" w:cs="Times New Roman"/>
          </w:rPr>
          <w:t xml:space="preserve">(udemokratisk, lyssky, ustabil??) </w:t>
        </w:r>
      </w:ins>
      <w:r w:rsidR="00FB3694">
        <w:rPr>
          <w:rFonts w:ascii="Times New Roman" w:hAnsi="Times New Roman" w:cs="Times New Roman"/>
        </w:rPr>
        <w:t xml:space="preserve">for </w:t>
      </w:r>
      <w:r w:rsidR="00B66560">
        <w:rPr>
          <w:rFonts w:ascii="Times New Roman" w:hAnsi="Times New Roman" w:cs="Times New Roman"/>
        </w:rPr>
        <w:t>overføring av resurser mellom</w:t>
      </w:r>
      <w:r w:rsidR="00666D47">
        <w:rPr>
          <w:rFonts w:ascii="Times New Roman" w:hAnsi="Times New Roman" w:cs="Times New Roman"/>
        </w:rPr>
        <w:t xml:space="preserve"> land</w:t>
      </w:r>
      <w:r w:rsidR="005A6366">
        <w:rPr>
          <w:rFonts w:ascii="Times New Roman" w:hAnsi="Times New Roman" w:cs="Times New Roman"/>
        </w:rPr>
        <w:t xml:space="preserve">. </w:t>
      </w:r>
      <w:r w:rsidR="009D1A9D">
        <w:rPr>
          <w:rFonts w:ascii="Times New Roman" w:hAnsi="Times New Roman" w:cs="Times New Roman"/>
        </w:rPr>
        <w:t xml:space="preserve"> </w:t>
      </w:r>
    </w:p>
    <w:sdt>
      <w:sdtPr>
        <w:rPr>
          <w:rFonts w:asciiTheme="minorHAnsi" w:eastAsiaTheme="minorEastAsia" w:hAnsiTheme="minorHAnsi" w:cstheme="minorBidi"/>
          <w:b w:val="0"/>
          <w:bCs w:val="0"/>
          <w:color w:val="auto"/>
          <w:sz w:val="22"/>
          <w:szCs w:val="22"/>
        </w:rPr>
        <w:id w:val="215596439"/>
        <w:docPartObj>
          <w:docPartGallery w:val="Bibliographies"/>
          <w:docPartUnique/>
        </w:docPartObj>
      </w:sdtPr>
      <w:sdtContent>
        <w:p w:rsidR="00124F51" w:rsidRDefault="00124F51" w:rsidP="00713126">
          <w:pPr>
            <w:pStyle w:val="Overskrift1"/>
            <w:jc w:val="both"/>
          </w:pPr>
          <w:proofErr w:type="spellStart"/>
          <w:r>
            <w:t>Bibliography</w:t>
          </w:r>
          <w:proofErr w:type="spellEnd"/>
        </w:p>
        <w:sdt>
          <w:sdtPr>
            <w:id w:val="111145805"/>
            <w:bibliography/>
          </w:sdtPr>
          <w:sdtContent>
            <w:p w:rsidR="00714818" w:rsidRPr="00714818" w:rsidRDefault="00033BC7" w:rsidP="00714818">
              <w:pPr>
                <w:pStyle w:val="Bibliografi"/>
                <w:ind w:left="720" w:hanging="720"/>
                <w:rPr>
                  <w:noProof/>
                  <w:lang w:val="en-US"/>
                </w:rPr>
              </w:pPr>
              <w:r>
                <w:fldChar w:fldCharType="begin"/>
              </w:r>
              <w:r w:rsidR="00124F51" w:rsidRPr="000D2B32">
                <w:instrText xml:space="preserve"> BIBLIOGRAPHY </w:instrText>
              </w:r>
              <w:r>
                <w:fldChar w:fldCharType="separate"/>
              </w:r>
              <w:r w:rsidR="00714818">
                <w:rPr>
                  <w:noProof/>
                </w:rPr>
                <w:t xml:space="preserve">Bindseil, U., og P.J. Koenig. </w:t>
              </w:r>
              <w:r w:rsidR="00714818" w:rsidRPr="00714818">
                <w:rPr>
                  <w:noProof/>
                  <w:lang w:val="en-US"/>
                </w:rPr>
                <w:t>«The economics of TARGET2 balances.» SFB 649 discussion paper, 2011.</w:t>
              </w:r>
            </w:p>
            <w:p w:rsidR="00714818" w:rsidRPr="00714818" w:rsidRDefault="00714818" w:rsidP="00714818">
              <w:pPr>
                <w:pStyle w:val="Bibliografi"/>
                <w:ind w:left="720" w:hanging="720"/>
                <w:rPr>
                  <w:noProof/>
                  <w:lang w:val="en-US"/>
                </w:rPr>
              </w:pPr>
              <w:r w:rsidRPr="00714818">
                <w:rPr>
                  <w:noProof/>
                  <w:lang w:val="en-US"/>
                </w:rPr>
                <w:t>De Grauwe, P., og Y. Ji. «What Germany Should Fear Most is Its Own Fear: An Analysis of Target2 and Current Account Imbalances.» CEPS Working Documents, 2012.</w:t>
              </w:r>
            </w:p>
            <w:p w:rsidR="00714818" w:rsidRPr="00714818" w:rsidRDefault="00714818" w:rsidP="00714818">
              <w:pPr>
                <w:pStyle w:val="Bibliografi"/>
                <w:ind w:left="720" w:hanging="720"/>
                <w:rPr>
                  <w:noProof/>
                  <w:lang w:val="en-US"/>
                </w:rPr>
              </w:pPr>
              <w:r w:rsidRPr="00714818">
                <w:rPr>
                  <w:i/>
                  <w:iCs/>
                  <w:noProof/>
                  <w:lang w:val="en-US"/>
                </w:rPr>
                <w:t>Goldman Sachs European Economic Analysis.</w:t>
              </w:r>
              <w:r w:rsidRPr="00714818">
                <w:rPr>
                  <w:noProof/>
                  <w:lang w:val="en-US"/>
                </w:rPr>
                <w:t xml:space="preserve"> No.03., Goldman Sachs Economic Research, Goldman Sachs Economic Research, 2013.</w:t>
              </w:r>
            </w:p>
            <w:p w:rsidR="00714818" w:rsidRPr="00714818" w:rsidRDefault="00714818" w:rsidP="00714818">
              <w:pPr>
                <w:pStyle w:val="Bibliografi"/>
                <w:ind w:left="720" w:hanging="720"/>
                <w:rPr>
                  <w:noProof/>
                  <w:lang w:val="en-US"/>
                </w:rPr>
              </w:pPr>
              <w:r w:rsidRPr="00714818">
                <w:rPr>
                  <w:noProof/>
                  <w:lang w:val="en-US"/>
                </w:rPr>
                <w:t xml:space="preserve">Hume, David. </w:t>
              </w:r>
              <w:r w:rsidRPr="00714818">
                <w:rPr>
                  <w:i/>
                  <w:iCs/>
                  <w:noProof/>
                  <w:lang w:val="en-US"/>
                </w:rPr>
                <w:t>Political discourses.</w:t>
              </w:r>
              <w:r w:rsidRPr="00714818">
                <w:rPr>
                  <w:noProof/>
                  <w:lang w:val="en-US"/>
                </w:rPr>
                <w:t xml:space="preserve"> Edinburgh: A. Kincaid &amp; A. Donaldson, 1752.</w:t>
              </w:r>
            </w:p>
            <w:p w:rsidR="00714818" w:rsidRPr="00714818" w:rsidRDefault="00714818" w:rsidP="00714818">
              <w:pPr>
                <w:pStyle w:val="Bibliografi"/>
                <w:ind w:left="720" w:hanging="720"/>
                <w:rPr>
                  <w:noProof/>
                  <w:lang w:val="en-US"/>
                </w:rPr>
              </w:pPr>
              <w:r>
                <w:rPr>
                  <w:noProof/>
                </w:rPr>
                <w:t xml:space="preserve">Peeters, M., og A. Reijer. </w:t>
              </w:r>
              <w:r w:rsidRPr="00714818">
                <w:rPr>
                  <w:i/>
                  <w:iCs/>
                  <w:noProof/>
                  <w:lang w:val="en-US"/>
                </w:rPr>
                <w:t>On wage formation, wage flexibility and wage coordination: A focus on the wage impact of productivity in Germany, Greece, Ireland, Portugal, Spain and the United States.</w:t>
              </w:r>
              <w:r w:rsidRPr="00714818">
                <w:rPr>
                  <w:noProof/>
                  <w:lang w:val="en-US"/>
                </w:rPr>
                <w:t xml:space="preserve"> Centre for Economic Policy Research, 2011.</w:t>
              </w:r>
            </w:p>
            <w:p w:rsidR="00714818" w:rsidRDefault="00714818" w:rsidP="00714818">
              <w:pPr>
                <w:pStyle w:val="Bibliografi"/>
                <w:ind w:left="720" w:hanging="720"/>
                <w:rPr>
                  <w:noProof/>
                </w:rPr>
              </w:pPr>
              <w:r w:rsidRPr="00714818">
                <w:rPr>
                  <w:noProof/>
                  <w:lang w:val="en-US"/>
                </w:rPr>
                <w:t xml:space="preserve">Sinn, Hans-Werner, og Timo Wollmershauser. «Target loans, current account balances and capital flows: the ECB’s rescue facility.» </w:t>
              </w:r>
              <w:r>
                <w:rPr>
                  <w:i/>
                  <w:iCs/>
                  <w:noProof/>
                </w:rPr>
                <w:t>International Tax and Public Finance</w:t>
              </w:r>
              <w:r>
                <w:rPr>
                  <w:noProof/>
                </w:rPr>
                <w:t>, 2012: 1-41.</w:t>
              </w:r>
            </w:p>
            <w:p w:rsidR="00124F51" w:rsidRDefault="00033BC7" w:rsidP="00714818">
              <w:pPr>
                <w:jc w:val="both"/>
              </w:pPr>
              <w:r>
                <w:lastRenderedPageBreak/>
                <w:fldChar w:fldCharType="end"/>
              </w:r>
            </w:p>
          </w:sdtContent>
        </w:sdt>
      </w:sdtContent>
    </w:sdt>
    <w:p w:rsidR="00767A2F" w:rsidRDefault="00767A2F" w:rsidP="00713126">
      <w:pPr>
        <w:pStyle w:val="Bildetekst"/>
        <w:keepNext/>
        <w:spacing w:line="360" w:lineRule="auto"/>
        <w:jc w:val="both"/>
      </w:pPr>
    </w:p>
    <w:p w:rsidR="00767A2F" w:rsidRDefault="00767A2F" w:rsidP="00713126">
      <w:pPr>
        <w:pStyle w:val="Bildetekst"/>
        <w:keepNext/>
        <w:spacing w:line="360" w:lineRule="auto"/>
        <w:jc w:val="both"/>
      </w:pPr>
    </w:p>
    <w:p w:rsidR="00767A2F" w:rsidRDefault="00767A2F" w:rsidP="00713126">
      <w:pPr>
        <w:pStyle w:val="Bildetekst"/>
        <w:keepNext/>
        <w:spacing w:line="360" w:lineRule="auto"/>
        <w:jc w:val="both"/>
      </w:pPr>
    </w:p>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Pr="00B534A9" w:rsidRDefault="00B534A9" w:rsidP="00B534A9"/>
    <w:p w:rsidR="00FE7574" w:rsidRDefault="00FE7574" w:rsidP="009D1A9D">
      <w:pPr>
        <w:pStyle w:val="Bildetekst"/>
        <w:keepNext/>
        <w:spacing w:line="360" w:lineRule="auto"/>
        <w:jc w:val="center"/>
      </w:pPr>
      <w:r>
        <w:t xml:space="preserve">Figur </w:t>
      </w:r>
      <w:fldSimple w:instr=" SEQ Figur \* ARABIC ">
        <w:r w:rsidR="00A5448D">
          <w:rPr>
            <w:noProof/>
          </w:rPr>
          <w:t>1</w:t>
        </w:r>
      </w:fldSimple>
      <w:r>
        <w:t>: Off</w:t>
      </w:r>
      <w:r w:rsidR="009F3593">
        <w:t>entlig gjeld som prosent av BNP. Kilde:</w:t>
      </w:r>
      <w:r w:rsidR="009D1A9D">
        <w:t xml:space="preserve"> Eurostat.</w:t>
      </w:r>
    </w:p>
    <w:p w:rsidR="009F3593" w:rsidRPr="009F3593" w:rsidRDefault="009F3593" w:rsidP="00713126">
      <w:pPr>
        <w:jc w:val="both"/>
      </w:pPr>
    </w:p>
    <w:p w:rsidR="00F52932" w:rsidRDefault="00541377" w:rsidP="00713126">
      <w:pPr>
        <w:spacing w:line="360" w:lineRule="auto"/>
        <w:ind w:left="360"/>
        <w:jc w:val="both"/>
        <w:rPr>
          <w:rFonts w:ascii="Times New Roman" w:hAnsi="Times New Roman" w:cs="Times New Roman"/>
          <w:lang w:val="en-US"/>
        </w:rPr>
      </w:pPr>
      <w:r>
        <w:rPr>
          <w:rFonts w:ascii="Times New Roman" w:hAnsi="Times New Roman" w:cs="Times New Roman"/>
          <w:noProof/>
          <w:lang w:eastAsia="nb-NO"/>
        </w:rPr>
        <w:lastRenderedPageBreak/>
        <w:drawing>
          <wp:inline distT="0" distB="0" distL="0" distR="0">
            <wp:extent cx="48291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9175" cy="4333875"/>
                    </a:xfrm>
                    <a:prstGeom prst="rect">
                      <a:avLst/>
                    </a:prstGeom>
                    <a:noFill/>
                    <a:ln>
                      <a:noFill/>
                    </a:ln>
                  </pic:spPr>
                </pic:pic>
              </a:graphicData>
            </a:graphic>
          </wp:inline>
        </w:drawing>
      </w:r>
    </w:p>
    <w:p w:rsidR="00FE7574" w:rsidRDefault="00FE7574" w:rsidP="00713126">
      <w:pPr>
        <w:spacing w:line="360" w:lineRule="auto"/>
        <w:ind w:left="360"/>
        <w:jc w:val="both"/>
        <w:rPr>
          <w:rFonts w:ascii="Times New Roman" w:hAnsi="Times New Roman" w:cs="Times New Roman"/>
          <w:noProof/>
        </w:rPr>
      </w:pPr>
    </w:p>
    <w:p w:rsidR="009D1A9D" w:rsidRDefault="009D1A9D" w:rsidP="00713126">
      <w:pPr>
        <w:pStyle w:val="Bildetekst"/>
        <w:keepNext/>
        <w:spacing w:line="360" w:lineRule="auto"/>
        <w:jc w:val="both"/>
      </w:pPr>
    </w:p>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Pr="00B534A9" w:rsidRDefault="00B534A9" w:rsidP="00B534A9"/>
    <w:p w:rsidR="00FE7574" w:rsidRDefault="00FE7574" w:rsidP="009D1A9D">
      <w:pPr>
        <w:pStyle w:val="Bildetekst"/>
        <w:keepNext/>
        <w:spacing w:line="360" w:lineRule="auto"/>
        <w:jc w:val="center"/>
      </w:pPr>
      <w:r>
        <w:t xml:space="preserve">Figur </w:t>
      </w:r>
      <w:fldSimple w:instr=" SEQ Figur \* ARABIC ">
        <w:r w:rsidR="00A5448D">
          <w:rPr>
            <w:noProof/>
          </w:rPr>
          <w:t>2</w:t>
        </w:r>
      </w:fldSimple>
      <w:r>
        <w:t>: Lange renter på stats</w:t>
      </w:r>
      <w:r w:rsidR="009F3593">
        <w:t>obligasjoner med 10-års løpetid. Kilde:</w:t>
      </w:r>
      <w:r w:rsidR="009D1A9D">
        <w:t xml:space="preserve"> Eurostat.</w:t>
      </w:r>
    </w:p>
    <w:p w:rsidR="00FE7574" w:rsidRDefault="00FE7574" w:rsidP="00713126">
      <w:pPr>
        <w:spacing w:line="360" w:lineRule="auto"/>
        <w:ind w:left="360"/>
        <w:jc w:val="both"/>
        <w:rPr>
          <w:rFonts w:ascii="Times New Roman" w:hAnsi="Times New Roman" w:cs="Times New Roman"/>
          <w:noProof/>
        </w:rPr>
      </w:pPr>
    </w:p>
    <w:p w:rsidR="00B76017" w:rsidRDefault="008739C1" w:rsidP="00713126">
      <w:pPr>
        <w:spacing w:line="360" w:lineRule="auto"/>
        <w:ind w:left="360"/>
        <w:jc w:val="both"/>
        <w:rPr>
          <w:rFonts w:ascii="Times New Roman" w:hAnsi="Times New Roman" w:cs="Times New Roman"/>
          <w:lang w:val="en-US"/>
        </w:rPr>
      </w:pPr>
      <w:r>
        <w:rPr>
          <w:rFonts w:ascii="Times New Roman" w:hAnsi="Times New Roman" w:cs="Times New Roman"/>
          <w:noProof/>
          <w:lang w:eastAsia="nb-NO"/>
        </w:rPr>
        <w:lastRenderedPageBreak/>
        <w:drawing>
          <wp:inline distT="0" distB="0" distL="0" distR="0">
            <wp:extent cx="5114925" cy="446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14925" cy="4467225"/>
                    </a:xfrm>
                    <a:prstGeom prst="rect">
                      <a:avLst/>
                    </a:prstGeom>
                    <a:noFill/>
                    <a:ln>
                      <a:noFill/>
                    </a:ln>
                  </pic:spPr>
                </pic:pic>
              </a:graphicData>
            </a:graphic>
          </wp:inline>
        </w:drawing>
      </w:r>
    </w:p>
    <w:p w:rsidR="00A31CCC" w:rsidRPr="009F3593" w:rsidRDefault="00A31CCC" w:rsidP="00713126">
      <w:pPr>
        <w:pStyle w:val="Bildetekst"/>
        <w:keepNext/>
        <w:spacing w:line="360" w:lineRule="auto"/>
        <w:jc w:val="both"/>
        <w:rPr>
          <w:rFonts w:ascii="Times New Roman" w:hAnsi="Times New Roman" w:cs="Times New Roman"/>
          <w:b w:val="0"/>
        </w:rPr>
      </w:pPr>
      <w:r w:rsidRPr="009F3593">
        <w:rPr>
          <w:rFonts w:ascii="Times New Roman" w:hAnsi="Times New Roman" w:cs="Times New Roman"/>
          <w:b w:val="0"/>
        </w:rPr>
        <w:t xml:space="preserve">Figur </w:t>
      </w:r>
      <w:r w:rsidR="00033BC7">
        <w:rPr>
          <w:rFonts w:ascii="Times New Roman" w:hAnsi="Times New Roman" w:cs="Times New Roman"/>
          <w:b w:val="0"/>
        </w:rPr>
        <w:fldChar w:fldCharType="begin"/>
      </w:r>
      <w:r w:rsidR="00FF0AA7">
        <w:rPr>
          <w:rFonts w:ascii="Times New Roman" w:hAnsi="Times New Roman" w:cs="Times New Roman"/>
          <w:b w:val="0"/>
        </w:rPr>
        <w:instrText xml:space="preserve"> SEQ Figur \* ARABIC </w:instrText>
      </w:r>
      <w:r w:rsidR="00033BC7">
        <w:rPr>
          <w:rFonts w:ascii="Times New Roman" w:hAnsi="Times New Roman" w:cs="Times New Roman"/>
          <w:b w:val="0"/>
        </w:rPr>
        <w:fldChar w:fldCharType="separate"/>
      </w:r>
      <w:r w:rsidR="00A5448D">
        <w:rPr>
          <w:rFonts w:ascii="Times New Roman" w:hAnsi="Times New Roman" w:cs="Times New Roman"/>
          <w:b w:val="0"/>
          <w:noProof/>
        </w:rPr>
        <w:t>3</w:t>
      </w:r>
      <w:r w:rsidR="00033BC7">
        <w:rPr>
          <w:rFonts w:ascii="Times New Roman" w:hAnsi="Times New Roman" w:cs="Times New Roman"/>
          <w:b w:val="0"/>
        </w:rPr>
        <w:fldChar w:fldCharType="end"/>
      </w:r>
      <w:r w:rsidRPr="009F3593">
        <w:rPr>
          <w:rFonts w:ascii="Times New Roman" w:hAnsi="Times New Roman" w:cs="Times New Roman"/>
          <w:b w:val="0"/>
        </w:rPr>
        <w:t xml:space="preserve">: </w:t>
      </w:r>
      <w:r w:rsidR="009F3593" w:rsidRPr="009F3593">
        <w:rPr>
          <w:rFonts w:ascii="Times New Roman" w:hAnsi="Times New Roman" w:cs="Times New Roman"/>
          <w:b w:val="0"/>
        </w:rPr>
        <w:t xml:space="preserve">Fordringer (+) og gjeld (-) på </w:t>
      </w:r>
      <w:r w:rsidR="003059FE" w:rsidRPr="009F3593">
        <w:rPr>
          <w:rFonts w:ascii="Times New Roman" w:hAnsi="Times New Roman" w:cs="Times New Roman"/>
          <w:b w:val="0"/>
          <w:bCs w:val="0"/>
          <w:color w:val="4F83BE"/>
        </w:rPr>
        <w:t>TARGET-</w:t>
      </w:r>
      <w:r w:rsidR="00767A2F" w:rsidRPr="009F3593">
        <w:rPr>
          <w:rFonts w:ascii="Times New Roman" w:hAnsi="Times New Roman" w:cs="Times New Roman"/>
          <w:b w:val="0"/>
          <w:bCs w:val="0"/>
          <w:color w:val="4F83BE"/>
        </w:rPr>
        <w:t>balansen</w:t>
      </w:r>
      <w:r w:rsidR="009F3593" w:rsidRPr="009F3593">
        <w:rPr>
          <w:rFonts w:ascii="Times New Roman" w:hAnsi="Times New Roman" w:cs="Times New Roman"/>
          <w:b w:val="0"/>
          <w:bCs w:val="0"/>
          <w:color w:val="4F83BE"/>
        </w:rPr>
        <w:t xml:space="preserve">. Kilde: </w:t>
      </w:r>
      <w:proofErr w:type="spellStart"/>
      <w:r w:rsidR="009F3593" w:rsidRPr="009F3593">
        <w:rPr>
          <w:rFonts w:ascii="Times New Roman" w:hAnsi="Times New Roman" w:cs="Times New Roman"/>
          <w:b w:val="0"/>
          <w:bCs w:val="0"/>
          <w:color w:val="4F83BE"/>
        </w:rPr>
        <w:t>Datastream</w:t>
      </w:r>
      <w:proofErr w:type="spellEnd"/>
      <w:r w:rsidR="009F3593" w:rsidRPr="009F3593">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668446808"/>
          <w:citation/>
        </w:sdtPr>
        <w:sdtContent>
          <w:r w:rsidR="00033BC7" w:rsidRPr="009F3593">
            <w:rPr>
              <w:rFonts w:ascii="Times New Roman" w:hAnsi="Times New Roman" w:cs="Times New Roman"/>
              <w:b w:val="0"/>
              <w:bCs w:val="0"/>
              <w:color w:val="4F83BE"/>
            </w:rPr>
            <w:fldChar w:fldCharType="begin"/>
          </w:r>
          <w:r w:rsidR="009F3593" w:rsidRPr="009F3593">
            <w:rPr>
              <w:rFonts w:ascii="Times New Roman" w:hAnsi="Times New Roman" w:cs="Times New Roman"/>
              <w:b w:val="0"/>
              <w:bCs w:val="0"/>
              <w:color w:val="4F83BE"/>
            </w:rPr>
            <w:instrText xml:space="preserve"> CITATION sinn2012targetSin12 \l 1044 </w:instrText>
          </w:r>
          <w:r w:rsidR="00033BC7" w:rsidRPr="009F3593">
            <w:rPr>
              <w:rFonts w:ascii="Times New Roman" w:hAnsi="Times New Roman" w:cs="Times New Roman"/>
              <w:b w:val="0"/>
              <w:bCs w:val="0"/>
              <w:color w:val="4F83BE"/>
            </w:rPr>
            <w:fldChar w:fldCharType="separate"/>
          </w:r>
          <w:r w:rsidR="00714818" w:rsidRPr="00714818">
            <w:rPr>
              <w:rFonts w:ascii="Times New Roman" w:hAnsi="Times New Roman" w:cs="Times New Roman"/>
              <w:noProof/>
              <w:color w:val="4F83BE"/>
            </w:rPr>
            <w:t>(Sinn og Wollmershauser 2012)</w:t>
          </w:r>
          <w:r w:rsidR="00033BC7" w:rsidRPr="009F3593">
            <w:rPr>
              <w:rFonts w:ascii="Times New Roman" w:hAnsi="Times New Roman" w:cs="Times New Roman"/>
              <w:b w:val="0"/>
              <w:bCs w:val="0"/>
              <w:color w:val="4F83BE"/>
            </w:rPr>
            <w:fldChar w:fldCharType="end"/>
          </w:r>
        </w:sdtContent>
      </w:sdt>
      <w:r w:rsidR="009F3593" w:rsidRPr="009F3593">
        <w:rPr>
          <w:rFonts w:ascii="Times New Roman" w:hAnsi="Times New Roman" w:cs="Times New Roman"/>
          <w:b w:val="0"/>
          <w:bCs w:val="0"/>
          <w:color w:val="4F83BE"/>
        </w:rPr>
        <w:t xml:space="preserve"> </w:t>
      </w:r>
    </w:p>
    <w:p w:rsidR="00D11E91" w:rsidRDefault="00AF4ACD" w:rsidP="00713126">
      <w:pPr>
        <w:spacing w:line="360" w:lineRule="auto"/>
        <w:jc w:val="both"/>
        <w:rPr>
          <w:lang w:val="en-US"/>
        </w:rPr>
      </w:pPr>
      <w:r>
        <w:rPr>
          <w:noProof/>
          <w:lang w:eastAsia="nb-NO"/>
        </w:rPr>
        <w:drawing>
          <wp:inline distT="0" distB="0" distL="0" distR="0">
            <wp:extent cx="467677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6775" cy="3371850"/>
                    </a:xfrm>
                    <a:prstGeom prst="rect">
                      <a:avLst/>
                    </a:prstGeom>
                    <a:noFill/>
                    <a:ln>
                      <a:noFill/>
                    </a:ln>
                  </pic:spPr>
                </pic:pic>
              </a:graphicData>
            </a:graphic>
          </wp:inline>
        </w:drawing>
      </w:r>
    </w:p>
    <w:p w:rsidR="003059FE" w:rsidRDefault="003059FE" w:rsidP="00713126">
      <w:pPr>
        <w:spacing w:line="360" w:lineRule="auto"/>
        <w:jc w:val="both"/>
        <w:rPr>
          <w:lang w:val="en-US"/>
        </w:rPr>
      </w:pPr>
    </w:p>
    <w:p w:rsidR="003059FE" w:rsidRDefault="003059FE" w:rsidP="00713126">
      <w:pPr>
        <w:spacing w:line="360" w:lineRule="auto"/>
        <w:jc w:val="both"/>
        <w:rPr>
          <w:lang w:val="en-US"/>
        </w:rPr>
      </w:pPr>
    </w:p>
    <w:p w:rsidR="00FF0AA7" w:rsidRDefault="00FF0AA7" w:rsidP="00713126">
      <w:pPr>
        <w:spacing w:line="360" w:lineRule="auto"/>
        <w:jc w:val="both"/>
        <w:rPr>
          <w:lang w:val="en-US"/>
        </w:rPr>
      </w:pPr>
    </w:p>
    <w:p w:rsidR="00FF0AA7" w:rsidRDefault="00FF0AA7" w:rsidP="00713126">
      <w:pPr>
        <w:spacing w:line="360" w:lineRule="auto"/>
        <w:jc w:val="both"/>
        <w:rPr>
          <w:lang w:val="en-US"/>
        </w:rPr>
      </w:pPr>
    </w:p>
    <w:p w:rsidR="00FF0AA7" w:rsidRDefault="00FF0AA7" w:rsidP="00713126">
      <w:pPr>
        <w:spacing w:line="360" w:lineRule="auto"/>
        <w:jc w:val="both"/>
        <w:rPr>
          <w:lang w:val="en-US"/>
        </w:rPr>
      </w:pPr>
    </w:p>
    <w:p w:rsidR="00FF0AA7" w:rsidRDefault="00FF0AA7"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FF0AA7" w:rsidRDefault="00FF0AA7" w:rsidP="00713126">
      <w:pPr>
        <w:pStyle w:val="Bildetekst"/>
        <w:keepNext/>
        <w:jc w:val="both"/>
      </w:pPr>
      <w:r>
        <w:lastRenderedPageBreak/>
        <w:t xml:space="preserve">Figur </w:t>
      </w:r>
      <w:fldSimple w:instr=" SEQ Figur \* ARABIC ">
        <w:r w:rsidR="00A5448D">
          <w:rPr>
            <w:noProof/>
          </w:rPr>
          <w:t>4</w:t>
        </w:r>
      </w:fldSimple>
      <w:r>
        <w:rPr>
          <w:rFonts w:ascii="Times New Roman" w:hAnsi="Times New Roman" w:cs="Times New Roman"/>
        </w:rPr>
        <w:t>:</w:t>
      </w:r>
      <w:r w:rsidR="00531E20">
        <w:rPr>
          <w:rFonts w:ascii="Times New Roman" w:hAnsi="Times New Roman" w:cs="Times New Roman"/>
        </w:rPr>
        <w:t xml:space="preserve"> Penger utenfor landets grenser under </w:t>
      </w:r>
      <w:proofErr w:type="spellStart"/>
      <w:r>
        <w:t>Bretton</w:t>
      </w:r>
      <w:proofErr w:type="spellEnd"/>
      <w:r>
        <w:t xml:space="preserve"> Woods-systemet</w:t>
      </w:r>
      <w:r w:rsidR="00440433">
        <w:t>. F</w:t>
      </w:r>
      <w:r w:rsidR="004E06FC">
        <w:t xml:space="preserve">orårsaket </w:t>
      </w:r>
      <w:r w:rsidR="00440433">
        <w:t xml:space="preserve">her </w:t>
      </w:r>
      <w:r w:rsidR="004E06FC">
        <w:t xml:space="preserve">av en økning i basispenger. </w:t>
      </w:r>
    </w:p>
    <w:p w:rsidR="00FF0AA7" w:rsidRDefault="00033BC7" w:rsidP="00851952">
      <w:pPr>
        <w:spacing w:line="360" w:lineRule="auto"/>
        <w:jc w:val="center"/>
        <w:rPr>
          <w:noProof/>
        </w:rPr>
      </w:pPr>
      <w:r>
        <w:rPr>
          <w:noProof/>
        </w:rPr>
        <w:fldChar w:fldCharType="begin"/>
      </w:r>
      <w:r w:rsidR="00B56EBF">
        <w:rPr>
          <w:noProof/>
        </w:rPr>
        <w:instrText xml:space="preserve"> LINK Excel.SheetMacroEnabled.12 "C:\\Users\\a9610251\\Jotta\\Dropbox\\Google Drive\\Jobb\\Forskning\\Kronikker\\Target-Loans\\Samfunnsøkonomen\\TARGET_database.xlsm!Balanser!R1C1:R25C10" "" \a \p </w:instrText>
      </w:r>
      <w:r>
        <w:rPr>
          <w:noProof/>
        </w:rPr>
        <w:fldChar w:fldCharType="separate"/>
      </w:r>
      <w:r>
        <w:rPr>
          <w:noProof/>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377.25pt">
            <v:imagedata r:id="rId12" o:title=""/>
          </v:shape>
        </w:object>
      </w:r>
      <w:r>
        <w:rPr>
          <w:noProof/>
        </w:rPr>
        <w:fldChar w:fldCharType="end"/>
      </w:r>
    </w:p>
    <w:p w:rsidR="006A452B" w:rsidRDefault="006A452B" w:rsidP="00713126">
      <w:pPr>
        <w:pStyle w:val="Bildetekst"/>
        <w:keepNext/>
        <w:jc w:val="both"/>
      </w:pPr>
    </w:p>
    <w:p w:rsidR="006A452B" w:rsidRDefault="006A452B" w:rsidP="00713126">
      <w:pPr>
        <w:pStyle w:val="Bildetekst"/>
        <w:keepNext/>
        <w:jc w:val="both"/>
      </w:pPr>
    </w:p>
    <w:p w:rsidR="006A452B" w:rsidRDefault="006A452B" w:rsidP="00713126">
      <w:pPr>
        <w:pStyle w:val="Bildetekst"/>
        <w:keepNext/>
        <w:jc w:val="both"/>
      </w:pPr>
    </w:p>
    <w:p w:rsidR="006A452B" w:rsidRDefault="006A452B" w:rsidP="00713126">
      <w:pPr>
        <w:pStyle w:val="Bildetekst"/>
        <w:keepNext/>
        <w:jc w:val="both"/>
      </w:pPr>
    </w:p>
    <w:p w:rsidR="006A452B" w:rsidRDefault="006A452B" w:rsidP="00713126">
      <w:pPr>
        <w:pStyle w:val="Bildetekst"/>
        <w:keepNext/>
        <w:jc w:val="both"/>
      </w:pPr>
    </w:p>
    <w:p w:rsidR="006A452B" w:rsidRDefault="006A452B" w:rsidP="00713126">
      <w:pPr>
        <w:pStyle w:val="Bildetekst"/>
        <w:keepNext/>
        <w:jc w:val="both"/>
      </w:pPr>
    </w:p>
    <w:p w:rsidR="006A452B" w:rsidRDefault="006A452B" w:rsidP="00713126">
      <w:pPr>
        <w:pStyle w:val="Bildetekst"/>
        <w:keepNext/>
        <w:jc w:val="both"/>
      </w:pPr>
    </w:p>
    <w:p w:rsidR="006A452B" w:rsidRDefault="006A452B" w:rsidP="006A452B"/>
    <w:p w:rsidR="006A452B" w:rsidRPr="006A452B" w:rsidRDefault="006A452B" w:rsidP="006A452B"/>
    <w:p w:rsidR="006A452B" w:rsidRDefault="006A452B" w:rsidP="00713126">
      <w:pPr>
        <w:pStyle w:val="Bildetekst"/>
        <w:keepNext/>
        <w:jc w:val="both"/>
      </w:pPr>
    </w:p>
    <w:p w:rsidR="006A452B" w:rsidRDefault="006A452B" w:rsidP="00713126">
      <w:pPr>
        <w:pStyle w:val="Bildetekst"/>
        <w:keepNext/>
        <w:jc w:val="both"/>
      </w:pPr>
    </w:p>
    <w:p w:rsidR="006A452B" w:rsidRDefault="006A452B" w:rsidP="00713126">
      <w:pPr>
        <w:pStyle w:val="Bildetekst"/>
        <w:keepNext/>
        <w:jc w:val="both"/>
      </w:pPr>
    </w:p>
    <w:p w:rsidR="006A452B" w:rsidRDefault="006A452B" w:rsidP="00713126">
      <w:pPr>
        <w:pStyle w:val="Bildetekst"/>
        <w:keepNext/>
        <w:jc w:val="both"/>
      </w:pPr>
    </w:p>
    <w:p w:rsidR="000A7E6F" w:rsidRDefault="000A7E6F" w:rsidP="00713126">
      <w:pPr>
        <w:pStyle w:val="Bildetekst"/>
        <w:keepNext/>
        <w:jc w:val="both"/>
      </w:pPr>
      <w:r>
        <w:t xml:space="preserve">Figur </w:t>
      </w:r>
      <w:fldSimple w:instr=" SEQ Figur \* ARABIC ">
        <w:r w:rsidR="00A5448D">
          <w:rPr>
            <w:noProof/>
          </w:rPr>
          <w:t>5</w:t>
        </w:r>
      </w:fldSimple>
      <w:r>
        <w:t xml:space="preserve">: </w:t>
      </w:r>
      <w:r w:rsidR="00531E20">
        <w:t xml:space="preserve">Penger utenfor landets grenser i </w:t>
      </w:r>
      <w:proofErr w:type="spellStart"/>
      <w:r>
        <w:t>eursonen</w:t>
      </w:r>
      <w:proofErr w:type="spellEnd"/>
      <w:r w:rsidR="00440433">
        <w:t>. F</w:t>
      </w:r>
      <w:r w:rsidR="00531E20">
        <w:t xml:space="preserve">orårsaket </w:t>
      </w:r>
      <w:r w:rsidR="00440433">
        <w:t xml:space="preserve">her </w:t>
      </w:r>
      <w:r w:rsidR="00531E20">
        <w:t xml:space="preserve">av </w:t>
      </w:r>
      <w:r>
        <w:t>en økning i basispengemengden.</w:t>
      </w:r>
    </w:p>
    <w:p w:rsidR="006A452B" w:rsidRPr="006A452B" w:rsidRDefault="00033BC7" w:rsidP="006A452B">
      <w:r>
        <w:fldChar w:fldCharType="begin"/>
      </w:r>
      <w:r w:rsidR="00B56EBF">
        <w:instrText xml:space="preserve"> LINK Excel.SheetMacroEnabled.12 "C:\\Users\\a9610251\\Jotta\\Dropbox\\Google Drive\\Jobb\\Forskning\\Kronikker\\Target-Loans\\Samfunnsøkonomen\\TARGET_database.xlsm!Balanser!R26C1:R50C10" "" \a \p </w:instrText>
      </w:r>
      <w:r>
        <w:fldChar w:fldCharType="separate"/>
      </w:r>
      <w:r>
        <w:object w:dxaOrig="4320" w:dyaOrig="4320">
          <v:shape id="_x0000_i1026" type="#_x0000_t75" style="width:469.5pt;height:377.25pt">
            <v:imagedata r:id="rId13" o:title=""/>
          </v:shape>
        </w:object>
      </w:r>
      <w:r>
        <w:fldChar w:fldCharType="end"/>
      </w:r>
    </w:p>
    <w:p w:rsidR="00EB6AD6" w:rsidRDefault="00EB6AD6" w:rsidP="00851952">
      <w:pPr>
        <w:spacing w:line="360" w:lineRule="auto"/>
        <w:jc w:val="center"/>
        <w:rPr>
          <w:noProof/>
        </w:rPr>
      </w:pPr>
    </w:p>
    <w:p w:rsidR="006A452B" w:rsidRDefault="006A452B" w:rsidP="00713126">
      <w:pPr>
        <w:pStyle w:val="Bildetekst"/>
        <w:keepNext/>
        <w:jc w:val="both"/>
      </w:pPr>
    </w:p>
    <w:p w:rsidR="006A452B" w:rsidRDefault="006A452B" w:rsidP="00713126">
      <w:pPr>
        <w:pStyle w:val="Bildetekst"/>
        <w:keepNext/>
        <w:jc w:val="both"/>
      </w:pPr>
    </w:p>
    <w:p w:rsidR="006A452B" w:rsidRDefault="006A452B" w:rsidP="00713126">
      <w:pPr>
        <w:pStyle w:val="Bildetekst"/>
        <w:keepNext/>
        <w:jc w:val="both"/>
      </w:pPr>
    </w:p>
    <w:p w:rsidR="006A452B" w:rsidRDefault="006A452B" w:rsidP="00713126">
      <w:pPr>
        <w:pStyle w:val="Bildetekst"/>
        <w:keepNext/>
        <w:jc w:val="both"/>
      </w:pPr>
    </w:p>
    <w:p w:rsidR="00A31CCC" w:rsidRDefault="001F1A33" w:rsidP="00713126">
      <w:pPr>
        <w:pStyle w:val="Bildetekst"/>
        <w:keepNext/>
        <w:jc w:val="both"/>
      </w:pPr>
      <w:r>
        <w:t>Figur 6</w:t>
      </w:r>
      <w:r w:rsidR="00A31CCC">
        <w:t xml:space="preserve">: </w:t>
      </w:r>
      <w:r w:rsidR="00531E20">
        <w:t xml:space="preserve">Penger utenfor landets grenser i </w:t>
      </w:r>
      <w:proofErr w:type="spellStart"/>
      <w:r w:rsidR="00531E20">
        <w:t>eursonen</w:t>
      </w:r>
      <w:proofErr w:type="spellEnd"/>
      <w:r w:rsidR="00440433">
        <w:t>. F</w:t>
      </w:r>
      <w:r w:rsidR="00531E20">
        <w:t xml:space="preserve">orårsaket </w:t>
      </w:r>
      <w:r w:rsidR="00440433">
        <w:t xml:space="preserve">her </w:t>
      </w:r>
      <w:r w:rsidR="00531E20">
        <w:t xml:space="preserve">av </w:t>
      </w:r>
      <w:r w:rsidR="00FF0AA7">
        <w:t>endrede</w:t>
      </w:r>
      <w:r w:rsidR="001841A4">
        <w:t xml:space="preserve"> innskuddspreferanser. </w:t>
      </w:r>
    </w:p>
    <w:p w:rsidR="006A452B" w:rsidRPr="006A452B" w:rsidRDefault="00033BC7" w:rsidP="006A452B">
      <w:r>
        <w:fldChar w:fldCharType="begin"/>
      </w:r>
      <w:r w:rsidR="00B56EBF">
        <w:instrText xml:space="preserve"> LINK Excel.SheetMacroEnabled.12 "C:\\Users\\a9610251\\Jotta\\Dropbox\\Google Drive\\Jobb\\Forskning\\Kronikker\\Target-Loans\\Samfunnsøkonomen\\TARGET_database.xlsm!Balanser!R1C11:R25C20" "" \a \p </w:instrText>
      </w:r>
      <w:r>
        <w:fldChar w:fldCharType="separate"/>
      </w:r>
      <w:r>
        <w:object w:dxaOrig="4320" w:dyaOrig="4320">
          <v:shape id="_x0000_i1027" type="#_x0000_t75" style="width:477.75pt;height:377.25pt">
            <v:imagedata r:id="rId14" o:title=""/>
          </v:shape>
        </w:object>
      </w:r>
      <w:r>
        <w:fldChar w:fldCharType="end"/>
      </w:r>
    </w:p>
    <w:p w:rsidR="00EB6AD6" w:rsidRPr="00EB6AD6" w:rsidRDefault="00EB6AD6" w:rsidP="00851952">
      <w:pPr>
        <w:jc w:val="center"/>
      </w:pPr>
    </w:p>
    <w:p w:rsidR="000A7E6F" w:rsidRDefault="000A7E6F" w:rsidP="00713126">
      <w:pPr>
        <w:pStyle w:val="Bildetekst"/>
        <w:keepNext/>
        <w:jc w:val="both"/>
      </w:pPr>
    </w:p>
    <w:p w:rsidR="000A7E6F" w:rsidRDefault="000A7E6F" w:rsidP="00713126">
      <w:pPr>
        <w:pStyle w:val="Bildetekst"/>
        <w:keepNext/>
        <w:jc w:val="both"/>
      </w:pPr>
    </w:p>
    <w:p w:rsidR="000A7E6F" w:rsidRDefault="000A7E6F" w:rsidP="00713126">
      <w:pPr>
        <w:pStyle w:val="Bildetekst"/>
        <w:keepNext/>
        <w:jc w:val="both"/>
      </w:pPr>
    </w:p>
    <w:p w:rsidR="000A7E6F" w:rsidRDefault="000A7E6F" w:rsidP="00713126">
      <w:pPr>
        <w:pStyle w:val="Bildetekst"/>
        <w:keepNext/>
        <w:jc w:val="both"/>
      </w:pPr>
    </w:p>
    <w:p w:rsidR="000A7E6F" w:rsidRDefault="000A7E6F" w:rsidP="00713126">
      <w:pPr>
        <w:pStyle w:val="Bildetekst"/>
        <w:keepNext/>
        <w:jc w:val="both"/>
      </w:pPr>
    </w:p>
    <w:p w:rsidR="006A452B" w:rsidRDefault="006A452B" w:rsidP="00713126">
      <w:pPr>
        <w:pStyle w:val="Bildetekst"/>
        <w:keepNext/>
        <w:jc w:val="both"/>
      </w:pPr>
    </w:p>
    <w:p w:rsidR="006A452B" w:rsidRDefault="006A452B" w:rsidP="00713126">
      <w:pPr>
        <w:pStyle w:val="Bildetekst"/>
        <w:keepNext/>
        <w:jc w:val="both"/>
      </w:pPr>
    </w:p>
    <w:p w:rsidR="006A452B" w:rsidRPr="006A452B" w:rsidRDefault="006A452B" w:rsidP="006A452B"/>
    <w:p w:rsidR="00A31CCC" w:rsidRDefault="001F1A33" w:rsidP="00713126">
      <w:pPr>
        <w:pStyle w:val="Bildetekst"/>
        <w:keepNext/>
        <w:jc w:val="both"/>
      </w:pPr>
      <w:r>
        <w:lastRenderedPageBreak/>
        <w:t>Figur 7</w:t>
      </w:r>
      <w:r w:rsidR="00A31CCC">
        <w:t>: Utviklingen i Target</w:t>
      </w:r>
      <w:r w:rsidR="00FF0AA7">
        <w:t>-</w:t>
      </w:r>
      <w:r w:rsidR="00A31CCC">
        <w:t xml:space="preserve">gjelden og driftsbalansen for </w:t>
      </w:r>
      <w:r w:rsidR="00FF0AA7">
        <w:t>PIGS-landene totalt.</w:t>
      </w:r>
      <w:r w:rsidR="00EC4B15">
        <w:t xml:space="preserve"> Beløpene er i milliarder av </w:t>
      </w:r>
      <w:proofErr w:type="gramStart"/>
      <w:r w:rsidR="00EC4B15">
        <w:t>euro</w:t>
      </w:r>
      <w:r w:rsidR="00FF0AA7">
        <w:t xml:space="preserve"> </w:t>
      </w:r>
      <w:r w:rsidR="00FF0AA7" w:rsidRPr="009F3593">
        <w:rPr>
          <w:rFonts w:ascii="Times New Roman" w:hAnsi="Times New Roman" w:cs="Times New Roman"/>
          <w:b w:val="0"/>
          <w:bCs w:val="0"/>
          <w:color w:val="4F83BE"/>
        </w:rPr>
        <w:t>.</w:t>
      </w:r>
      <w:proofErr w:type="gramEnd"/>
      <w:r w:rsidR="00FF0AA7" w:rsidRPr="009F3593">
        <w:rPr>
          <w:rFonts w:ascii="Times New Roman" w:hAnsi="Times New Roman" w:cs="Times New Roman"/>
          <w:b w:val="0"/>
          <w:bCs w:val="0"/>
          <w:color w:val="4F83BE"/>
        </w:rPr>
        <w:t xml:space="preserve"> Kilde: </w:t>
      </w:r>
      <w:proofErr w:type="spellStart"/>
      <w:r w:rsidR="00FF0AA7" w:rsidRPr="009F3593">
        <w:rPr>
          <w:rFonts w:ascii="Times New Roman" w:hAnsi="Times New Roman" w:cs="Times New Roman"/>
          <w:b w:val="0"/>
          <w:bCs w:val="0"/>
          <w:color w:val="4F83BE"/>
        </w:rPr>
        <w:t>Datastream</w:t>
      </w:r>
      <w:proofErr w:type="spellEnd"/>
      <w:r w:rsidR="00FF0AA7" w:rsidRPr="009F3593">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1683006301"/>
          <w:citation/>
        </w:sdtPr>
        <w:sdtContent>
          <w:r w:rsidR="00033BC7" w:rsidRPr="009F3593">
            <w:rPr>
              <w:rFonts w:ascii="Times New Roman" w:hAnsi="Times New Roman" w:cs="Times New Roman"/>
              <w:b w:val="0"/>
              <w:bCs w:val="0"/>
              <w:color w:val="4F83BE"/>
            </w:rPr>
            <w:fldChar w:fldCharType="begin"/>
          </w:r>
          <w:r w:rsidR="00FF0AA7" w:rsidRPr="009F3593">
            <w:rPr>
              <w:rFonts w:ascii="Times New Roman" w:hAnsi="Times New Roman" w:cs="Times New Roman"/>
              <w:b w:val="0"/>
              <w:bCs w:val="0"/>
              <w:color w:val="4F83BE"/>
            </w:rPr>
            <w:instrText xml:space="preserve"> CITATION sinn2012targetSin12 \l 1044 </w:instrText>
          </w:r>
          <w:r w:rsidR="00033BC7" w:rsidRPr="009F3593">
            <w:rPr>
              <w:rFonts w:ascii="Times New Roman" w:hAnsi="Times New Roman" w:cs="Times New Roman"/>
              <w:b w:val="0"/>
              <w:bCs w:val="0"/>
              <w:color w:val="4F83BE"/>
            </w:rPr>
            <w:fldChar w:fldCharType="separate"/>
          </w:r>
          <w:r w:rsidR="00714818" w:rsidRPr="00714818">
            <w:rPr>
              <w:rFonts w:ascii="Times New Roman" w:hAnsi="Times New Roman" w:cs="Times New Roman"/>
              <w:noProof/>
              <w:color w:val="4F83BE"/>
            </w:rPr>
            <w:t>(Sinn og Wollmershauser 2012)</w:t>
          </w:r>
          <w:r w:rsidR="00033BC7" w:rsidRPr="009F3593">
            <w:rPr>
              <w:rFonts w:ascii="Times New Roman" w:hAnsi="Times New Roman" w:cs="Times New Roman"/>
              <w:b w:val="0"/>
              <w:bCs w:val="0"/>
              <w:color w:val="4F83BE"/>
            </w:rPr>
            <w:fldChar w:fldCharType="end"/>
          </w:r>
        </w:sdtContent>
      </w:sdt>
    </w:p>
    <w:p w:rsidR="00A31CCC" w:rsidRPr="001F1A33" w:rsidRDefault="00A31CCC" w:rsidP="00713126">
      <w:pPr>
        <w:spacing w:line="360" w:lineRule="auto"/>
        <w:jc w:val="both"/>
      </w:pPr>
    </w:p>
    <w:p w:rsidR="00E74848" w:rsidRDefault="00751265" w:rsidP="00713126">
      <w:pPr>
        <w:spacing w:line="360" w:lineRule="auto"/>
        <w:jc w:val="both"/>
        <w:rPr>
          <w:lang w:val="en-US"/>
        </w:rPr>
      </w:pPr>
      <w:r>
        <w:rPr>
          <w:noProof/>
          <w:lang w:eastAsia="nb-NO"/>
        </w:rPr>
        <w:drawing>
          <wp:inline distT="0" distB="0" distL="0" distR="0">
            <wp:extent cx="461962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3448050"/>
                    </a:xfrm>
                    <a:prstGeom prst="rect">
                      <a:avLst/>
                    </a:prstGeom>
                    <a:noFill/>
                    <a:ln>
                      <a:noFill/>
                    </a:ln>
                  </pic:spPr>
                </pic:pic>
              </a:graphicData>
            </a:graphic>
          </wp:inline>
        </w:drawing>
      </w:r>
    </w:p>
    <w:p w:rsidR="00905149" w:rsidRDefault="00905149" w:rsidP="00713126">
      <w:pPr>
        <w:pStyle w:val="Bildetekst"/>
        <w:keepNext/>
        <w:jc w:val="both"/>
      </w:pPr>
    </w:p>
    <w:p w:rsidR="00905149" w:rsidRDefault="00905149" w:rsidP="00713126">
      <w:pPr>
        <w:pStyle w:val="Bildetekst"/>
        <w:keepNext/>
        <w:jc w:val="both"/>
      </w:pPr>
    </w:p>
    <w:p w:rsidR="00905149" w:rsidRDefault="00905149" w:rsidP="00713126">
      <w:pPr>
        <w:pStyle w:val="Bildetekst"/>
        <w:keepNext/>
        <w:jc w:val="both"/>
      </w:pPr>
    </w:p>
    <w:p w:rsidR="00905149" w:rsidRDefault="00905149" w:rsidP="00713126">
      <w:pPr>
        <w:pStyle w:val="Bildetekst"/>
        <w:keepNext/>
        <w:jc w:val="both"/>
      </w:pPr>
    </w:p>
    <w:p w:rsidR="00905149" w:rsidRDefault="00905149" w:rsidP="00713126">
      <w:pPr>
        <w:pStyle w:val="Bildetekst"/>
        <w:keepNext/>
        <w:jc w:val="both"/>
      </w:pPr>
    </w:p>
    <w:p w:rsidR="00905149" w:rsidRDefault="00905149" w:rsidP="00713126">
      <w:pPr>
        <w:pStyle w:val="Bildetekst"/>
        <w:keepNext/>
        <w:jc w:val="both"/>
      </w:pPr>
    </w:p>
    <w:p w:rsidR="00905149" w:rsidRDefault="00905149" w:rsidP="00713126">
      <w:pPr>
        <w:pStyle w:val="Bildetekst"/>
        <w:keepNext/>
        <w:jc w:val="both"/>
      </w:pPr>
    </w:p>
    <w:p w:rsidR="00905149" w:rsidRDefault="00905149" w:rsidP="00713126">
      <w:pPr>
        <w:pStyle w:val="Bildetekst"/>
        <w:keepNext/>
        <w:jc w:val="both"/>
      </w:pPr>
    </w:p>
    <w:p w:rsidR="00905149" w:rsidRDefault="00905149" w:rsidP="00713126">
      <w:pPr>
        <w:pStyle w:val="Bildetekst"/>
        <w:keepNext/>
        <w:jc w:val="both"/>
      </w:pPr>
    </w:p>
    <w:p w:rsidR="00905149" w:rsidRDefault="00905149" w:rsidP="00713126">
      <w:pPr>
        <w:pStyle w:val="Bildetekst"/>
        <w:keepNext/>
        <w:jc w:val="both"/>
      </w:pPr>
    </w:p>
    <w:p w:rsidR="00905149" w:rsidRDefault="00905149" w:rsidP="00713126">
      <w:pPr>
        <w:pStyle w:val="Bildetekst"/>
        <w:keepNext/>
        <w:jc w:val="both"/>
      </w:pPr>
    </w:p>
    <w:p w:rsidR="00905149" w:rsidRDefault="00905149" w:rsidP="00713126">
      <w:pPr>
        <w:pStyle w:val="Bildetekst"/>
        <w:keepNext/>
        <w:jc w:val="both"/>
      </w:pPr>
    </w:p>
    <w:p w:rsidR="00905149" w:rsidRDefault="00905149" w:rsidP="00713126">
      <w:pPr>
        <w:pStyle w:val="Bildetekst"/>
        <w:keepNext/>
        <w:jc w:val="both"/>
      </w:pPr>
    </w:p>
    <w:p w:rsidR="00905149" w:rsidRDefault="00905149" w:rsidP="00713126">
      <w:pPr>
        <w:pStyle w:val="Bildetekst"/>
        <w:keepNext/>
        <w:jc w:val="both"/>
      </w:pPr>
    </w:p>
    <w:p w:rsidR="00905149" w:rsidRPr="00905149" w:rsidRDefault="00905149" w:rsidP="00905149"/>
    <w:p w:rsidR="00A31CCC" w:rsidRDefault="00751265" w:rsidP="00713126">
      <w:pPr>
        <w:pStyle w:val="Bildetekst"/>
        <w:keepNext/>
        <w:jc w:val="both"/>
        <w:rPr>
          <w:rFonts w:ascii="Times New Roman" w:hAnsi="Times New Roman" w:cs="Times New Roman"/>
          <w:b w:val="0"/>
          <w:bCs w:val="0"/>
          <w:color w:val="4F83BE"/>
        </w:rPr>
      </w:pPr>
      <w:r>
        <w:lastRenderedPageBreak/>
        <w:t>Fig</w:t>
      </w:r>
      <w:r w:rsidR="001F1A33">
        <w:t>ur 8</w:t>
      </w:r>
      <w:r w:rsidR="00A31CCC">
        <w:t>:</w:t>
      </w:r>
      <w:r w:rsidR="003059FE">
        <w:t xml:space="preserve"> Utviklingen i Target gjelden og driftsbalansen for Portugal, </w:t>
      </w:r>
      <w:proofErr w:type="spellStart"/>
      <w:r w:rsidR="003059FE">
        <w:t>Ireland</w:t>
      </w:r>
      <w:proofErr w:type="spellEnd"/>
      <w:r w:rsidR="003059FE">
        <w:t>, Hellas, Spania og Italia enkeltvis.</w:t>
      </w:r>
      <w:r w:rsidR="00EC4B15">
        <w:t xml:space="preserve"> Beløpene er i milliarder av </w:t>
      </w:r>
      <w:proofErr w:type="gramStart"/>
      <w:r w:rsidR="00EC4B15">
        <w:t>euro</w:t>
      </w:r>
      <w:r w:rsidR="00FF0AA7">
        <w:t xml:space="preserve"> </w:t>
      </w:r>
      <w:r w:rsidR="00FF0AA7" w:rsidRPr="009F3593">
        <w:rPr>
          <w:rFonts w:ascii="Times New Roman" w:hAnsi="Times New Roman" w:cs="Times New Roman"/>
          <w:b w:val="0"/>
          <w:bCs w:val="0"/>
          <w:color w:val="4F83BE"/>
        </w:rPr>
        <w:t>.</w:t>
      </w:r>
      <w:proofErr w:type="gramEnd"/>
      <w:r w:rsidR="00FF0AA7" w:rsidRPr="009F3593">
        <w:rPr>
          <w:rFonts w:ascii="Times New Roman" w:hAnsi="Times New Roman" w:cs="Times New Roman"/>
          <w:b w:val="0"/>
          <w:bCs w:val="0"/>
          <w:color w:val="4F83BE"/>
        </w:rPr>
        <w:t xml:space="preserve"> Kilde: </w:t>
      </w:r>
      <w:proofErr w:type="spellStart"/>
      <w:r w:rsidR="00FF0AA7" w:rsidRPr="009F3593">
        <w:rPr>
          <w:rFonts w:ascii="Times New Roman" w:hAnsi="Times New Roman" w:cs="Times New Roman"/>
          <w:b w:val="0"/>
          <w:bCs w:val="0"/>
          <w:color w:val="4F83BE"/>
        </w:rPr>
        <w:t>Datastream</w:t>
      </w:r>
      <w:proofErr w:type="spellEnd"/>
      <w:r w:rsidR="00FF0AA7" w:rsidRPr="009F3593">
        <w:rPr>
          <w:rFonts w:ascii="Times New Roman" w:hAnsi="Times New Roman" w:cs="Times New Roman"/>
          <w:b w:val="0"/>
          <w:bCs w:val="0"/>
          <w:color w:val="4F83BE"/>
        </w:rPr>
        <w:t xml:space="preserve">, basert på </w:t>
      </w:r>
      <w:sdt>
        <w:sdtPr>
          <w:rPr>
            <w:rFonts w:ascii="Times New Roman" w:hAnsi="Times New Roman" w:cs="Times New Roman"/>
            <w:b w:val="0"/>
            <w:bCs w:val="0"/>
            <w:color w:val="4F83BE"/>
          </w:rPr>
          <w:id w:val="2049945069"/>
          <w:citation/>
        </w:sdtPr>
        <w:sdtContent>
          <w:r w:rsidR="00033BC7" w:rsidRPr="009F3593">
            <w:rPr>
              <w:rFonts w:ascii="Times New Roman" w:hAnsi="Times New Roman" w:cs="Times New Roman"/>
              <w:b w:val="0"/>
              <w:bCs w:val="0"/>
              <w:color w:val="4F83BE"/>
            </w:rPr>
            <w:fldChar w:fldCharType="begin"/>
          </w:r>
          <w:r w:rsidR="00FF0AA7" w:rsidRPr="009F3593">
            <w:rPr>
              <w:rFonts w:ascii="Times New Roman" w:hAnsi="Times New Roman" w:cs="Times New Roman"/>
              <w:b w:val="0"/>
              <w:bCs w:val="0"/>
              <w:color w:val="4F83BE"/>
            </w:rPr>
            <w:instrText xml:space="preserve"> CITATION sinn2012targetSin12 \l 1044 </w:instrText>
          </w:r>
          <w:r w:rsidR="00033BC7" w:rsidRPr="009F3593">
            <w:rPr>
              <w:rFonts w:ascii="Times New Roman" w:hAnsi="Times New Roman" w:cs="Times New Roman"/>
              <w:b w:val="0"/>
              <w:bCs w:val="0"/>
              <w:color w:val="4F83BE"/>
            </w:rPr>
            <w:fldChar w:fldCharType="separate"/>
          </w:r>
          <w:r w:rsidR="00714818" w:rsidRPr="00714818">
            <w:rPr>
              <w:rFonts w:ascii="Times New Roman" w:hAnsi="Times New Roman" w:cs="Times New Roman"/>
              <w:noProof/>
              <w:color w:val="4F83BE"/>
            </w:rPr>
            <w:t>(Sinn og Wollmershauser 2012)</w:t>
          </w:r>
          <w:r w:rsidR="00033BC7" w:rsidRPr="009F3593">
            <w:rPr>
              <w:rFonts w:ascii="Times New Roman" w:hAnsi="Times New Roman" w:cs="Times New Roman"/>
              <w:b w:val="0"/>
              <w:bCs w:val="0"/>
              <w:color w:val="4F83BE"/>
            </w:rPr>
            <w:fldChar w:fldCharType="end"/>
          </w:r>
        </w:sdtContent>
      </w:sdt>
    </w:p>
    <w:p w:rsidR="00541377" w:rsidRPr="00541377" w:rsidRDefault="00541377" w:rsidP="00541377"/>
    <w:p w:rsidR="00E74848" w:rsidRDefault="00905149" w:rsidP="00713126">
      <w:pPr>
        <w:spacing w:before="240" w:line="360" w:lineRule="auto"/>
        <w:jc w:val="both"/>
        <w:rPr>
          <w:lang w:val="en-US"/>
        </w:rPr>
      </w:pPr>
      <w:r>
        <w:rPr>
          <w:noProof/>
          <w:lang w:eastAsia="nb-NO"/>
        </w:rPr>
        <w:drawing>
          <wp:inline distT="0" distB="0" distL="0" distR="0">
            <wp:extent cx="178117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1175" cy="2562225"/>
                    </a:xfrm>
                    <a:prstGeom prst="rect">
                      <a:avLst/>
                    </a:prstGeom>
                    <a:noFill/>
                    <a:ln>
                      <a:noFill/>
                    </a:ln>
                  </pic:spPr>
                </pic:pic>
              </a:graphicData>
            </a:graphic>
          </wp:inline>
        </w:drawing>
      </w:r>
      <w:r>
        <w:rPr>
          <w:noProof/>
          <w:lang w:eastAsia="nb-NO"/>
        </w:rPr>
        <w:drawing>
          <wp:inline distT="0" distB="0" distL="0" distR="0">
            <wp:extent cx="19050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2571750"/>
                    </a:xfrm>
                    <a:prstGeom prst="rect">
                      <a:avLst/>
                    </a:prstGeom>
                    <a:noFill/>
                    <a:ln>
                      <a:noFill/>
                    </a:ln>
                  </pic:spPr>
                </pic:pic>
              </a:graphicData>
            </a:graphic>
          </wp:inline>
        </w:drawing>
      </w:r>
      <w:r>
        <w:rPr>
          <w:noProof/>
          <w:lang w:eastAsia="nb-NO"/>
        </w:rPr>
        <w:drawing>
          <wp:inline distT="0" distB="0" distL="0" distR="0">
            <wp:extent cx="1743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3075" cy="2562225"/>
                    </a:xfrm>
                    <a:prstGeom prst="rect">
                      <a:avLst/>
                    </a:prstGeom>
                    <a:noFill/>
                    <a:ln>
                      <a:noFill/>
                    </a:ln>
                  </pic:spPr>
                </pic:pic>
              </a:graphicData>
            </a:graphic>
          </wp:inline>
        </w:drawing>
      </w:r>
      <w:r>
        <w:rPr>
          <w:noProof/>
          <w:lang w:eastAsia="nb-NO"/>
        </w:rPr>
        <w:drawing>
          <wp:inline distT="0" distB="0" distL="0" distR="0">
            <wp:extent cx="188595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5950" cy="2952750"/>
                    </a:xfrm>
                    <a:prstGeom prst="rect">
                      <a:avLst/>
                    </a:prstGeom>
                    <a:noFill/>
                    <a:ln>
                      <a:noFill/>
                    </a:ln>
                  </pic:spPr>
                </pic:pic>
              </a:graphicData>
            </a:graphic>
          </wp:inline>
        </w:drawing>
      </w:r>
      <w:r>
        <w:rPr>
          <w:noProof/>
          <w:lang w:eastAsia="nb-NO"/>
        </w:rPr>
        <w:drawing>
          <wp:inline distT="0" distB="0" distL="0" distR="0">
            <wp:extent cx="19526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52625" cy="3009900"/>
                    </a:xfrm>
                    <a:prstGeom prst="rect">
                      <a:avLst/>
                    </a:prstGeom>
                    <a:noFill/>
                    <a:ln>
                      <a:noFill/>
                    </a:ln>
                  </pic:spPr>
                </pic:pic>
              </a:graphicData>
            </a:graphic>
          </wp:inline>
        </w:drawing>
      </w:r>
    </w:p>
    <w:p w:rsidR="001102EC" w:rsidRDefault="001102EC" w:rsidP="00713126">
      <w:pPr>
        <w:spacing w:before="240" w:line="360" w:lineRule="auto"/>
        <w:jc w:val="both"/>
        <w:rPr>
          <w:lang w:val="en-US"/>
        </w:rPr>
      </w:pPr>
    </w:p>
    <w:p w:rsidR="001102EC" w:rsidRDefault="001102EC" w:rsidP="00713126">
      <w:pPr>
        <w:spacing w:before="240" w:line="360" w:lineRule="auto"/>
        <w:jc w:val="both"/>
        <w:rPr>
          <w:lang w:val="en-US"/>
        </w:rPr>
      </w:pPr>
    </w:p>
    <w:p w:rsidR="001102EC" w:rsidRDefault="001102EC" w:rsidP="00713126">
      <w:pPr>
        <w:spacing w:before="240" w:line="360" w:lineRule="auto"/>
        <w:jc w:val="both"/>
        <w:rPr>
          <w:lang w:val="en-US"/>
        </w:rPr>
      </w:pPr>
    </w:p>
    <w:p w:rsidR="001102EC" w:rsidRPr="001102EC" w:rsidRDefault="001102EC" w:rsidP="00713126">
      <w:pPr>
        <w:spacing w:before="240" w:line="360" w:lineRule="auto"/>
        <w:jc w:val="both"/>
      </w:pPr>
    </w:p>
    <w:p w:rsidR="001102EC" w:rsidRPr="001102EC" w:rsidRDefault="001102EC" w:rsidP="00713126">
      <w:pPr>
        <w:spacing w:before="240" w:line="360" w:lineRule="auto"/>
        <w:jc w:val="both"/>
      </w:pPr>
    </w:p>
    <w:p w:rsidR="001102EC" w:rsidRDefault="001102EC" w:rsidP="00713126">
      <w:pPr>
        <w:spacing w:before="240" w:line="360" w:lineRule="auto"/>
        <w:jc w:val="both"/>
      </w:pPr>
      <w:bookmarkStart w:id="193" w:name="_GoBack"/>
      <w:bookmarkEnd w:id="193"/>
    </w:p>
    <w:sectPr w:rsidR="001102EC" w:rsidSect="004E4F80">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eksander" w:date="2013-02-19T17:06:00Z" w:initials="A">
    <w:p w:rsidR="005877D6" w:rsidRDefault="005877D6">
      <w:pPr>
        <w:pStyle w:val="Merknadstekst"/>
      </w:pPr>
      <w:r>
        <w:rPr>
          <w:rStyle w:val="Merknadsreferanse"/>
        </w:rPr>
        <w:annotationRef/>
      </w:r>
      <w:r>
        <w:rPr>
          <w:rStyle w:val="Merknadsreferanse"/>
        </w:rPr>
        <w:annotationRef/>
      </w:r>
      <w:r>
        <w:t>Savner en kort setning HER om hvorfor (1) og (2) er et problem.</w:t>
      </w:r>
    </w:p>
  </w:comment>
  <w:comment w:id="1" w:author="Aleksander" w:date="2013-02-19T17:14:00Z" w:initials="A">
    <w:p w:rsidR="005877D6" w:rsidRDefault="005877D6">
      <w:pPr>
        <w:pStyle w:val="Merknadstekst"/>
      </w:pPr>
      <w:r>
        <w:rPr>
          <w:rStyle w:val="Merknadsreferanse"/>
        </w:rPr>
        <w:annotationRef/>
      </w:r>
      <w:r>
        <w:t xml:space="preserve">Skriv om: En forklaring kan ikke være reflektert i </w:t>
      </w:r>
      <w:proofErr w:type="spellStart"/>
      <w:r>
        <w:t>rentespreaden</w:t>
      </w:r>
      <w:proofErr w:type="spellEnd"/>
      <w:r>
        <w:t>… Hva mener du?</w:t>
      </w:r>
    </w:p>
  </w:comment>
  <w:comment w:id="4" w:author="Aleksander" w:date="2013-02-19T17:17:00Z" w:initials="A">
    <w:p w:rsidR="005877D6" w:rsidRDefault="005877D6">
      <w:pPr>
        <w:pStyle w:val="Merknadstekst"/>
      </w:pPr>
      <w:r>
        <w:rPr>
          <w:rStyle w:val="Merknadsreferanse"/>
        </w:rPr>
        <w:annotationRef/>
      </w:r>
      <w:r>
        <w:t>Forklar</w:t>
      </w:r>
    </w:p>
  </w:comment>
  <w:comment w:id="6" w:author="Aleksander" w:date="2013-02-19T17:21:00Z" w:initials="A">
    <w:p w:rsidR="005877D6" w:rsidRDefault="005877D6">
      <w:pPr>
        <w:pStyle w:val="Merknadstekst"/>
      </w:pPr>
      <w:r>
        <w:rPr>
          <w:rStyle w:val="Merknadsreferanse"/>
        </w:rPr>
        <w:annotationRef/>
      </w:r>
      <w:r>
        <w:t>Hva ved denne utviklingen var det som gjorde at politikerne grep inn..?</w:t>
      </w:r>
    </w:p>
  </w:comment>
  <w:comment w:id="11" w:author="Aleksander" w:date="2013-02-19T17:32:00Z" w:initials="A">
    <w:p w:rsidR="005877D6" w:rsidRDefault="005877D6">
      <w:pPr>
        <w:pStyle w:val="Merknadstekst"/>
      </w:pPr>
      <w:r>
        <w:rPr>
          <w:rStyle w:val="Merknadsreferanse"/>
        </w:rPr>
        <w:annotationRef/>
      </w:r>
      <w:r>
        <w:t>Bør skrives om dersom noen kan hevde at det er andre løsninger for å bedre konkurranseevnen enn depresiering. Kan du ikke skrive at det grunnleggende problemet er å bedre konkurranseevnen, og at dette trolig må skje gjennom depresiering (evt. kort begrunne det)?</w:t>
      </w:r>
    </w:p>
  </w:comment>
  <w:comment w:id="20" w:author="Aleksander" w:date="2013-02-20T15:38:00Z" w:initials="A">
    <w:p w:rsidR="005877D6" w:rsidRDefault="005877D6">
      <w:pPr>
        <w:pStyle w:val="Merknadstekst"/>
      </w:pPr>
      <w:r>
        <w:rPr>
          <w:rStyle w:val="Merknadsreferanse"/>
        </w:rPr>
        <w:annotationRef/>
      </w:r>
      <w:r>
        <w:t>Fast?</w:t>
      </w:r>
    </w:p>
  </w:comment>
  <w:comment w:id="24" w:author="Aleksander" w:date="2013-02-20T15:39:00Z" w:initials="A">
    <w:p w:rsidR="005877D6" w:rsidRDefault="005877D6">
      <w:pPr>
        <w:pStyle w:val="Merknadstekst"/>
      </w:pPr>
      <w:r>
        <w:rPr>
          <w:rStyle w:val="Merknadsreferanse"/>
        </w:rPr>
        <w:annotationRef/>
      </w:r>
      <w:r>
        <w:t xml:space="preserve">Jeg synes dette </w:t>
      </w:r>
      <w:proofErr w:type="gramStart"/>
      <w:r>
        <w:t>ble  rart</w:t>
      </w:r>
      <w:proofErr w:type="gramEnd"/>
      <w:r>
        <w:t xml:space="preserve">. Det er ingen klar sammenheng med, eller overgang fra, avsnittet over. Da blir det uklart hva du vil med dette.  Hvis det over skal stå ”fast”, så bør dette avsnittet slås sammen med det over. </w:t>
      </w:r>
    </w:p>
  </w:comment>
  <w:comment w:id="25" w:author="Aleksander" w:date="2013-02-20T15:39:00Z" w:initials="A">
    <w:p w:rsidR="005877D6" w:rsidRDefault="005877D6">
      <w:pPr>
        <w:pStyle w:val="Merknadstekst"/>
      </w:pPr>
      <w:r>
        <w:rPr>
          <w:rStyle w:val="Merknadsreferanse"/>
        </w:rPr>
        <w:annotationRef/>
      </w:r>
      <w:r>
        <w:t xml:space="preserve">To ord om dette </w:t>
      </w:r>
      <w:proofErr w:type="spellStart"/>
      <w:r>
        <w:t>ift</w:t>
      </w:r>
      <w:proofErr w:type="spellEnd"/>
      <w:r>
        <w:t xml:space="preserve"> fast/flytende regime?</w:t>
      </w:r>
    </w:p>
  </w:comment>
  <w:comment w:id="35" w:author="Aleksander" w:date="2013-02-20T15:44:00Z" w:initials="A">
    <w:p w:rsidR="005877D6" w:rsidRDefault="005877D6">
      <w:pPr>
        <w:pStyle w:val="Merknadstekst"/>
      </w:pPr>
      <w:r>
        <w:rPr>
          <w:rStyle w:val="Merknadsreferanse"/>
        </w:rPr>
        <w:annotationRef/>
      </w:r>
      <w:r>
        <w:t xml:space="preserve">Jeg mener Eurosonen skal skrives med stor E, men har ikke rettet på dette. </w:t>
      </w:r>
    </w:p>
  </w:comment>
  <w:comment w:id="40" w:author="Aleksander" w:date="2013-02-20T15:56:00Z" w:initials="A">
    <w:p w:rsidR="005877D6" w:rsidRDefault="005877D6">
      <w:pPr>
        <w:pStyle w:val="Merknadstekst"/>
      </w:pPr>
      <w:r>
        <w:rPr>
          <w:rStyle w:val="Merknadsreferanse"/>
        </w:rPr>
        <w:annotationRef/>
      </w:r>
      <w:r>
        <w:t xml:space="preserve">Snakker du her om all gjeld til disse landene, eller ”kun” den i Target? Det er ikke klart her. Dersom det kun er den siste, så kanskje for ordens skyld greit å nevne annen gjeld også (i hvert fall så man ser forholdsmessigheten). </w:t>
      </w:r>
    </w:p>
  </w:comment>
  <w:comment w:id="42" w:author="Aleksander" w:date="2013-02-20T15:58:00Z" w:initials="A">
    <w:p w:rsidR="005877D6" w:rsidRDefault="005877D6">
      <w:pPr>
        <w:pStyle w:val="Merknadstekst"/>
      </w:pPr>
      <w:r>
        <w:rPr>
          <w:rStyle w:val="Merknadsreferanse"/>
        </w:rPr>
        <w:annotationRef/>
      </w:r>
      <w:r>
        <w:t xml:space="preserve">Dette må begrunnes. Du kan ikke snike inn ”offisielle” og ”demokratiske” her uten videre. Dersom du mener TARGET ikke er offisiell eller demokratisk hjelpepakke, så må det begrunnes et sted først. </w:t>
      </w:r>
    </w:p>
  </w:comment>
  <w:comment w:id="43" w:author="Aleksander" w:date="2013-02-22T11:51:00Z" w:initials="A">
    <w:p w:rsidR="005877D6" w:rsidRDefault="005877D6">
      <w:pPr>
        <w:pStyle w:val="Merknadstekst"/>
      </w:pPr>
      <w:r>
        <w:rPr>
          <w:rStyle w:val="Merknadsreferanse"/>
        </w:rPr>
        <w:annotationRef/>
      </w:r>
      <w:r>
        <w:t>Hvem er ”</w:t>
      </w:r>
      <w:proofErr w:type="gramStart"/>
      <w:r>
        <w:t>de”  og</w:t>
      </w:r>
      <w:proofErr w:type="gramEnd"/>
      <w:r>
        <w:t xml:space="preserve"> hva betyr dette? Bare </w:t>
      </w:r>
      <w:proofErr w:type="spellStart"/>
      <w:r>
        <w:t>nice</w:t>
      </w:r>
      <w:proofErr w:type="spellEnd"/>
      <w:r>
        <w:t xml:space="preserve"> to know?</w:t>
      </w:r>
    </w:p>
  </w:comment>
  <w:comment w:id="46" w:author="Aleksander" w:date="2013-02-22T11:55:00Z" w:initials="A">
    <w:p w:rsidR="005877D6" w:rsidRDefault="005877D6">
      <w:pPr>
        <w:pStyle w:val="Merknadstekst"/>
      </w:pPr>
      <w:r>
        <w:rPr>
          <w:rStyle w:val="Merknadsreferanse"/>
        </w:rPr>
        <w:annotationRef/>
      </w:r>
      <w:r>
        <w:t>Hvilke tap? Hvordan kan det oppstå tap dersom gjelden aldri må innløses?</w:t>
      </w:r>
    </w:p>
  </w:comment>
  <w:comment w:id="93" w:author="Aleksander" w:date="2013-02-22T12:40:00Z" w:initials="A">
    <w:p w:rsidR="0075428D" w:rsidRDefault="0075428D">
      <w:pPr>
        <w:pStyle w:val="Merknadstekst"/>
      </w:pPr>
      <w:r>
        <w:rPr>
          <w:rStyle w:val="Merknadsreferanse"/>
        </w:rPr>
        <w:annotationRef/>
      </w:r>
      <w:r>
        <w:t>Hvorfor vise det?</w:t>
      </w:r>
    </w:p>
  </w:comment>
  <w:comment w:id="94" w:author="Aleksander" w:date="2013-02-22T12:41:00Z" w:initials="A">
    <w:p w:rsidR="0075428D" w:rsidRDefault="0075428D">
      <w:pPr>
        <w:pStyle w:val="Merknadstekst"/>
      </w:pPr>
      <w:r>
        <w:rPr>
          <w:rStyle w:val="Merknadsreferanse"/>
        </w:rPr>
        <w:annotationRef/>
      </w:r>
      <w:r>
        <w:t>? Slettes?</w:t>
      </w:r>
    </w:p>
  </w:comment>
  <w:comment w:id="118" w:author="Aleksander" w:date="2013-02-22T12:50:00Z" w:initials="A">
    <w:p w:rsidR="00BC6BA7" w:rsidRDefault="00BC6BA7">
      <w:pPr>
        <w:pStyle w:val="Merknadstekst"/>
      </w:pPr>
      <w:r>
        <w:rPr>
          <w:rStyle w:val="Merknadsreferanse"/>
        </w:rPr>
        <w:annotationRef/>
      </w:r>
      <w:r>
        <w:t xml:space="preserve">Vanskelig setning. </w:t>
      </w:r>
    </w:p>
  </w:comment>
  <w:comment w:id="124" w:author="Aleksander" w:date="2013-02-22T12:52:00Z" w:initials="A">
    <w:p w:rsidR="00BC6BA7" w:rsidRDefault="00BC6BA7">
      <w:pPr>
        <w:pStyle w:val="Merknadstekst"/>
      </w:pPr>
      <w:r>
        <w:rPr>
          <w:rStyle w:val="Merknadsreferanse"/>
        </w:rPr>
        <w:annotationRef/>
      </w:r>
      <w:r>
        <w:t>Brukt før</w:t>
      </w:r>
    </w:p>
  </w:comment>
  <w:comment w:id="126" w:author="Aleksander" w:date="2013-02-22T12:53:00Z" w:initials="A">
    <w:p w:rsidR="00BC6BA7" w:rsidRDefault="00BC6BA7">
      <w:pPr>
        <w:pStyle w:val="Merknadstekst"/>
      </w:pPr>
      <w:r>
        <w:rPr>
          <w:rStyle w:val="Merknadsreferanse"/>
        </w:rPr>
        <w:annotationRef/>
      </w:r>
      <w:r>
        <w:t>Hvilke?</w:t>
      </w:r>
    </w:p>
  </w:comment>
  <w:comment w:id="127" w:author="Aleksander" w:date="2013-02-22T12:54:00Z" w:initials="A">
    <w:p w:rsidR="00BC6BA7" w:rsidRDefault="00BC6BA7">
      <w:pPr>
        <w:pStyle w:val="Merknadstekst"/>
      </w:pPr>
      <w:r>
        <w:t>”</w:t>
      </w:r>
      <w:r>
        <w:rPr>
          <w:rStyle w:val="Merknadsreferanse"/>
        </w:rPr>
        <w:annotationRef/>
      </w:r>
      <w:proofErr w:type="gramStart"/>
      <w:r>
        <w:t>til” ?</w:t>
      </w:r>
      <w:proofErr w:type="gramEnd"/>
      <w:r>
        <w:t>?</w:t>
      </w:r>
    </w:p>
  </w:comment>
  <w:comment w:id="128" w:author="Aleksander" w:date="2013-02-22T12:57:00Z" w:initials="A">
    <w:p w:rsidR="00BC6BA7" w:rsidRDefault="00BC6BA7">
      <w:pPr>
        <w:pStyle w:val="Merknadstekst"/>
      </w:pPr>
      <w:r>
        <w:rPr>
          <w:rStyle w:val="Merknadsreferanse"/>
        </w:rPr>
        <w:annotationRef/>
      </w:r>
      <w:r>
        <w:t>Fint!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BFB" w:rsidRDefault="00B35BFB" w:rsidP="006C70F9">
      <w:pPr>
        <w:spacing w:after="0" w:line="240" w:lineRule="auto"/>
      </w:pPr>
      <w:r>
        <w:separator/>
      </w:r>
    </w:p>
  </w:endnote>
  <w:endnote w:type="continuationSeparator" w:id="0">
    <w:p w:rsidR="00B35BFB" w:rsidRDefault="00B35BFB" w:rsidP="006C70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BFB" w:rsidRDefault="00B35BFB" w:rsidP="006C70F9">
      <w:pPr>
        <w:spacing w:after="0" w:line="240" w:lineRule="auto"/>
      </w:pPr>
      <w:r>
        <w:separator/>
      </w:r>
    </w:p>
  </w:footnote>
  <w:footnote w:type="continuationSeparator" w:id="0">
    <w:p w:rsidR="00B35BFB" w:rsidRDefault="00B35BFB" w:rsidP="006C70F9">
      <w:pPr>
        <w:spacing w:after="0" w:line="240" w:lineRule="auto"/>
      </w:pPr>
      <w:r>
        <w:continuationSeparator/>
      </w:r>
    </w:p>
  </w:footnote>
  <w:footnote w:id="1">
    <w:p w:rsidR="005877D6" w:rsidRPr="00433F43" w:rsidRDefault="005877D6" w:rsidP="00531E20">
      <w:pPr>
        <w:spacing w:after="0" w:line="240" w:lineRule="auto"/>
        <w:rPr>
          <w:sz w:val="20"/>
          <w:szCs w:val="20"/>
        </w:rPr>
      </w:pPr>
      <w:r>
        <w:rPr>
          <w:rStyle w:val="Fotnotereferanse"/>
        </w:rPr>
        <w:footnoteRef/>
      </w:r>
      <w:r>
        <w:t xml:space="preserve"> </w:t>
      </w:r>
      <w:r w:rsidRPr="007B6D4F">
        <w:rPr>
          <w:sz w:val="20"/>
          <w:szCs w:val="20"/>
        </w:rPr>
        <w:t xml:space="preserve">En takk til </w:t>
      </w:r>
      <w:proofErr w:type="spellStart"/>
      <w:r>
        <w:rPr>
          <w:sz w:val="20"/>
          <w:szCs w:val="20"/>
        </w:rPr>
        <w:t>Stefanie</w:t>
      </w:r>
      <w:proofErr w:type="spellEnd"/>
      <w:r>
        <w:rPr>
          <w:sz w:val="20"/>
          <w:szCs w:val="20"/>
        </w:rPr>
        <w:t xml:space="preserve"> G. Fernandez, Georg Rabl, </w:t>
      </w:r>
      <w:r w:rsidRPr="007B6D4F">
        <w:rPr>
          <w:sz w:val="20"/>
          <w:szCs w:val="20"/>
        </w:rPr>
        <w:t xml:space="preserve">Elisabeth </w:t>
      </w:r>
      <w:proofErr w:type="spellStart"/>
      <w:r w:rsidRPr="007B6D4F">
        <w:rPr>
          <w:sz w:val="20"/>
          <w:szCs w:val="20"/>
        </w:rPr>
        <w:t>Holvik</w:t>
      </w:r>
      <w:proofErr w:type="spellEnd"/>
      <w:r w:rsidRPr="007B6D4F">
        <w:rPr>
          <w:sz w:val="20"/>
          <w:szCs w:val="20"/>
        </w:rPr>
        <w:t>,</w:t>
      </w:r>
      <w:r>
        <w:rPr>
          <w:sz w:val="20"/>
          <w:szCs w:val="20"/>
        </w:rPr>
        <w:t xml:space="preserve"> </w:t>
      </w:r>
      <w:r w:rsidRPr="007B6D4F">
        <w:rPr>
          <w:sz w:val="20"/>
          <w:szCs w:val="20"/>
        </w:rPr>
        <w:t xml:space="preserve">Per </w:t>
      </w:r>
      <w:proofErr w:type="spellStart"/>
      <w:r w:rsidRPr="007B6D4F">
        <w:rPr>
          <w:sz w:val="20"/>
          <w:szCs w:val="20"/>
        </w:rPr>
        <w:t>Botolf</w:t>
      </w:r>
      <w:proofErr w:type="spellEnd"/>
      <w:r w:rsidRPr="007B6D4F">
        <w:rPr>
          <w:sz w:val="20"/>
          <w:szCs w:val="20"/>
        </w:rPr>
        <w:t xml:space="preserve"> </w:t>
      </w:r>
      <w:proofErr w:type="spellStart"/>
      <w:r w:rsidRPr="007B6D4F">
        <w:rPr>
          <w:sz w:val="20"/>
          <w:szCs w:val="20"/>
        </w:rPr>
        <w:t>Maurseth</w:t>
      </w:r>
      <w:proofErr w:type="spellEnd"/>
      <w:r>
        <w:rPr>
          <w:sz w:val="20"/>
          <w:szCs w:val="20"/>
        </w:rPr>
        <w:t xml:space="preserve"> og </w:t>
      </w:r>
      <w:r w:rsidRPr="007B6D4F">
        <w:rPr>
          <w:sz w:val="20"/>
          <w:szCs w:val="20"/>
        </w:rPr>
        <w:t>Erling</w:t>
      </w:r>
      <w:r>
        <w:rPr>
          <w:sz w:val="20"/>
          <w:szCs w:val="20"/>
        </w:rPr>
        <w:t xml:space="preserve"> </w:t>
      </w:r>
      <w:proofErr w:type="spellStart"/>
      <w:r>
        <w:rPr>
          <w:sz w:val="20"/>
          <w:szCs w:val="20"/>
        </w:rPr>
        <w:t>Steigum</w:t>
      </w:r>
      <w:proofErr w:type="spellEnd"/>
      <w:r>
        <w:rPr>
          <w:sz w:val="20"/>
          <w:szCs w:val="20"/>
        </w:rPr>
        <w:t xml:space="preserve"> for gode innspill og kommentarer til denne artikkelen.</w:t>
      </w:r>
    </w:p>
  </w:footnote>
  <w:footnote w:id="2">
    <w:p w:rsidR="005877D6" w:rsidRDefault="005877D6">
      <w:pPr>
        <w:pStyle w:val="Fotnotetekst"/>
      </w:pPr>
      <w:r>
        <w:rPr>
          <w:rStyle w:val="Fotnotereferanse"/>
        </w:rPr>
        <w:footnoteRef/>
      </w:r>
      <w:r>
        <w:t xml:space="preserve"> Denne omleggingen har ingen betydning for de resultatene som blir diskutert i denne artikkelen.</w:t>
      </w:r>
    </w:p>
  </w:footnote>
  <w:footnote w:id="3">
    <w:p w:rsidR="005877D6" w:rsidRDefault="005877D6">
      <w:pPr>
        <w:pStyle w:val="Fotnotetekst"/>
      </w:pPr>
      <w:r>
        <w:rPr>
          <w:rStyle w:val="Fotnotereferanse"/>
        </w:rPr>
        <w:footnoteRef/>
      </w:r>
      <w:r>
        <w:t xml:space="preserve"> Mellom landene i eurosonen finnes det i dag ingen felles regler for innskuddsgarantier.</w:t>
      </w:r>
    </w:p>
  </w:footnote>
  <w:footnote w:id="4">
    <w:p w:rsidR="005877D6" w:rsidRDefault="005877D6">
      <w:pPr>
        <w:pStyle w:val="Fotnotetekst"/>
      </w:pPr>
      <w:r>
        <w:rPr>
          <w:rStyle w:val="Fotnotereferanse"/>
        </w:rPr>
        <w:footnoteRef/>
      </w:r>
      <w:r>
        <w:t xml:space="preserve"> Den responsen vil også kunne begunstige den greske forretningsbankens nåværende innskytere og obligasjonsholdere. Dette fordi et eventuelt tap eller konkurs hos forretningsbanken nå vil bli delt sammen med den greske nasjonale sentralbanken.</w:t>
      </w:r>
    </w:p>
  </w:footnote>
  <w:footnote w:id="5">
    <w:p w:rsidR="005877D6" w:rsidRDefault="005877D6">
      <w:pPr>
        <w:pStyle w:val="Fotnotetekst"/>
      </w:pPr>
      <w:r>
        <w:rPr>
          <w:rStyle w:val="Fotnotereferanse"/>
        </w:rPr>
        <w:footnoteRef/>
      </w:r>
      <w:r>
        <w:t xml:space="preserve">De selvregulerende mekanismene for driftsbalansen mellom land under et troverdig fastkursregime har vært kjent lenge og ble drøftet allerede av </w:t>
      </w:r>
      <w:sdt>
        <w:sdtPr>
          <w:id w:val="215596438"/>
          <w:citation/>
        </w:sdtPr>
        <w:sdtContent>
          <w:fldSimple w:instr=" CITATION Dav52 \l 1044 ">
            <w:r>
              <w:rPr>
                <w:noProof/>
              </w:rPr>
              <w:t>(Hume 1752)</w:t>
            </w:r>
          </w:fldSimple>
        </w:sdtContent>
      </w:sdt>
      <w:r>
        <w:t xml:space="preserve"> i hans essay ”On </w:t>
      </w:r>
      <w:proofErr w:type="spellStart"/>
      <w:r>
        <w:t>the</w:t>
      </w:r>
      <w:proofErr w:type="spellEnd"/>
      <w:r>
        <w:t xml:space="preserve"> </w:t>
      </w:r>
      <w:proofErr w:type="spellStart"/>
      <w:r>
        <w:t>balance</w:t>
      </w:r>
      <w:proofErr w:type="spellEnd"/>
      <w:r>
        <w:t xml:space="preserve"> </w:t>
      </w:r>
      <w:proofErr w:type="spellStart"/>
      <w:r>
        <w:t>of</w:t>
      </w:r>
      <w:proofErr w:type="spellEnd"/>
      <w:r>
        <w:t xml:space="preserve"> Trade”. Systemet som blir beskrevet </w:t>
      </w:r>
      <w:r w:rsidRPr="00644063">
        <w:t>omtales</w:t>
      </w:r>
      <w:r>
        <w:t xml:space="preserve"> i dag </w:t>
      </w:r>
      <w:r w:rsidRPr="00644063">
        <w:t xml:space="preserve">som ” The </w:t>
      </w:r>
      <w:proofErr w:type="spellStart"/>
      <w:r w:rsidRPr="00644063">
        <w:t>price-</w:t>
      </w:r>
      <w:proofErr w:type="spellEnd"/>
      <w:r w:rsidRPr="00644063">
        <w:t xml:space="preserve"> </w:t>
      </w:r>
      <w:proofErr w:type="spellStart"/>
      <w:r w:rsidRPr="00644063">
        <w:t>specie-flow</w:t>
      </w:r>
      <w:proofErr w:type="spellEnd"/>
      <w:r w:rsidRPr="00644063">
        <w:t xml:space="preserve"> </w:t>
      </w:r>
      <w:proofErr w:type="spellStart"/>
      <w:r w:rsidRPr="00644063">
        <w:t>mechanism</w:t>
      </w:r>
      <w:proofErr w:type="spellEnd"/>
      <w:r w:rsidRPr="00644063">
        <w:t xml:space="preserve">”. </w:t>
      </w:r>
      <w:r>
        <w:t>Penger har her innløsningsmuligheter mot gull, og landets gullreserver fungerer derfor som en skranke som regulerer hvor store underskuddene på driftsregnskapet eller handelsbalansen kan bli.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4B03"/>
    <w:multiLevelType w:val="hybridMultilevel"/>
    <w:tmpl w:val="CDE8BB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753125"/>
    <w:multiLevelType w:val="hybridMultilevel"/>
    <w:tmpl w:val="FF2E0A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C80D57"/>
    <w:multiLevelType w:val="hybridMultilevel"/>
    <w:tmpl w:val="0A4A11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AB90E7C"/>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13D46D20"/>
    <w:multiLevelType w:val="hybridMultilevel"/>
    <w:tmpl w:val="49AA86D8"/>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5">
    <w:nsid w:val="1B942F3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C29138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1BE20D0"/>
    <w:multiLevelType w:val="hybridMultilevel"/>
    <w:tmpl w:val="1EE0B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A0C1B55"/>
    <w:multiLevelType w:val="hybridMultilevel"/>
    <w:tmpl w:val="977E4C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C54346E"/>
    <w:multiLevelType w:val="hybridMultilevel"/>
    <w:tmpl w:val="46D00E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DBC25EF"/>
    <w:multiLevelType w:val="hybridMultilevel"/>
    <w:tmpl w:val="DEFAAE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45DE10EB"/>
    <w:multiLevelType w:val="hybridMultilevel"/>
    <w:tmpl w:val="6D20D9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EF96FF6"/>
    <w:multiLevelType w:val="hybridMultilevel"/>
    <w:tmpl w:val="79C875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08F4464"/>
    <w:multiLevelType w:val="hybridMultilevel"/>
    <w:tmpl w:val="DFDEE6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52C4746"/>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605D0EDF"/>
    <w:multiLevelType w:val="hybridMultilevel"/>
    <w:tmpl w:val="61EC09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6C567CD5"/>
    <w:multiLevelType w:val="hybridMultilevel"/>
    <w:tmpl w:val="8004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73A95BB4"/>
    <w:multiLevelType w:val="hybridMultilevel"/>
    <w:tmpl w:val="AA5036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741A63AE"/>
    <w:multiLevelType w:val="hybridMultilevel"/>
    <w:tmpl w:val="51D27B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74FD4F0D"/>
    <w:multiLevelType w:val="hybridMultilevel"/>
    <w:tmpl w:val="B8AAD0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9"/>
  </w:num>
  <w:num w:numId="4">
    <w:abstractNumId w:val="7"/>
  </w:num>
  <w:num w:numId="5">
    <w:abstractNumId w:val="2"/>
  </w:num>
  <w:num w:numId="6">
    <w:abstractNumId w:val="8"/>
  </w:num>
  <w:num w:numId="7">
    <w:abstractNumId w:val="17"/>
  </w:num>
  <w:num w:numId="8">
    <w:abstractNumId w:val="4"/>
  </w:num>
  <w:num w:numId="9">
    <w:abstractNumId w:val="0"/>
  </w:num>
  <w:num w:numId="10">
    <w:abstractNumId w:val="5"/>
  </w:num>
  <w:num w:numId="11">
    <w:abstractNumId w:val="6"/>
  </w:num>
  <w:num w:numId="12">
    <w:abstractNumId w:val="14"/>
  </w:num>
  <w:num w:numId="13">
    <w:abstractNumId w:val="3"/>
  </w:num>
  <w:num w:numId="14">
    <w:abstractNumId w:val="11"/>
  </w:num>
  <w:num w:numId="15">
    <w:abstractNumId w:val="13"/>
  </w:num>
  <w:num w:numId="16">
    <w:abstractNumId w:val="10"/>
  </w:num>
  <w:num w:numId="17">
    <w:abstractNumId w:val="16"/>
  </w:num>
  <w:num w:numId="18">
    <w:abstractNumId w:val="19"/>
  </w:num>
  <w:num w:numId="19">
    <w:abstractNumId w:val="18"/>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BF3150"/>
    <w:rsid w:val="00000118"/>
    <w:rsid w:val="000034B1"/>
    <w:rsid w:val="000058E0"/>
    <w:rsid w:val="00007322"/>
    <w:rsid w:val="00007A70"/>
    <w:rsid w:val="000101A8"/>
    <w:rsid w:val="00011700"/>
    <w:rsid w:val="0001275C"/>
    <w:rsid w:val="000150B7"/>
    <w:rsid w:val="0001564D"/>
    <w:rsid w:val="00020722"/>
    <w:rsid w:val="00020BA9"/>
    <w:rsid w:val="00021B41"/>
    <w:rsid w:val="000220E4"/>
    <w:rsid w:val="00025E05"/>
    <w:rsid w:val="000260F6"/>
    <w:rsid w:val="00027809"/>
    <w:rsid w:val="00030F21"/>
    <w:rsid w:val="00033470"/>
    <w:rsid w:val="00033BC7"/>
    <w:rsid w:val="000342AB"/>
    <w:rsid w:val="00034535"/>
    <w:rsid w:val="00037BA7"/>
    <w:rsid w:val="00037FBF"/>
    <w:rsid w:val="00043626"/>
    <w:rsid w:val="0004543A"/>
    <w:rsid w:val="00045E6D"/>
    <w:rsid w:val="0005049B"/>
    <w:rsid w:val="00053EB6"/>
    <w:rsid w:val="00056BBA"/>
    <w:rsid w:val="00062F25"/>
    <w:rsid w:val="00067850"/>
    <w:rsid w:val="000714A0"/>
    <w:rsid w:val="00072609"/>
    <w:rsid w:val="000754D9"/>
    <w:rsid w:val="00077186"/>
    <w:rsid w:val="0008064F"/>
    <w:rsid w:val="00080E20"/>
    <w:rsid w:val="00081F77"/>
    <w:rsid w:val="00082380"/>
    <w:rsid w:val="00082C9D"/>
    <w:rsid w:val="00083F0C"/>
    <w:rsid w:val="00085B44"/>
    <w:rsid w:val="00086239"/>
    <w:rsid w:val="000905A2"/>
    <w:rsid w:val="00096427"/>
    <w:rsid w:val="000A0262"/>
    <w:rsid w:val="000A04E8"/>
    <w:rsid w:val="000A12CB"/>
    <w:rsid w:val="000A53EE"/>
    <w:rsid w:val="000A5D15"/>
    <w:rsid w:val="000A64B8"/>
    <w:rsid w:val="000A7BC7"/>
    <w:rsid w:val="000A7E6F"/>
    <w:rsid w:val="000B07C5"/>
    <w:rsid w:val="000B215A"/>
    <w:rsid w:val="000B28C3"/>
    <w:rsid w:val="000B65CF"/>
    <w:rsid w:val="000B7428"/>
    <w:rsid w:val="000C00E3"/>
    <w:rsid w:val="000C0F60"/>
    <w:rsid w:val="000C461B"/>
    <w:rsid w:val="000C5A1B"/>
    <w:rsid w:val="000D2B32"/>
    <w:rsid w:val="000D38BF"/>
    <w:rsid w:val="000D676D"/>
    <w:rsid w:val="000D6797"/>
    <w:rsid w:val="000D711B"/>
    <w:rsid w:val="000D74B7"/>
    <w:rsid w:val="000D7C98"/>
    <w:rsid w:val="000E3189"/>
    <w:rsid w:val="000E5D2C"/>
    <w:rsid w:val="000F0B90"/>
    <w:rsid w:val="000F0C16"/>
    <w:rsid w:val="000F49D0"/>
    <w:rsid w:val="000F5E65"/>
    <w:rsid w:val="000F63C1"/>
    <w:rsid w:val="00100F6D"/>
    <w:rsid w:val="00104979"/>
    <w:rsid w:val="001102EC"/>
    <w:rsid w:val="0011035A"/>
    <w:rsid w:val="00110E7A"/>
    <w:rsid w:val="00112790"/>
    <w:rsid w:val="0011303D"/>
    <w:rsid w:val="001130D2"/>
    <w:rsid w:val="00114BD3"/>
    <w:rsid w:val="00116E43"/>
    <w:rsid w:val="0012325C"/>
    <w:rsid w:val="00123489"/>
    <w:rsid w:val="0012418F"/>
    <w:rsid w:val="00124E2B"/>
    <w:rsid w:val="00124F51"/>
    <w:rsid w:val="001261AD"/>
    <w:rsid w:val="001279C4"/>
    <w:rsid w:val="001311E5"/>
    <w:rsid w:val="00132480"/>
    <w:rsid w:val="0013315A"/>
    <w:rsid w:val="0013352A"/>
    <w:rsid w:val="00135625"/>
    <w:rsid w:val="001356CD"/>
    <w:rsid w:val="001359CA"/>
    <w:rsid w:val="00136853"/>
    <w:rsid w:val="001400D8"/>
    <w:rsid w:val="00142ADE"/>
    <w:rsid w:val="00144C68"/>
    <w:rsid w:val="00146FC1"/>
    <w:rsid w:val="00147054"/>
    <w:rsid w:val="00150765"/>
    <w:rsid w:val="00151FA8"/>
    <w:rsid w:val="0015210B"/>
    <w:rsid w:val="00152F01"/>
    <w:rsid w:val="00153860"/>
    <w:rsid w:val="00156DCB"/>
    <w:rsid w:val="00156E28"/>
    <w:rsid w:val="0016230E"/>
    <w:rsid w:val="001629A7"/>
    <w:rsid w:val="00163172"/>
    <w:rsid w:val="0016345D"/>
    <w:rsid w:val="00163A92"/>
    <w:rsid w:val="001647E3"/>
    <w:rsid w:val="001710B2"/>
    <w:rsid w:val="001724FD"/>
    <w:rsid w:val="00173140"/>
    <w:rsid w:val="00173AC1"/>
    <w:rsid w:val="00176C5E"/>
    <w:rsid w:val="00176FF3"/>
    <w:rsid w:val="00177F43"/>
    <w:rsid w:val="0018284E"/>
    <w:rsid w:val="001841A4"/>
    <w:rsid w:val="001859B2"/>
    <w:rsid w:val="00190267"/>
    <w:rsid w:val="00192067"/>
    <w:rsid w:val="00193643"/>
    <w:rsid w:val="00194B7A"/>
    <w:rsid w:val="00195305"/>
    <w:rsid w:val="00195E8F"/>
    <w:rsid w:val="001A1CEA"/>
    <w:rsid w:val="001A26BE"/>
    <w:rsid w:val="001A2783"/>
    <w:rsid w:val="001A2A7D"/>
    <w:rsid w:val="001A454B"/>
    <w:rsid w:val="001A6366"/>
    <w:rsid w:val="001A6620"/>
    <w:rsid w:val="001B10EA"/>
    <w:rsid w:val="001B1F55"/>
    <w:rsid w:val="001B391E"/>
    <w:rsid w:val="001B660C"/>
    <w:rsid w:val="001C4249"/>
    <w:rsid w:val="001C4FC0"/>
    <w:rsid w:val="001C598E"/>
    <w:rsid w:val="001D0018"/>
    <w:rsid w:val="001D0B93"/>
    <w:rsid w:val="001D0C82"/>
    <w:rsid w:val="001D2A78"/>
    <w:rsid w:val="001D35D8"/>
    <w:rsid w:val="001D3BCB"/>
    <w:rsid w:val="001D3D34"/>
    <w:rsid w:val="001D451B"/>
    <w:rsid w:val="001D6F34"/>
    <w:rsid w:val="001D7792"/>
    <w:rsid w:val="001E033D"/>
    <w:rsid w:val="001E05F1"/>
    <w:rsid w:val="001E0EA8"/>
    <w:rsid w:val="001E34E7"/>
    <w:rsid w:val="001E5994"/>
    <w:rsid w:val="001E6E32"/>
    <w:rsid w:val="001E7216"/>
    <w:rsid w:val="001F0435"/>
    <w:rsid w:val="001F1A33"/>
    <w:rsid w:val="001F708A"/>
    <w:rsid w:val="00206787"/>
    <w:rsid w:val="00210718"/>
    <w:rsid w:val="002117D9"/>
    <w:rsid w:val="002214F9"/>
    <w:rsid w:val="00227338"/>
    <w:rsid w:val="00232285"/>
    <w:rsid w:val="00233522"/>
    <w:rsid w:val="00234951"/>
    <w:rsid w:val="00237F30"/>
    <w:rsid w:val="00251D83"/>
    <w:rsid w:val="00252D6C"/>
    <w:rsid w:val="00254E1C"/>
    <w:rsid w:val="00256337"/>
    <w:rsid w:val="00256466"/>
    <w:rsid w:val="00260114"/>
    <w:rsid w:val="00260C6F"/>
    <w:rsid w:val="00261D07"/>
    <w:rsid w:val="00262DF2"/>
    <w:rsid w:val="00264145"/>
    <w:rsid w:val="002645EE"/>
    <w:rsid w:val="002656DA"/>
    <w:rsid w:val="00266AF8"/>
    <w:rsid w:val="0027271C"/>
    <w:rsid w:val="00274F31"/>
    <w:rsid w:val="00276E09"/>
    <w:rsid w:val="00277811"/>
    <w:rsid w:val="00277B81"/>
    <w:rsid w:val="00283104"/>
    <w:rsid w:val="00284472"/>
    <w:rsid w:val="00286537"/>
    <w:rsid w:val="00287662"/>
    <w:rsid w:val="00287D16"/>
    <w:rsid w:val="002902E0"/>
    <w:rsid w:val="00290959"/>
    <w:rsid w:val="00290968"/>
    <w:rsid w:val="00293A63"/>
    <w:rsid w:val="00296892"/>
    <w:rsid w:val="00297B37"/>
    <w:rsid w:val="002A20F4"/>
    <w:rsid w:val="002A42D3"/>
    <w:rsid w:val="002A4316"/>
    <w:rsid w:val="002A67FA"/>
    <w:rsid w:val="002A6DB3"/>
    <w:rsid w:val="002A72B6"/>
    <w:rsid w:val="002B18D2"/>
    <w:rsid w:val="002B3730"/>
    <w:rsid w:val="002B53E7"/>
    <w:rsid w:val="002C0064"/>
    <w:rsid w:val="002C1AEC"/>
    <w:rsid w:val="002C28A4"/>
    <w:rsid w:val="002C2FD2"/>
    <w:rsid w:val="002C3988"/>
    <w:rsid w:val="002C4802"/>
    <w:rsid w:val="002C4EE3"/>
    <w:rsid w:val="002C5F62"/>
    <w:rsid w:val="002C70BC"/>
    <w:rsid w:val="002D48CB"/>
    <w:rsid w:val="002D7DBC"/>
    <w:rsid w:val="002E719C"/>
    <w:rsid w:val="002F382A"/>
    <w:rsid w:val="002F445F"/>
    <w:rsid w:val="002F695F"/>
    <w:rsid w:val="002F7FB7"/>
    <w:rsid w:val="0030336B"/>
    <w:rsid w:val="003059FE"/>
    <w:rsid w:val="00307181"/>
    <w:rsid w:val="00315179"/>
    <w:rsid w:val="00320459"/>
    <w:rsid w:val="00321098"/>
    <w:rsid w:val="003220AB"/>
    <w:rsid w:val="0032273F"/>
    <w:rsid w:val="00323F12"/>
    <w:rsid w:val="00325478"/>
    <w:rsid w:val="003264DC"/>
    <w:rsid w:val="00330B99"/>
    <w:rsid w:val="00331EC1"/>
    <w:rsid w:val="00333F9C"/>
    <w:rsid w:val="00337CC4"/>
    <w:rsid w:val="00340459"/>
    <w:rsid w:val="00343E1F"/>
    <w:rsid w:val="00344817"/>
    <w:rsid w:val="00345E31"/>
    <w:rsid w:val="00351F2F"/>
    <w:rsid w:val="00354519"/>
    <w:rsid w:val="0035668F"/>
    <w:rsid w:val="003568D2"/>
    <w:rsid w:val="003602E5"/>
    <w:rsid w:val="00366999"/>
    <w:rsid w:val="00366EF1"/>
    <w:rsid w:val="00367B82"/>
    <w:rsid w:val="0037037D"/>
    <w:rsid w:val="003709A2"/>
    <w:rsid w:val="00372F1F"/>
    <w:rsid w:val="00374987"/>
    <w:rsid w:val="00375C26"/>
    <w:rsid w:val="00377B74"/>
    <w:rsid w:val="00395462"/>
    <w:rsid w:val="003A31F5"/>
    <w:rsid w:val="003A4A93"/>
    <w:rsid w:val="003A4EF0"/>
    <w:rsid w:val="003B4672"/>
    <w:rsid w:val="003B5BD2"/>
    <w:rsid w:val="003B6A7C"/>
    <w:rsid w:val="003C2877"/>
    <w:rsid w:val="003C4E25"/>
    <w:rsid w:val="003C4F06"/>
    <w:rsid w:val="003C57E2"/>
    <w:rsid w:val="003C6406"/>
    <w:rsid w:val="003C641E"/>
    <w:rsid w:val="003C78C6"/>
    <w:rsid w:val="003D4678"/>
    <w:rsid w:val="003D6708"/>
    <w:rsid w:val="003E1FE9"/>
    <w:rsid w:val="003E3828"/>
    <w:rsid w:val="003E78AE"/>
    <w:rsid w:val="003F174C"/>
    <w:rsid w:val="003F177F"/>
    <w:rsid w:val="003F3193"/>
    <w:rsid w:val="003F3B23"/>
    <w:rsid w:val="00400741"/>
    <w:rsid w:val="004008D3"/>
    <w:rsid w:val="00401689"/>
    <w:rsid w:val="00402347"/>
    <w:rsid w:val="00402B52"/>
    <w:rsid w:val="00403359"/>
    <w:rsid w:val="0041000F"/>
    <w:rsid w:val="004112D1"/>
    <w:rsid w:val="004127C2"/>
    <w:rsid w:val="00414E3F"/>
    <w:rsid w:val="00416D0F"/>
    <w:rsid w:val="00416D7A"/>
    <w:rsid w:val="00422755"/>
    <w:rsid w:val="0042287A"/>
    <w:rsid w:val="0042330E"/>
    <w:rsid w:val="00424520"/>
    <w:rsid w:val="00425B44"/>
    <w:rsid w:val="00427FA6"/>
    <w:rsid w:val="004305A0"/>
    <w:rsid w:val="0043390D"/>
    <w:rsid w:val="00433F43"/>
    <w:rsid w:val="004363C7"/>
    <w:rsid w:val="004401D8"/>
    <w:rsid w:val="00440433"/>
    <w:rsid w:val="00441298"/>
    <w:rsid w:val="004415E3"/>
    <w:rsid w:val="0044182C"/>
    <w:rsid w:val="00441D80"/>
    <w:rsid w:val="004422D1"/>
    <w:rsid w:val="004425DE"/>
    <w:rsid w:val="00442F48"/>
    <w:rsid w:val="00444C06"/>
    <w:rsid w:val="00450C31"/>
    <w:rsid w:val="00451A67"/>
    <w:rsid w:val="00453DAF"/>
    <w:rsid w:val="00454374"/>
    <w:rsid w:val="00462ED5"/>
    <w:rsid w:val="00463909"/>
    <w:rsid w:val="00464EBC"/>
    <w:rsid w:val="0046513A"/>
    <w:rsid w:val="00465D4A"/>
    <w:rsid w:val="00470765"/>
    <w:rsid w:val="00475323"/>
    <w:rsid w:val="00476848"/>
    <w:rsid w:val="00477B73"/>
    <w:rsid w:val="00477CDF"/>
    <w:rsid w:val="00483F3E"/>
    <w:rsid w:val="004851BB"/>
    <w:rsid w:val="004903A2"/>
    <w:rsid w:val="00491077"/>
    <w:rsid w:val="00493144"/>
    <w:rsid w:val="004959F7"/>
    <w:rsid w:val="0049660E"/>
    <w:rsid w:val="004A2BD0"/>
    <w:rsid w:val="004A7E9B"/>
    <w:rsid w:val="004A7ECB"/>
    <w:rsid w:val="004B01F8"/>
    <w:rsid w:val="004B1798"/>
    <w:rsid w:val="004B2E68"/>
    <w:rsid w:val="004C0DB1"/>
    <w:rsid w:val="004C1156"/>
    <w:rsid w:val="004C48A8"/>
    <w:rsid w:val="004C5B0F"/>
    <w:rsid w:val="004C68B9"/>
    <w:rsid w:val="004C6F0B"/>
    <w:rsid w:val="004C7A47"/>
    <w:rsid w:val="004D1BD0"/>
    <w:rsid w:val="004D2AF1"/>
    <w:rsid w:val="004D3E01"/>
    <w:rsid w:val="004D4E09"/>
    <w:rsid w:val="004D571B"/>
    <w:rsid w:val="004E06FC"/>
    <w:rsid w:val="004E49FD"/>
    <w:rsid w:val="004E4F80"/>
    <w:rsid w:val="004E5BCF"/>
    <w:rsid w:val="004E73A8"/>
    <w:rsid w:val="004E757E"/>
    <w:rsid w:val="004F6944"/>
    <w:rsid w:val="005002F6"/>
    <w:rsid w:val="00500F5C"/>
    <w:rsid w:val="00502881"/>
    <w:rsid w:val="00504534"/>
    <w:rsid w:val="00504B3C"/>
    <w:rsid w:val="00506F42"/>
    <w:rsid w:val="00507BD4"/>
    <w:rsid w:val="00510689"/>
    <w:rsid w:val="0051595E"/>
    <w:rsid w:val="00515E68"/>
    <w:rsid w:val="0051603A"/>
    <w:rsid w:val="00520D30"/>
    <w:rsid w:val="005224D2"/>
    <w:rsid w:val="00523EAD"/>
    <w:rsid w:val="00531983"/>
    <w:rsid w:val="00531A2C"/>
    <w:rsid w:val="00531E20"/>
    <w:rsid w:val="005322B3"/>
    <w:rsid w:val="0053409E"/>
    <w:rsid w:val="005348B4"/>
    <w:rsid w:val="00541377"/>
    <w:rsid w:val="00542D43"/>
    <w:rsid w:val="005445D1"/>
    <w:rsid w:val="005460BC"/>
    <w:rsid w:val="00547E94"/>
    <w:rsid w:val="005505C1"/>
    <w:rsid w:val="00553EFE"/>
    <w:rsid w:val="00557DD7"/>
    <w:rsid w:val="005670BA"/>
    <w:rsid w:val="00567CDC"/>
    <w:rsid w:val="005708C5"/>
    <w:rsid w:val="005711B6"/>
    <w:rsid w:val="005724CE"/>
    <w:rsid w:val="00573146"/>
    <w:rsid w:val="00573F2F"/>
    <w:rsid w:val="005850A5"/>
    <w:rsid w:val="005858F9"/>
    <w:rsid w:val="00586776"/>
    <w:rsid w:val="0058715B"/>
    <w:rsid w:val="0058743E"/>
    <w:rsid w:val="005877D6"/>
    <w:rsid w:val="00590437"/>
    <w:rsid w:val="005924BC"/>
    <w:rsid w:val="00592B02"/>
    <w:rsid w:val="0059382E"/>
    <w:rsid w:val="00593BB5"/>
    <w:rsid w:val="00593F27"/>
    <w:rsid w:val="0059575D"/>
    <w:rsid w:val="005A0896"/>
    <w:rsid w:val="005A0FCF"/>
    <w:rsid w:val="005A4549"/>
    <w:rsid w:val="005A4E1F"/>
    <w:rsid w:val="005A5889"/>
    <w:rsid w:val="005A6366"/>
    <w:rsid w:val="005A67BC"/>
    <w:rsid w:val="005A7F1E"/>
    <w:rsid w:val="005B0044"/>
    <w:rsid w:val="005B15EA"/>
    <w:rsid w:val="005B1B8E"/>
    <w:rsid w:val="005B4CE3"/>
    <w:rsid w:val="005B4E0F"/>
    <w:rsid w:val="005B70CD"/>
    <w:rsid w:val="005B739C"/>
    <w:rsid w:val="005C045C"/>
    <w:rsid w:val="005C06C2"/>
    <w:rsid w:val="005C1378"/>
    <w:rsid w:val="005C3105"/>
    <w:rsid w:val="005C3BB5"/>
    <w:rsid w:val="005C7165"/>
    <w:rsid w:val="005C7671"/>
    <w:rsid w:val="005C7B97"/>
    <w:rsid w:val="005D0FF0"/>
    <w:rsid w:val="005D2508"/>
    <w:rsid w:val="005D56D6"/>
    <w:rsid w:val="005D6D8D"/>
    <w:rsid w:val="005E06CF"/>
    <w:rsid w:val="005E125D"/>
    <w:rsid w:val="005E34FB"/>
    <w:rsid w:val="005E3E55"/>
    <w:rsid w:val="005E56A0"/>
    <w:rsid w:val="005F0854"/>
    <w:rsid w:val="005F287B"/>
    <w:rsid w:val="006032E7"/>
    <w:rsid w:val="00604E14"/>
    <w:rsid w:val="00605CE9"/>
    <w:rsid w:val="006060C1"/>
    <w:rsid w:val="00607167"/>
    <w:rsid w:val="00611360"/>
    <w:rsid w:val="0061150A"/>
    <w:rsid w:val="00611A9B"/>
    <w:rsid w:val="00613545"/>
    <w:rsid w:val="0061539B"/>
    <w:rsid w:val="00623D45"/>
    <w:rsid w:val="0062444E"/>
    <w:rsid w:val="00624A81"/>
    <w:rsid w:val="006277B6"/>
    <w:rsid w:val="00627EA2"/>
    <w:rsid w:val="006349F2"/>
    <w:rsid w:val="006355E0"/>
    <w:rsid w:val="00641730"/>
    <w:rsid w:val="00644063"/>
    <w:rsid w:val="0064416F"/>
    <w:rsid w:val="00644555"/>
    <w:rsid w:val="00645CF5"/>
    <w:rsid w:val="00651DBC"/>
    <w:rsid w:val="006535DD"/>
    <w:rsid w:val="00653606"/>
    <w:rsid w:val="0066083B"/>
    <w:rsid w:val="00663566"/>
    <w:rsid w:val="006644DF"/>
    <w:rsid w:val="0066533F"/>
    <w:rsid w:val="00666D47"/>
    <w:rsid w:val="0067012D"/>
    <w:rsid w:val="00673EA1"/>
    <w:rsid w:val="00677221"/>
    <w:rsid w:val="00680800"/>
    <w:rsid w:val="00681687"/>
    <w:rsid w:val="00684DC4"/>
    <w:rsid w:val="00685BCC"/>
    <w:rsid w:val="00685DAE"/>
    <w:rsid w:val="00690402"/>
    <w:rsid w:val="0069610D"/>
    <w:rsid w:val="0069729A"/>
    <w:rsid w:val="00697AB6"/>
    <w:rsid w:val="006A1749"/>
    <w:rsid w:val="006A1ACF"/>
    <w:rsid w:val="006A2EF3"/>
    <w:rsid w:val="006A33C2"/>
    <w:rsid w:val="006A4310"/>
    <w:rsid w:val="006A452B"/>
    <w:rsid w:val="006A6569"/>
    <w:rsid w:val="006B6F6D"/>
    <w:rsid w:val="006C1F38"/>
    <w:rsid w:val="006C2F74"/>
    <w:rsid w:val="006C4086"/>
    <w:rsid w:val="006C42E1"/>
    <w:rsid w:val="006C525B"/>
    <w:rsid w:val="006C6EC6"/>
    <w:rsid w:val="006C70F9"/>
    <w:rsid w:val="006D362C"/>
    <w:rsid w:val="006D509B"/>
    <w:rsid w:val="006D55C3"/>
    <w:rsid w:val="006D5E41"/>
    <w:rsid w:val="006E25F6"/>
    <w:rsid w:val="006E360B"/>
    <w:rsid w:val="006E4360"/>
    <w:rsid w:val="006E4770"/>
    <w:rsid w:val="006E5AF0"/>
    <w:rsid w:val="006E5C1B"/>
    <w:rsid w:val="006F0A25"/>
    <w:rsid w:val="006F0F32"/>
    <w:rsid w:val="006F1CF0"/>
    <w:rsid w:val="0070016E"/>
    <w:rsid w:val="007008B9"/>
    <w:rsid w:val="00701EA7"/>
    <w:rsid w:val="007033D2"/>
    <w:rsid w:val="0070394F"/>
    <w:rsid w:val="00705644"/>
    <w:rsid w:val="0070632D"/>
    <w:rsid w:val="00707C8C"/>
    <w:rsid w:val="00707CF2"/>
    <w:rsid w:val="00712F0F"/>
    <w:rsid w:val="00713126"/>
    <w:rsid w:val="00714818"/>
    <w:rsid w:val="00716C42"/>
    <w:rsid w:val="00721738"/>
    <w:rsid w:val="00724D6F"/>
    <w:rsid w:val="00727613"/>
    <w:rsid w:val="00731125"/>
    <w:rsid w:val="00731304"/>
    <w:rsid w:val="00732057"/>
    <w:rsid w:val="00736172"/>
    <w:rsid w:val="00736FAC"/>
    <w:rsid w:val="00737787"/>
    <w:rsid w:val="00737C89"/>
    <w:rsid w:val="00742914"/>
    <w:rsid w:val="00743CB9"/>
    <w:rsid w:val="0074430B"/>
    <w:rsid w:val="00744B3C"/>
    <w:rsid w:val="00744D50"/>
    <w:rsid w:val="00747427"/>
    <w:rsid w:val="00751265"/>
    <w:rsid w:val="00751ADC"/>
    <w:rsid w:val="0075428D"/>
    <w:rsid w:val="007544A5"/>
    <w:rsid w:val="00754540"/>
    <w:rsid w:val="00760169"/>
    <w:rsid w:val="0076041F"/>
    <w:rsid w:val="00762988"/>
    <w:rsid w:val="00763717"/>
    <w:rsid w:val="00764057"/>
    <w:rsid w:val="00765219"/>
    <w:rsid w:val="00767A2F"/>
    <w:rsid w:val="007708A7"/>
    <w:rsid w:val="00773524"/>
    <w:rsid w:val="00773B04"/>
    <w:rsid w:val="00777DA2"/>
    <w:rsid w:val="007800D5"/>
    <w:rsid w:val="0078398F"/>
    <w:rsid w:val="00793E6A"/>
    <w:rsid w:val="0079512A"/>
    <w:rsid w:val="007A35AA"/>
    <w:rsid w:val="007A5F45"/>
    <w:rsid w:val="007A6C60"/>
    <w:rsid w:val="007A7834"/>
    <w:rsid w:val="007B4471"/>
    <w:rsid w:val="007B5B48"/>
    <w:rsid w:val="007B6D4F"/>
    <w:rsid w:val="007B6E53"/>
    <w:rsid w:val="007B7052"/>
    <w:rsid w:val="007B73E4"/>
    <w:rsid w:val="007C1093"/>
    <w:rsid w:val="007C1967"/>
    <w:rsid w:val="007C30D6"/>
    <w:rsid w:val="007C3C91"/>
    <w:rsid w:val="007C4E7E"/>
    <w:rsid w:val="007C5072"/>
    <w:rsid w:val="007C6368"/>
    <w:rsid w:val="007D1BCF"/>
    <w:rsid w:val="007D1DE1"/>
    <w:rsid w:val="007D2A86"/>
    <w:rsid w:val="007D3543"/>
    <w:rsid w:val="007D4C9F"/>
    <w:rsid w:val="007D681A"/>
    <w:rsid w:val="007D7186"/>
    <w:rsid w:val="007E3CBF"/>
    <w:rsid w:val="007E490D"/>
    <w:rsid w:val="007E7AEB"/>
    <w:rsid w:val="007F284F"/>
    <w:rsid w:val="007F34E3"/>
    <w:rsid w:val="007F5859"/>
    <w:rsid w:val="00802559"/>
    <w:rsid w:val="00802638"/>
    <w:rsid w:val="0080320C"/>
    <w:rsid w:val="0080368F"/>
    <w:rsid w:val="00805AA2"/>
    <w:rsid w:val="008062E7"/>
    <w:rsid w:val="00811C62"/>
    <w:rsid w:val="00812236"/>
    <w:rsid w:val="00813C3D"/>
    <w:rsid w:val="00814319"/>
    <w:rsid w:val="00815033"/>
    <w:rsid w:val="00817F36"/>
    <w:rsid w:val="00821C20"/>
    <w:rsid w:val="008223A1"/>
    <w:rsid w:val="008254ED"/>
    <w:rsid w:val="00826A81"/>
    <w:rsid w:val="0082723F"/>
    <w:rsid w:val="00833B66"/>
    <w:rsid w:val="0083445B"/>
    <w:rsid w:val="0083519D"/>
    <w:rsid w:val="00836212"/>
    <w:rsid w:val="008366E9"/>
    <w:rsid w:val="00840544"/>
    <w:rsid w:val="0084177B"/>
    <w:rsid w:val="008420F1"/>
    <w:rsid w:val="008442DF"/>
    <w:rsid w:val="00844CA2"/>
    <w:rsid w:val="00845028"/>
    <w:rsid w:val="00846C31"/>
    <w:rsid w:val="00850262"/>
    <w:rsid w:val="008510D3"/>
    <w:rsid w:val="00851952"/>
    <w:rsid w:val="00852519"/>
    <w:rsid w:val="008533BA"/>
    <w:rsid w:val="00854445"/>
    <w:rsid w:val="00857525"/>
    <w:rsid w:val="00862D48"/>
    <w:rsid w:val="008663DD"/>
    <w:rsid w:val="0086772F"/>
    <w:rsid w:val="00867796"/>
    <w:rsid w:val="008701E0"/>
    <w:rsid w:val="008703E5"/>
    <w:rsid w:val="0087090C"/>
    <w:rsid w:val="008715A7"/>
    <w:rsid w:val="00871A96"/>
    <w:rsid w:val="008739C1"/>
    <w:rsid w:val="00876930"/>
    <w:rsid w:val="0088299B"/>
    <w:rsid w:val="00884C43"/>
    <w:rsid w:val="00885257"/>
    <w:rsid w:val="00890373"/>
    <w:rsid w:val="008949AB"/>
    <w:rsid w:val="008A18C5"/>
    <w:rsid w:val="008A2278"/>
    <w:rsid w:val="008A3B34"/>
    <w:rsid w:val="008A7B1E"/>
    <w:rsid w:val="008B0A38"/>
    <w:rsid w:val="008B0C02"/>
    <w:rsid w:val="008B64C9"/>
    <w:rsid w:val="008B7202"/>
    <w:rsid w:val="008B7E83"/>
    <w:rsid w:val="008C018A"/>
    <w:rsid w:val="008C6F03"/>
    <w:rsid w:val="008C71AC"/>
    <w:rsid w:val="008D053A"/>
    <w:rsid w:val="008D158A"/>
    <w:rsid w:val="008D3EFF"/>
    <w:rsid w:val="008D4600"/>
    <w:rsid w:val="008D4C7F"/>
    <w:rsid w:val="008D6819"/>
    <w:rsid w:val="008D6AB6"/>
    <w:rsid w:val="008D6D24"/>
    <w:rsid w:val="008E642D"/>
    <w:rsid w:val="008F309F"/>
    <w:rsid w:val="008F7173"/>
    <w:rsid w:val="0090146A"/>
    <w:rsid w:val="00902B93"/>
    <w:rsid w:val="0090336D"/>
    <w:rsid w:val="009041A1"/>
    <w:rsid w:val="00905149"/>
    <w:rsid w:val="00907389"/>
    <w:rsid w:val="009124B8"/>
    <w:rsid w:val="00912762"/>
    <w:rsid w:val="009148A8"/>
    <w:rsid w:val="00915C7C"/>
    <w:rsid w:val="00916E73"/>
    <w:rsid w:val="00917E1C"/>
    <w:rsid w:val="00920F59"/>
    <w:rsid w:val="009229A8"/>
    <w:rsid w:val="00924406"/>
    <w:rsid w:val="009244D3"/>
    <w:rsid w:val="009250E4"/>
    <w:rsid w:val="009316F9"/>
    <w:rsid w:val="009333D1"/>
    <w:rsid w:val="0093463D"/>
    <w:rsid w:val="00935679"/>
    <w:rsid w:val="00937220"/>
    <w:rsid w:val="00943C8E"/>
    <w:rsid w:val="00944B32"/>
    <w:rsid w:val="00951C9B"/>
    <w:rsid w:val="00954EAA"/>
    <w:rsid w:val="00955036"/>
    <w:rsid w:val="00955B12"/>
    <w:rsid w:val="00957F51"/>
    <w:rsid w:val="00960190"/>
    <w:rsid w:val="00961BA3"/>
    <w:rsid w:val="00961EF6"/>
    <w:rsid w:val="009622E3"/>
    <w:rsid w:val="00966859"/>
    <w:rsid w:val="00970CE7"/>
    <w:rsid w:val="00973B9D"/>
    <w:rsid w:val="00974024"/>
    <w:rsid w:val="009741CD"/>
    <w:rsid w:val="00974D41"/>
    <w:rsid w:val="009753C8"/>
    <w:rsid w:val="00975728"/>
    <w:rsid w:val="00976182"/>
    <w:rsid w:val="00983D57"/>
    <w:rsid w:val="009902FA"/>
    <w:rsid w:val="0099361B"/>
    <w:rsid w:val="0099397E"/>
    <w:rsid w:val="009A1370"/>
    <w:rsid w:val="009A2758"/>
    <w:rsid w:val="009A2F65"/>
    <w:rsid w:val="009A34CE"/>
    <w:rsid w:val="009B2371"/>
    <w:rsid w:val="009C2B13"/>
    <w:rsid w:val="009C3FAF"/>
    <w:rsid w:val="009D11E7"/>
    <w:rsid w:val="009D1A9D"/>
    <w:rsid w:val="009E02E6"/>
    <w:rsid w:val="009E375A"/>
    <w:rsid w:val="009E69E6"/>
    <w:rsid w:val="009E7D02"/>
    <w:rsid w:val="009F2E8C"/>
    <w:rsid w:val="009F3593"/>
    <w:rsid w:val="009F39C1"/>
    <w:rsid w:val="009F62C2"/>
    <w:rsid w:val="00A02579"/>
    <w:rsid w:val="00A03833"/>
    <w:rsid w:val="00A05492"/>
    <w:rsid w:val="00A05787"/>
    <w:rsid w:val="00A07912"/>
    <w:rsid w:val="00A1073D"/>
    <w:rsid w:val="00A12BE8"/>
    <w:rsid w:val="00A1500A"/>
    <w:rsid w:val="00A1500C"/>
    <w:rsid w:val="00A16EF6"/>
    <w:rsid w:val="00A17FE4"/>
    <w:rsid w:val="00A21366"/>
    <w:rsid w:val="00A23713"/>
    <w:rsid w:val="00A238AB"/>
    <w:rsid w:val="00A24A1F"/>
    <w:rsid w:val="00A31CCC"/>
    <w:rsid w:val="00A322AD"/>
    <w:rsid w:val="00A32421"/>
    <w:rsid w:val="00A32D44"/>
    <w:rsid w:val="00A35382"/>
    <w:rsid w:val="00A3640B"/>
    <w:rsid w:val="00A36FE5"/>
    <w:rsid w:val="00A4152A"/>
    <w:rsid w:val="00A437EA"/>
    <w:rsid w:val="00A43EF3"/>
    <w:rsid w:val="00A46268"/>
    <w:rsid w:val="00A4744B"/>
    <w:rsid w:val="00A479B3"/>
    <w:rsid w:val="00A47D8F"/>
    <w:rsid w:val="00A521C7"/>
    <w:rsid w:val="00A52396"/>
    <w:rsid w:val="00A5448D"/>
    <w:rsid w:val="00A55762"/>
    <w:rsid w:val="00A57B95"/>
    <w:rsid w:val="00A57F99"/>
    <w:rsid w:val="00A6446D"/>
    <w:rsid w:val="00A6628F"/>
    <w:rsid w:val="00A679C0"/>
    <w:rsid w:val="00A72ED9"/>
    <w:rsid w:val="00A74190"/>
    <w:rsid w:val="00A75553"/>
    <w:rsid w:val="00A8273D"/>
    <w:rsid w:val="00A848F4"/>
    <w:rsid w:val="00A86F03"/>
    <w:rsid w:val="00A93F02"/>
    <w:rsid w:val="00A96074"/>
    <w:rsid w:val="00A966B3"/>
    <w:rsid w:val="00A976FE"/>
    <w:rsid w:val="00AA5C3B"/>
    <w:rsid w:val="00AB11F9"/>
    <w:rsid w:val="00AB29DD"/>
    <w:rsid w:val="00AB3EE8"/>
    <w:rsid w:val="00AB6B19"/>
    <w:rsid w:val="00AB717E"/>
    <w:rsid w:val="00AB73C6"/>
    <w:rsid w:val="00AB79D0"/>
    <w:rsid w:val="00AC3169"/>
    <w:rsid w:val="00AC38EF"/>
    <w:rsid w:val="00AC4D47"/>
    <w:rsid w:val="00AC5F19"/>
    <w:rsid w:val="00AC7C35"/>
    <w:rsid w:val="00AD00B7"/>
    <w:rsid w:val="00AD0BA1"/>
    <w:rsid w:val="00AD3CD0"/>
    <w:rsid w:val="00AD59E5"/>
    <w:rsid w:val="00AE18E4"/>
    <w:rsid w:val="00AE19DF"/>
    <w:rsid w:val="00AE1F46"/>
    <w:rsid w:val="00AE3BC4"/>
    <w:rsid w:val="00AE5E4D"/>
    <w:rsid w:val="00AE7105"/>
    <w:rsid w:val="00AE7CB7"/>
    <w:rsid w:val="00AF3A85"/>
    <w:rsid w:val="00AF4103"/>
    <w:rsid w:val="00AF4A23"/>
    <w:rsid w:val="00AF4ACD"/>
    <w:rsid w:val="00AF5535"/>
    <w:rsid w:val="00B0014E"/>
    <w:rsid w:val="00B024EC"/>
    <w:rsid w:val="00B02E07"/>
    <w:rsid w:val="00B02E68"/>
    <w:rsid w:val="00B05AAF"/>
    <w:rsid w:val="00B07E9F"/>
    <w:rsid w:val="00B10C34"/>
    <w:rsid w:val="00B1551A"/>
    <w:rsid w:val="00B15C06"/>
    <w:rsid w:val="00B15EE9"/>
    <w:rsid w:val="00B1758F"/>
    <w:rsid w:val="00B20028"/>
    <w:rsid w:val="00B22D65"/>
    <w:rsid w:val="00B2498C"/>
    <w:rsid w:val="00B25C9D"/>
    <w:rsid w:val="00B344CB"/>
    <w:rsid w:val="00B35BFB"/>
    <w:rsid w:val="00B370AC"/>
    <w:rsid w:val="00B37D4B"/>
    <w:rsid w:val="00B41194"/>
    <w:rsid w:val="00B42431"/>
    <w:rsid w:val="00B42DE0"/>
    <w:rsid w:val="00B461EF"/>
    <w:rsid w:val="00B5066C"/>
    <w:rsid w:val="00B52E88"/>
    <w:rsid w:val="00B534A9"/>
    <w:rsid w:val="00B56EBF"/>
    <w:rsid w:val="00B62278"/>
    <w:rsid w:val="00B63B33"/>
    <w:rsid w:val="00B640B7"/>
    <w:rsid w:val="00B66560"/>
    <w:rsid w:val="00B67CF4"/>
    <w:rsid w:val="00B7025C"/>
    <w:rsid w:val="00B72D24"/>
    <w:rsid w:val="00B7326D"/>
    <w:rsid w:val="00B73447"/>
    <w:rsid w:val="00B74372"/>
    <w:rsid w:val="00B744A7"/>
    <w:rsid w:val="00B76017"/>
    <w:rsid w:val="00B76518"/>
    <w:rsid w:val="00B8067E"/>
    <w:rsid w:val="00B83A64"/>
    <w:rsid w:val="00B91C19"/>
    <w:rsid w:val="00BA19D7"/>
    <w:rsid w:val="00BA203B"/>
    <w:rsid w:val="00BA38EC"/>
    <w:rsid w:val="00BA4D55"/>
    <w:rsid w:val="00BA59A5"/>
    <w:rsid w:val="00BA667A"/>
    <w:rsid w:val="00BA72F9"/>
    <w:rsid w:val="00BC0E23"/>
    <w:rsid w:val="00BC184F"/>
    <w:rsid w:val="00BC2833"/>
    <w:rsid w:val="00BC377A"/>
    <w:rsid w:val="00BC4D81"/>
    <w:rsid w:val="00BC5523"/>
    <w:rsid w:val="00BC5F9C"/>
    <w:rsid w:val="00BC6BA7"/>
    <w:rsid w:val="00BD0971"/>
    <w:rsid w:val="00BD0E9C"/>
    <w:rsid w:val="00BD16C4"/>
    <w:rsid w:val="00BD2A17"/>
    <w:rsid w:val="00BD2AB5"/>
    <w:rsid w:val="00BD4263"/>
    <w:rsid w:val="00BD428D"/>
    <w:rsid w:val="00BD4350"/>
    <w:rsid w:val="00BD6946"/>
    <w:rsid w:val="00BE1D98"/>
    <w:rsid w:val="00BE2FA2"/>
    <w:rsid w:val="00BE5154"/>
    <w:rsid w:val="00BE52F5"/>
    <w:rsid w:val="00BE71F5"/>
    <w:rsid w:val="00BF0F66"/>
    <w:rsid w:val="00BF2B62"/>
    <w:rsid w:val="00BF3150"/>
    <w:rsid w:val="00BF4982"/>
    <w:rsid w:val="00BF6D97"/>
    <w:rsid w:val="00C004AB"/>
    <w:rsid w:val="00C019A7"/>
    <w:rsid w:val="00C04660"/>
    <w:rsid w:val="00C05498"/>
    <w:rsid w:val="00C07239"/>
    <w:rsid w:val="00C10960"/>
    <w:rsid w:val="00C109AA"/>
    <w:rsid w:val="00C10BEA"/>
    <w:rsid w:val="00C12749"/>
    <w:rsid w:val="00C12930"/>
    <w:rsid w:val="00C15E73"/>
    <w:rsid w:val="00C17455"/>
    <w:rsid w:val="00C24334"/>
    <w:rsid w:val="00C25507"/>
    <w:rsid w:val="00C277E2"/>
    <w:rsid w:val="00C3387E"/>
    <w:rsid w:val="00C41723"/>
    <w:rsid w:val="00C42A6E"/>
    <w:rsid w:val="00C46485"/>
    <w:rsid w:val="00C468C8"/>
    <w:rsid w:val="00C46D55"/>
    <w:rsid w:val="00C4728F"/>
    <w:rsid w:val="00C502C3"/>
    <w:rsid w:val="00C51079"/>
    <w:rsid w:val="00C51B1E"/>
    <w:rsid w:val="00C51E12"/>
    <w:rsid w:val="00C552B6"/>
    <w:rsid w:val="00C55E1F"/>
    <w:rsid w:val="00C56169"/>
    <w:rsid w:val="00C56C4B"/>
    <w:rsid w:val="00C56F28"/>
    <w:rsid w:val="00C571C5"/>
    <w:rsid w:val="00C60A27"/>
    <w:rsid w:val="00C60ECA"/>
    <w:rsid w:val="00C61CF8"/>
    <w:rsid w:val="00C621AB"/>
    <w:rsid w:val="00C65387"/>
    <w:rsid w:val="00C65404"/>
    <w:rsid w:val="00C7306F"/>
    <w:rsid w:val="00C74F9E"/>
    <w:rsid w:val="00C77132"/>
    <w:rsid w:val="00C807E0"/>
    <w:rsid w:val="00C85982"/>
    <w:rsid w:val="00C90270"/>
    <w:rsid w:val="00C93A82"/>
    <w:rsid w:val="00C96E15"/>
    <w:rsid w:val="00CA0587"/>
    <w:rsid w:val="00CA0AE0"/>
    <w:rsid w:val="00CA2A0D"/>
    <w:rsid w:val="00CA2C30"/>
    <w:rsid w:val="00CA630A"/>
    <w:rsid w:val="00CA733A"/>
    <w:rsid w:val="00CB1D9C"/>
    <w:rsid w:val="00CB2042"/>
    <w:rsid w:val="00CB327B"/>
    <w:rsid w:val="00CB6DE4"/>
    <w:rsid w:val="00CC0B69"/>
    <w:rsid w:val="00CC17C4"/>
    <w:rsid w:val="00CC1DFC"/>
    <w:rsid w:val="00CC2D0E"/>
    <w:rsid w:val="00CC314C"/>
    <w:rsid w:val="00CC316A"/>
    <w:rsid w:val="00CC4358"/>
    <w:rsid w:val="00CC45E5"/>
    <w:rsid w:val="00CC5A90"/>
    <w:rsid w:val="00CC5C3A"/>
    <w:rsid w:val="00CD00BF"/>
    <w:rsid w:val="00CD085D"/>
    <w:rsid w:val="00CD0CC0"/>
    <w:rsid w:val="00CD1E61"/>
    <w:rsid w:val="00CD1F67"/>
    <w:rsid w:val="00CD386B"/>
    <w:rsid w:val="00CD3A77"/>
    <w:rsid w:val="00CD6AFF"/>
    <w:rsid w:val="00CE087C"/>
    <w:rsid w:val="00CE157C"/>
    <w:rsid w:val="00CE1B1C"/>
    <w:rsid w:val="00CE4752"/>
    <w:rsid w:val="00CF2680"/>
    <w:rsid w:val="00CF40FB"/>
    <w:rsid w:val="00CF5C5C"/>
    <w:rsid w:val="00D01D93"/>
    <w:rsid w:val="00D023F9"/>
    <w:rsid w:val="00D05A35"/>
    <w:rsid w:val="00D06461"/>
    <w:rsid w:val="00D1024A"/>
    <w:rsid w:val="00D10A97"/>
    <w:rsid w:val="00D10E94"/>
    <w:rsid w:val="00D11BA4"/>
    <w:rsid w:val="00D11E91"/>
    <w:rsid w:val="00D12204"/>
    <w:rsid w:val="00D13703"/>
    <w:rsid w:val="00D22689"/>
    <w:rsid w:val="00D247D4"/>
    <w:rsid w:val="00D25BE8"/>
    <w:rsid w:val="00D306AB"/>
    <w:rsid w:val="00D358A4"/>
    <w:rsid w:val="00D37FD6"/>
    <w:rsid w:val="00D447DC"/>
    <w:rsid w:val="00D46FF9"/>
    <w:rsid w:val="00D472AC"/>
    <w:rsid w:val="00D516AF"/>
    <w:rsid w:val="00D5367D"/>
    <w:rsid w:val="00D53E74"/>
    <w:rsid w:val="00D55ACC"/>
    <w:rsid w:val="00D56A77"/>
    <w:rsid w:val="00D602E0"/>
    <w:rsid w:val="00D63EC7"/>
    <w:rsid w:val="00D64237"/>
    <w:rsid w:val="00D66535"/>
    <w:rsid w:val="00D67126"/>
    <w:rsid w:val="00D71184"/>
    <w:rsid w:val="00D71BC2"/>
    <w:rsid w:val="00D722A3"/>
    <w:rsid w:val="00D747DA"/>
    <w:rsid w:val="00D75C87"/>
    <w:rsid w:val="00D75F27"/>
    <w:rsid w:val="00D7616D"/>
    <w:rsid w:val="00D84563"/>
    <w:rsid w:val="00D84770"/>
    <w:rsid w:val="00D853EB"/>
    <w:rsid w:val="00D86AB7"/>
    <w:rsid w:val="00D90232"/>
    <w:rsid w:val="00D91749"/>
    <w:rsid w:val="00D927D5"/>
    <w:rsid w:val="00D930FC"/>
    <w:rsid w:val="00D933C8"/>
    <w:rsid w:val="00D93F75"/>
    <w:rsid w:val="00D952A4"/>
    <w:rsid w:val="00D95A8B"/>
    <w:rsid w:val="00D95A93"/>
    <w:rsid w:val="00DA0225"/>
    <w:rsid w:val="00DA2887"/>
    <w:rsid w:val="00DA5076"/>
    <w:rsid w:val="00DA507D"/>
    <w:rsid w:val="00DA5C52"/>
    <w:rsid w:val="00DA7095"/>
    <w:rsid w:val="00DA7F91"/>
    <w:rsid w:val="00DB00AE"/>
    <w:rsid w:val="00DB00DB"/>
    <w:rsid w:val="00DB0BB7"/>
    <w:rsid w:val="00DB17D8"/>
    <w:rsid w:val="00DB252C"/>
    <w:rsid w:val="00DB46C4"/>
    <w:rsid w:val="00DB4D3B"/>
    <w:rsid w:val="00DB774F"/>
    <w:rsid w:val="00DB795A"/>
    <w:rsid w:val="00DC18BB"/>
    <w:rsid w:val="00DC256E"/>
    <w:rsid w:val="00DC3FA0"/>
    <w:rsid w:val="00DC7077"/>
    <w:rsid w:val="00DC7BC2"/>
    <w:rsid w:val="00DD1A13"/>
    <w:rsid w:val="00DD234E"/>
    <w:rsid w:val="00DD6D8A"/>
    <w:rsid w:val="00DE08A3"/>
    <w:rsid w:val="00DE20F4"/>
    <w:rsid w:val="00DE3F25"/>
    <w:rsid w:val="00DE6781"/>
    <w:rsid w:val="00DE696A"/>
    <w:rsid w:val="00DF3296"/>
    <w:rsid w:val="00DF383A"/>
    <w:rsid w:val="00DF5192"/>
    <w:rsid w:val="00DF5C9E"/>
    <w:rsid w:val="00DF62B1"/>
    <w:rsid w:val="00DF7489"/>
    <w:rsid w:val="00E00535"/>
    <w:rsid w:val="00E02508"/>
    <w:rsid w:val="00E0605A"/>
    <w:rsid w:val="00E064A2"/>
    <w:rsid w:val="00E117EB"/>
    <w:rsid w:val="00E140BD"/>
    <w:rsid w:val="00E17B29"/>
    <w:rsid w:val="00E21635"/>
    <w:rsid w:val="00E226EF"/>
    <w:rsid w:val="00E243D4"/>
    <w:rsid w:val="00E24A42"/>
    <w:rsid w:val="00E26BCD"/>
    <w:rsid w:val="00E27A0F"/>
    <w:rsid w:val="00E31D29"/>
    <w:rsid w:val="00E33634"/>
    <w:rsid w:val="00E355AF"/>
    <w:rsid w:val="00E37B8C"/>
    <w:rsid w:val="00E418E7"/>
    <w:rsid w:val="00E41A64"/>
    <w:rsid w:val="00E41CBA"/>
    <w:rsid w:val="00E436BB"/>
    <w:rsid w:val="00E44736"/>
    <w:rsid w:val="00E44B32"/>
    <w:rsid w:val="00E50851"/>
    <w:rsid w:val="00E50D9B"/>
    <w:rsid w:val="00E56982"/>
    <w:rsid w:val="00E61099"/>
    <w:rsid w:val="00E6144E"/>
    <w:rsid w:val="00E64852"/>
    <w:rsid w:val="00E65525"/>
    <w:rsid w:val="00E7014C"/>
    <w:rsid w:val="00E70884"/>
    <w:rsid w:val="00E74848"/>
    <w:rsid w:val="00E751D6"/>
    <w:rsid w:val="00E75892"/>
    <w:rsid w:val="00E778B2"/>
    <w:rsid w:val="00E81970"/>
    <w:rsid w:val="00E81DA0"/>
    <w:rsid w:val="00E838E0"/>
    <w:rsid w:val="00E91104"/>
    <w:rsid w:val="00E91E2F"/>
    <w:rsid w:val="00E93BB9"/>
    <w:rsid w:val="00E9646F"/>
    <w:rsid w:val="00EA03AA"/>
    <w:rsid w:val="00EA06F5"/>
    <w:rsid w:val="00EA075B"/>
    <w:rsid w:val="00EA07A6"/>
    <w:rsid w:val="00EA21B0"/>
    <w:rsid w:val="00EA44B4"/>
    <w:rsid w:val="00EA67DE"/>
    <w:rsid w:val="00EB0B34"/>
    <w:rsid w:val="00EB29F9"/>
    <w:rsid w:val="00EB3A55"/>
    <w:rsid w:val="00EB3BC9"/>
    <w:rsid w:val="00EB6AD6"/>
    <w:rsid w:val="00EB7493"/>
    <w:rsid w:val="00EC1F5E"/>
    <w:rsid w:val="00EC3F10"/>
    <w:rsid w:val="00EC4188"/>
    <w:rsid w:val="00EC45FC"/>
    <w:rsid w:val="00EC48CE"/>
    <w:rsid w:val="00EC4B15"/>
    <w:rsid w:val="00EC5405"/>
    <w:rsid w:val="00EC667B"/>
    <w:rsid w:val="00EC7A8C"/>
    <w:rsid w:val="00ED03F8"/>
    <w:rsid w:val="00ED06B7"/>
    <w:rsid w:val="00ED0DA0"/>
    <w:rsid w:val="00ED5594"/>
    <w:rsid w:val="00ED719D"/>
    <w:rsid w:val="00EE177E"/>
    <w:rsid w:val="00EE5175"/>
    <w:rsid w:val="00EE757C"/>
    <w:rsid w:val="00EF28C5"/>
    <w:rsid w:val="00EF4423"/>
    <w:rsid w:val="00EF5A44"/>
    <w:rsid w:val="00EF7FEA"/>
    <w:rsid w:val="00F019A1"/>
    <w:rsid w:val="00F02FA3"/>
    <w:rsid w:val="00F05175"/>
    <w:rsid w:val="00F057D1"/>
    <w:rsid w:val="00F079E1"/>
    <w:rsid w:val="00F07E1E"/>
    <w:rsid w:val="00F10BEB"/>
    <w:rsid w:val="00F11976"/>
    <w:rsid w:val="00F13B50"/>
    <w:rsid w:val="00F16143"/>
    <w:rsid w:val="00F20098"/>
    <w:rsid w:val="00F22095"/>
    <w:rsid w:val="00F2771F"/>
    <w:rsid w:val="00F27753"/>
    <w:rsid w:val="00F320BE"/>
    <w:rsid w:val="00F33B6E"/>
    <w:rsid w:val="00F344E4"/>
    <w:rsid w:val="00F36E8A"/>
    <w:rsid w:val="00F37855"/>
    <w:rsid w:val="00F42526"/>
    <w:rsid w:val="00F44ED9"/>
    <w:rsid w:val="00F460B5"/>
    <w:rsid w:val="00F472E7"/>
    <w:rsid w:val="00F52932"/>
    <w:rsid w:val="00F5609A"/>
    <w:rsid w:val="00F56FF8"/>
    <w:rsid w:val="00F609F3"/>
    <w:rsid w:val="00F619F6"/>
    <w:rsid w:val="00F6382A"/>
    <w:rsid w:val="00F64311"/>
    <w:rsid w:val="00F64C85"/>
    <w:rsid w:val="00F6517B"/>
    <w:rsid w:val="00F65374"/>
    <w:rsid w:val="00F65994"/>
    <w:rsid w:val="00F672A2"/>
    <w:rsid w:val="00F70A3A"/>
    <w:rsid w:val="00F70D1C"/>
    <w:rsid w:val="00F71288"/>
    <w:rsid w:val="00F71443"/>
    <w:rsid w:val="00F71ADA"/>
    <w:rsid w:val="00F72658"/>
    <w:rsid w:val="00F76304"/>
    <w:rsid w:val="00F8288C"/>
    <w:rsid w:val="00F83D88"/>
    <w:rsid w:val="00F86090"/>
    <w:rsid w:val="00F862EA"/>
    <w:rsid w:val="00F869DA"/>
    <w:rsid w:val="00F874AF"/>
    <w:rsid w:val="00F87EA6"/>
    <w:rsid w:val="00F90DD0"/>
    <w:rsid w:val="00F929E2"/>
    <w:rsid w:val="00F94562"/>
    <w:rsid w:val="00F9589C"/>
    <w:rsid w:val="00FA241C"/>
    <w:rsid w:val="00FA476D"/>
    <w:rsid w:val="00FA54A6"/>
    <w:rsid w:val="00FA58AA"/>
    <w:rsid w:val="00FA5E93"/>
    <w:rsid w:val="00FA6FFC"/>
    <w:rsid w:val="00FB0C0D"/>
    <w:rsid w:val="00FB218C"/>
    <w:rsid w:val="00FB3694"/>
    <w:rsid w:val="00FB3AEF"/>
    <w:rsid w:val="00FB5061"/>
    <w:rsid w:val="00FC0C7A"/>
    <w:rsid w:val="00FC1B4D"/>
    <w:rsid w:val="00FC258A"/>
    <w:rsid w:val="00FC4E77"/>
    <w:rsid w:val="00FD0E8F"/>
    <w:rsid w:val="00FD272F"/>
    <w:rsid w:val="00FD27B4"/>
    <w:rsid w:val="00FD2BFD"/>
    <w:rsid w:val="00FD655A"/>
    <w:rsid w:val="00FD6712"/>
    <w:rsid w:val="00FD6CC3"/>
    <w:rsid w:val="00FD6D95"/>
    <w:rsid w:val="00FD75A7"/>
    <w:rsid w:val="00FD7912"/>
    <w:rsid w:val="00FE4323"/>
    <w:rsid w:val="00FE5478"/>
    <w:rsid w:val="00FE643E"/>
    <w:rsid w:val="00FE7574"/>
    <w:rsid w:val="00FF0AA7"/>
    <w:rsid w:val="00FF1354"/>
    <w:rsid w:val="00FF1672"/>
    <w:rsid w:val="00FF2777"/>
    <w:rsid w:val="00FF2EBD"/>
    <w:rsid w:val="00FF4B62"/>
    <w:rsid w:val="00FF4E89"/>
    <w:rsid w:val="00FF6731"/>
    <w:rsid w:val="00FF744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BF"/>
  </w:style>
  <w:style w:type="paragraph" w:styleId="Overskrift1">
    <w:name w:val="heading 1"/>
    <w:basedOn w:val="Normal"/>
    <w:next w:val="Normal"/>
    <w:link w:val="Overskrift1Tegn"/>
    <w:uiPriority w:val="9"/>
    <w:qFormat/>
    <w:rsid w:val="00BF3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072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F3150"/>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BF3150"/>
    <w:pPr>
      <w:ind w:left="720"/>
      <w:contextualSpacing/>
    </w:pPr>
  </w:style>
  <w:style w:type="paragraph" w:styleId="Tittel">
    <w:name w:val="Title"/>
    <w:basedOn w:val="Normal"/>
    <w:next w:val="Normal"/>
    <w:link w:val="TittelTegn"/>
    <w:uiPriority w:val="10"/>
    <w:qFormat/>
    <w:rsid w:val="00BF31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BF3150"/>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7B447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7B4471"/>
    <w:rPr>
      <w:rFonts w:ascii="Tahoma" w:hAnsi="Tahoma" w:cs="Tahoma"/>
      <w:sz w:val="16"/>
      <w:szCs w:val="16"/>
    </w:rPr>
  </w:style>
  <w:style w:type="character" w:styleId="Hyperkobling">
    <w:name w:val="Hyperlink"/>
    <w:basedOn w:val="Standardskriftforavsnitt"/>
    <w:uiPriority w:val="99"/>
    <w:unhideWhenUsed/>
    <w:rsid w:val="00E91104"/>
    <w:rPr>
      <w:color w:val="0000FF" w:themeColor="hyperlink"/>
      <w:u w:val="single"/>
    </w:rPr>
  </w:style>
  <w:style w:type="paragraph" w:styleId="Topptekst">
    <w:name w:val="header"/>
    <w:basedOn w:val="Normal"/>
    <w:link w:val="TopptekstTegn"/>
    <w:uiPriority w:val="99"/>
    <w:unhideWhenUsed/>
    <w:rsid w:val="006C70F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C70F9"/>
  </w:style>
  <w:style w:type="paragraph" w:styleId="Bunntekst">
    <w:name w:val="footer"/>
    <w:basedOn w:val="Normal"/>
    <w:link w:val="BunntekstTegn"/>
    <w:uiPriority w:val="99"/>
    <w:unhideWhenUsed/>
    <w:rsid w:val="006C70F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C70F9"/>
  </w:style>
  <w:style w:type="character" w:styleId="Plassholdertekst">
    <w:name w:val="Placeholder Text"/>
    <w:basedOn w:val="Standardskriftforavsnitt"/>
    <w:uiPriority w:val="99"/>
    <w:semiHidden/>
    <w:rsid w:val="00DA7095"/>
    <w:rPr>
      <w:color w:val="808080"/>
    </w:rPr>
  </w:style>
  <w:style w:type="paragraph" w:styleId="Sluttnotetekst">
    <w:name w:val="endnote text"/>
    <w:basedOn w:val="Normal"/>
    <w:link w:val="SluttnotetekstTegn"/>
    <w:uiPriority w:val="99"/>
    <w:semiHidden/>
    <w:unhideWhenUsed/>
    <w:rsid w:val="007F5859"/>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7F5859"/>
    <w:rPr>
      <w:sz w:val="20"/>
      <w:szCs w:val="20"/>
    </w:rPr>
  </w:style>
  <w:style w:type="character" w:styleId="Sluttnotereferanse">
    <w:name w:val="endnote reference"/>
    <w:basedOn w:val="Standardskriftforavsnitt"/>
    <w:uiPriority w:val="99"/>
    <w:semiHidden/>
    <w:unhideWhenUsed/>
    <w:rsid w:val="007F5859"/>
    <w:rPr>
      <w:vertAlign w:val="superscript"/>
    </w:rPr>
  </w:style>
  <w:style w:type="paragraph" w:styleId="Fotnotetekst">
    <w:name w:val="footnote text"/>
    <w:basedOn w:val="Normal"/>
    <w:link w:val="FotnotetekstTegn"/>
    <w:uiPriority w:val="99"/>
    <w:semiHidden/>
    <w:unhideWhenUsed/>
    <w:rsid w:val="007F5859"/>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F5859"/>
    <w:rPr>
      <w:sz w:val="20"/>
      <w:szCs w:val="20"/>
    </w:rPr>
  </w:style>
  <w:style w:type="character" w:styleId="Fotnotereferanse">
    <w:name w:val="footnote reference"/>
    <w:basedOn w:val="Standardskriftforavsnitt"/>
    <w:uiPriority w:val="99"/>
    <w:semiHidden/>
    <w:unhideWhenUsed/>
    <w:rsid w:val="007F5859"/>
    <w:rPr>
      <w:vertAlign w:val="superscript"/>
    </w:rPr>
  </w:style>
  <w:style w:type="character" w:customStyle="1" w:styleId="apple-converted-space">
    <w:name w:val="apple-converted-space"/>
    <w:basedOn w:val="Standardskriftforavsnitt"/>
    <w:rsid w:val="00366EF1"/>
  </w:style>
  <w:style w:type="character" w:customStyle="1" w:styleId="inline-link">
    <w:name w:val="inline-link"/>
    <w:basedOn w:val="Standardskriftforavsnitt"/>
    <w:rsid w:val="00366EF1"/>
  </w:style>
  <w:style w:type="paragraph" w:styleId="Bibliografi">
    <w:name w:val="Bibliography"/>
    <w:basedOn w:val="Normal"/>
    <w:next w:val="Normal"/>
    <w:uiPriority w:val="37"/>
    <w:unhideWhenUsed/>
    <w:rsid w:val="00B91C19"/>
  </w:style>
  <w:style w:type="paragraph" w:styleId="Bildetekst">
    <w:name w:val="caption"/>
    <w:basedOn w:val="Normal"/>
    <w:next w:val="Normal"/>
    <w:uiPriority w:val="35"/>
    <w:unhideWhenUsed/>
    <w:qFormat/>
    <w:rsid w:val="00D66535"/>
    <w:pPr>
      <w:spacing w:line="240" w:lineRule="auto"/>
    </w:pPr>
    <w:rPr>
      <w:b/>
      <w:bCs/>
      <w:color w:val="4F81BD" w:themeColor="accent1"/>
      <w:sz w:val="18"/>
      <w:szCs w:val="18"/>
    </w:rPr>
  </w:style>
  <w:style w:type="character" w:customStyle="1" w:styleId="Overskrift2Tegn">
    <w:name w:val="Overskrift 2 Tegn"/>
    <w:basedOn w:val="Standardskriftforavsnitt"/>
    <w:link w:val="Overskrift2"/>
    <w:uiPriority w:val="9"/>
    <w:rsid w:val="00C07239"/>
    <w:rPr>
      <w:rFonts w:asciiTheme="majorHAnsi" w:eastAsiaTheme="majorEastAsia" w:hAnsiTheme="majorHAnsi" w:cstheme="majorBidi"/>
      <w:b/>
      <w:bCs/>
      <w:color w:val="4F81BD" w:themeColor="accent1"/>
      <w:sz w:val="26"/>
      <w:szCs w:val="26"/>
    </w:rPr>
  </w:style>
  <w:style w:type="character" w:styleId="Utheving">
    <w:name w:val="Emphasis"/>
    <w:basedOn w:val="Standardskriftforavsnitt"/>
    <w:uiPriority w:val="20"/>
    <w:qFormat/>
    <w:rsid w:val="00567CDC"/>
    <w:rPr>
      <w:i/>
      <w:iCs/>
    </w:rPr>
  </w:style>
  <w:style w:type="paragraph" w:styleId="Ingenmellomrom">
    <w:name w:val="No Spacing"/>
    <w:uiPriority w:val="1"/>
    <w:qFormat/>
    <w:rsid w:val="006A1ACF"/>
    <w:pPr>
      <w:spacing w:after="0" w:line="240" w:lineRule="auto"/>
    </w:pPr>
  </w:style>
  <w:style w:type="paragraph" w:styleId="Figurliste">
    <w:name w:val="table of figures"/>
    <w:basedOn w:val="Normal"/>
    <w:next w:val="Normal"/>
    <w:uiPriority w:val="99"/>
    <w:semiHidden/>
    <w:unhideWhenUsed/>
    <w:rsid w:val="00BE1D98"/>
    <w:pPr>
      <w:spacing w:after="0"/>
    </w:pPr>
  </w:style>
  <w:style w:type="character" w:customStyle="1" w:styleId="gd">
    <w:name w:val="gd"/>
    <w:basedOn w:val="Standardskriftforavsnitt"/>
    <w:rsid w:val="007B6D4F"/>
  </w:style>
  <w:style w:type="character" w:styleId="Merknadsreferanse">
    <w:name w:val="annotation reference"/>
    <w:basedOn w:val="Standardskriftforavsnitt"/>
    <w:uiPriority w:val="99"/>
    <w:semiHidden/>
    <w:unhideWhenUsed/>
    <w:rsid w:val="001D3D34"/>
    <w:rPr>
      <w:sz w:val="16"/>
      <w:szCs w:val="16"/>
    </w:rPr>
  </w:style>
  <w:style w:type="paragraph" w:styleId="Merknadstekst">
    <w:name w:val="annotation text"/>
    <w:basedOn w:val="Normal"/>
    <w:link w:val="MerknadstekstTegn"/>
    <w:uiPriority w:val="99"/>
    <w:semiHidden/>
    <w:unhideWhenUsed/>
    <w:rsid w:val="001D3D34"/>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1D3D34"/>
    <w:rPr>
      <w:sz w:val="20"/>
      <w:szCs w:val="20"/>
    </w:rPr>
  </w:style>
  <w:style w:type="paragraph" w:styleId="Kommentaremne">
    <w:name w:val="annotation subject"/>
    <w:basedOn w:val="Merknadstekst"/>
    <w:next w:val="Merknadstekst"/>
    <w:link w:val="KommentaremneTegn"/>
    <w:uiPriority w:val="99"/>
    <w:semiHidden/>
    <w:unhideWhenUsed/>
    <w:rsid w:val="001D3D34"/>
    <w:rPr>
      <w:b/>
      <w:bCs/>
    </w:rPr>
  </w:style>
  <w:style w:type="character" w:customStyle="1" w:styleId="KommentaremneTegn">
    <w:name w:val="Kommentaremne Tegn"/>
    <w:basedOn w:val="MerknadstekstTegn"/>
    <w:link w:val="Kommentaremne"/>
    <w:uiPriority w:val="99"/>
    <w:semiHidden/>
    <w:rsid w:val="001D3D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2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3150"/>
    <w:pPr>
      <w:ind w:left="720"/>
      <w:contextualSpacing/>
    </w:pPr>
  </w:style>
  <w:style w:type="paragraph" w:styleId="Title">
    <w:name w:val="Title"/>
    <w:basedOn w:val="Normal"/>
    <w:next w:val="Normal"/>
    <w:link w:val="TitleChar"/>
    <w:uiPriority w:val="10"/>
    <w:qFormat/>
    <w:rsid w:val="00BF31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15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71"/>
    <w:rPr>
      <w:rFonts w:ascii="Tahoma" w:hAnsi="Tahoma" w:cs="Tahoma"/>
      <w:sz w:val="16"/>
      <w:szCs w:val="16"/>
    </w:rPr>
  </w:style>
  <w:style w:type="character" w:styleId="Hyperlink">
    <w:name w:val="Hyperlink"/>
    <w:basedOn w:val="DefaultParagraphFont"/>
    <w:uiPriority w:val="99"/>
    <w:unhideWhenUsed/>
    <w:rsid w:val="00E91104"/>
    <w:rPr>
      <w:color w:val="0000FF" w:themeColor="hyperlink"/>
      <w:u w:val="single"/>
    </w:rPr>
  </w:style>
  <w:style w:type="paragraph" w:styleId="Header">
    <w:name w:val="header"/>
    <w:basedOn w:val="Normal"/>
    <w:link w:val="HeaderChar"/>
    <w:uiPriority w:val="99"/>
    <w:unhideWhenUsed/>
    <w:rsid w:val="006C70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0F9"/>
  </w:style>
  <w:style w:type="paragraph" w:styleId="Footer">
    <w:name w:val="footer"/>
    <w:basedOn w:val="Normal"/>
    <w:link w:val="FooterChar"/>
    <w:uiPriority w:val="99"/>
    <w:unhideWhenUsed/>
    <w:rsid w:val="006C70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0F9"/>
  </w:style>
  <w:style w:type="character" w:styleId="PlaceholderText">
    <w:name w:val="Placeholder Text"/>
    <w:basedOn w:val="DefaultParagraphFont"/>
    <w:uiPriority w:val="99"/>
    <w:semiHidden/>
    <w:rsid w:val="00DA7095"/>
    <w:rPr>
      <w:color w:val="808080"/>
    </w:rPr>
  </w:style>
  <w:style w:type="paragraph" w:styleId="EndnoteText">
    <w:name w:val="endnote text"/>
    <w:basedOn w:val="Normal"/>
    <w:link w:val="EndnoteTextChar"/>
    <w:uiPriority w:val="99"/>
    <w:semiHidden/>
    <w:unhideWhenUsed/>
    <w:rsid w:val="007F58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859"/>
    <w:rPr>
      <w:sz w:val="20"/>
      <w:szCs w:val="20"/>
    </w:rPr>
  </w:style>
  <w:style w:type="character" w:styleId="EndnoteReference">
    <w:name w:val="endnote reference"/>
    <w:basedOn w:val="DefaultParagraphFont"/>
    <w:uiPriority w:val="99"/>
    <w:semiHidden/>
    <w:unhideWhenUsed/>
    <w:rsid w:val="007F5859"/>
    <w:rPr>
      <w:vertAlign w:val="superscript"/>
    </w:rPr>
  </w:style>
  <w:style w:type="paragraph" w:styleId="FootnoteText">
    <w:name w:val="footnote text"/>
    <w:basedOn w:val="Normal"/>
    <w:link w:val="FootnoteTextChar"/>
    <w:uiPriority w:val="99"/>
    <w:semiHidden/>
    <w:unhideWhenUsed/>
    <w:rsid w:val="007F5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859"/>
    <w:rPr>
      <w:sz w:val="20"/>
      <w:szCs w:val="20"/>
    </w:rPr>
  </w:style>
  <w:style w:type="character" w:styleId="FootnoteReference">
    <w:name w:val="footnote reference"/>
    <w:basedOn w:val="DefaultParagraphFont"/>
    <w:uiPriority w:val="99"/>
    <w:semiHidden/>
    <w:unhideWhenUsed/>
    <w:rsid w:val="007F5859"/>
    <w:rPr>
      <w:vertAlign w:val="superscript"/>
    </w:rPr>
  </w:style>
  <w:style w:type="character" w:customStyle="1" w:styleId="apple-converted-space">
    <w:name w:val="apple-converted-space"/>
    <w:basedOn w:val="DefaultParagraphFont"/>
    <w:rsid w:val="00366EF1"/>
  </w:style>
  <w:style w:type="character" w:customStyle="1" w:styleId="inline-link">
    <w:name w:val="inline-link"/>
    <w:basedOn w:val="DefaultParagraphFont"/>
    <w:rsid w:val="00366EF1"/>
  </w:style>
  <w:style w:type="paragraph" w:styleId="Bibliography">
    <w:name w:val="Bibliography"/>
    <w:basedOn w:val="Normal"/>
    <w:next w:val="Normal"/>
    <w:uiPriority w:val="37"/>
    <w:unhideWhenUsed/>
    <w:rsid w:val="00B91C19"/>
  </w:style>
  <w:style w:type="paragraph" w:styleId="Caption">
    <w:name w:val="caption"/>
    <w:basedOn w:val="Normal"/>
    <w:next w:val="Normal"/>
    <w:uiPriority w:val="35"/>
    <w:unhideWhenUsed/>
    <w:qFormat/>
    <w:rsid w:val="00D6653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0723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7CDC"/>
    <w:rPr>
      <w:i/>
      <w:iCs/>
    </w:rPr>
  </w:style>
  <w:style w:type="paragraph" w:styleId="NoSpacing">
    <w:name w:val="No Spacing"/>
    <w:uiPriority w:val="1"/>
    <w:qFormat/>
    <w:rsid w:val="006A1ACF"/>
    <w:pPr>
      <w:spacing w:after="0" w:line="240" w:lineRule="auto"/>
    </w:pPr>
  </w:style>
  <w:style w:type="paragraph" w:styleId="TableofFigures">
    <w:name w:val="table of figures"/>
    <w:basedOn w:val="Normal"/>
    <w:next w:val="Normal"/>
    <w:uiPriority w:val="99"/>
    <w:semiHidden/>
    <w:unhideWhenUsed/>
    <w:rsid w:val="00BE1D98"/>
    <w:pPr>
      <w:spacing w:after="0"/>
    </w:pPr>
  </w:style>
  <w:style w:type="character" w:customStyle="1" w:styleId="gd">
    <w:name w:val="gd"/>
    <w:basedOn w:val="DefaultParagraphFont"/>
    <w:rsid w:val="007B6D4F"/>
  </w:style>
</w:styles>
</file>

<file path=word/webSettings.xml><?xml version="1.0" encoding="utf-8"?>
<w:webSettings xmlns:r="http://schemas.openxmlformats.org/officeDocument/2006/relationships" xmlns:w="http://schemas.openxmlformats.org/wordprocessingml/2006/main">
  <w:divs>
    <w:div w:id="110903317">
      <w:bodyDiv w:val="1"/>
      <w:marLeft w:val="0"/>
      <w:marRight w:val="0"/>
      <w:marTop w:val="0"/>
      <w:marBottom w:val="0"/>
      <w:divBdr>
        <w:top w:val="none" w:sz="0" w:space="0" w:color="auto"/>
        <w:left w:val="none" w:sz="0" w:space="0" w:color="auto"/>
        <w:bottom w:val="none" w:sz="0" w:space="0" w:color="auto"/>
        <w:right w:val="none" w:sz="0" w:space="0" w:color="auto"/>
      </w:divBdr>
    </w:div>
    <w:div w:id="182397881">
      <w:bodyDiv w:val="1"/>
      <w:marLeft w:val="0"/>
      <w:marRight w:val="0"/>
      <w:marTop w:val="0"/>
      <w:marBottom w:val="0"/>
      <w:divBdr>
        <w:top w:val="none" w:sz="0" w:space="0" w:color="auto"/>
        <w:left w:val="none" w:sz="0" w:space="0" w:color="auto"/>
        <w:bottom w:val="none" w:sz="0" w:space="0" w:color="auto"/>
        <w:right w:val="none" w:sz="0" w:space="0" w:color="auto"/>
      </w:divBdr>
    </w:div>
    <w:div w:id="217864260">
      <w:bodyDiv w:val="1"/>
      <w:marLeft w:val="0"/>
      <w:marRight w:val="0"/>
      <w:marTop w:val="0"/>
      <w:marBottom w:val="0"/>
      <w:divBdr>
        <w:top w:val="none" w:sz="0" w:space="0" w:color="auto"/>
        <w:left w:val="none" w:sz="0" w:space="0" w:color="auto"/>
        <w:bottom w:val="none" w:sz="0" w:space="0" w:color="auto"/>
        <w:right w:val="none" w:sz="0" w:space="0" w:color="auto"/>
      </w:divBdr>
    </w:div>
    <w:div w:id="244917774">
      <w:bodyDiv w:val="1"/>
      <w:marLeft w:val="0"/>
      <w:marRight w:val="0"/>
      <w:marTop w:val="0"/>
      <w:marBottom w:val="0"/>
      <w:divBdr>
        <w:top w:val="none" w:sz="0" w:space="0" w:color="auto"/>
        <w:left w:val="none" w:sz="0" w:space="0" w:color="auto"/>
        <w:bottom w:val="none" w:sz="0" w:space="0" w:color="auto"/>
        <w:right w:val="none" w:sz="0" w:space="0" w:color="auto"/>
      </w:divBdr>
    </w:div>
    <w:div w:id="300775319">
      <w:bodyDiv w:val="1"/>
      <w:marLeft w:val="0"/>
      <w:marRight w:val="0"/>
      <w:marTop w:val="0"/>
      <w:marBottom w:val="0"/>
      <w:divBdr>
        <w:top w:val="none" w:sz="0" w:space="0" w:color="auto"/>
        <w:left w:val="none" w:sz="0" w:space="0" w:color="auto"/>
        <w:bottom w:val="none" w:sz="0" w:space="0" w:color="auto"/>
        <w:right w:val="none" w:sz="0" w:space="0" w:color="auto"/>
      </w:divBdr>
    </w:div>
    <w:div w:id="323702161">
      <w:bodyDiv w:val="1"/>
      <w:marLeft w:val="0"/>
      <w:marRight w:val="0"/>
      <w:marTop w:val="0"/>
      <w:marBottom w:val="0"/>
      <w:divBdr>
        <w:top w:val="none" w:sz="0" w:space="0" w:color="auto"/>
        <w:left w:val="none" w:sz="0" w:space="0" w:color="auto"/>
        <w:bottom w:val="none" w:sz="0" w:space="0" w:color="auto"/>
        <w:right w:val="none" w:sz="0" w:space="0" w:color="auto"/>
      </w:divBdr>
    </w:div>
    <w:div w:id="380713413">
      <w:bodyDiv w:val="1"/>
      <w:marLeft w:val="0"/>
      <w:marRight w:val="0"/>
      <w:marTop w:val="0"/>
      <w:marBottom w:val="0"/>
      <w:divBdr>
        <w:top w:val="none" w:sz="0" w:space="0" w:color="auto"/>
        <w:left w:val="none" w:sz="0" w:space="0" w:color="auto"/>
        <w:bottom w:val="none" w:sz="0" w:space="0" w:color="auto"/>
        <w:right w:val="none" w:sz="0" w:space="0" w:color="auto"/>
      </w:divBdr>
    </w:div>
    <w:div w:id="397216930">
      <w:bodyDiv w:val="1"/>
      <w:marLeft w:val="0"/>
      <w:marRight w:val="0"/>
      <w:marTop w:val="0"/>
      <w:marBottom w:val="0"/>
      <w:divBdr>
        <w:top w:val="none" w:sz="0" w:space="0" w:color="auto"/>
        <w:left w:val="none" w:sz="0" w:space="0" w:color="auto"/>
        <w:bottom w:val="none" w:sz="0" w:space="0" w:color="auto"/>
        <w:right w:val="none" w:sz="0" w:space="0" w:color="auto"/>
      </w:divBdr>
    </w:div>
    <w:div w:id="449782035">
      <w:bodyDiv w:val="1"/>
      <w:marLeft w:val="0"/>
      <w:marRight w:val="0"/>
      <w:marTop w:val="0"/>
      <w:marBottom w:val="0"/>
      <w:divBdr>
        <w:top w:val="none" w:sz="0" w:space="0" w:color="auto"/>
        <w:left w:val="none" w:sz="0" w:space="0" w:color="auto"/>
        <w:bottom w:val="none" w:sz="0" w:space="0" w:color="auto"/>
        <w:right w:val="none" w:sz="0" w:space="0" w:color="auto"/>
      </w:divBdr>
    </w:div>
    <w:div w:id="527792872">
      <w:bodyDiv w:val="1"/>
      <w:marLeft w:val="0"/>
      <w:marRight w:val="0"/>
      <w:marTop w:val="0"/>
      <w:marBottom w:val="0"/>
      <w:divBdr>
        <w:top w:val="none" w:sz="0" w:space="0" w:color="auto"/>
        <w:left w:val="none" w:sz="0" w:space="0" w:color="auto"/>
        <w:bottom w:val="none" w:sz="0" w:space="0" w:color="auto"/>
        <w:right w:val="none" w:sz="0" w:space="0" w:color="auto"/>
      </w:divBdr>
    </w:div>
    <w:div w:id="666982339">
      <w:bodyDiv w:val="1"/>
      <w:marLeft w:val="0"/>
      <w:marRight w:val="0"/>
      <w:marTop w:val="0"/>
      <w:marBottom w:val="0"/>
      <w:divBdr>
        <w:top w:val="none" w:sz="0" w:space="0" w:color="auto"/>
        <w:left w:val="none" w:sz="0" w:space="0" w:color="auto"/>
        <w:bottom w:val="none" w:sz="0" w:space="0" w:color="auto"/>
        <w:right w:val="none" w:sz="0" w:space="0" w:color="auto"/>
      </w:divBdr>
    </w:div>
    <w:div w:id="694115587">
      <w:bodyDiv w:val="1"/>
      <w:marLeft w:val="0"/>
      <w:marRight w:val="0"/>
      <w:marTop w:val="0"/>
      <w:marBottom w:val="0"/>
      <w:divBdr>
        <w:top w:val="none" w:sz="0" w:space="0" w:color="auto"/>
        <w:left w:val="none" w:sz="0" w:space="0" w:color="auto"/>
        <w:bottom w:val="none" w:sz="0" w:space="0" w:color="auto"/>
        <w:right w:val="none" w:sz="0" w:space="0" w:color="auto"/>
      </w:divBdr>
    </w:div>
    <w:div w:id="707996037">
      <w:bodyDiv w:val="1"/>
      <w:marLeft w:val="0"/>
      <w:marRight w:val="0"/>
      <w:marTop w:val="0"/>
      <w:marBottom w:val="0"/>
      <w:divBdr>
        <w:top w:val="none" w:sz="0" w:space="0" w:color="auto"/>
        <w:left w:val="none" w:sz="0" w:space="0" w:color="auto"/>
        <w:bottom w:val="none" w:sz="0" w:space="0" w:color="auto"/>
        <w:right w:val="none" w:sz="0" w:space="0" w:color="auto"/>
      </w:divBdr>
    </w:div>
    <w:div w:id="779255543">
      <w:bodyDiv w:val="1"/>
      <w:marLeft w:val="0"/>
      <w:marRight w:val="0"/>
      <w:marTop w:val="0"/>
      <w:marBottom w:val="0"/>
      <w:divBdr>
        <w:top w:val="none" w:sz="0" w:space="0" w:color="auto"/>
        <w:left w:val="none" w:sz="0" w:space="0" w:color="auto"/>
        <w:bottom w:val="none" w:sz="0" w:space="0" w:color="auto"/>
        <w:right w:val="none" w:sz="0" w:space="0" w:color="auto"/>
      </w:divBdr>
    </w:div>
    <w:div w:id="880166476">
      <w:bodyDiv w:val="1"/>
      <w:marLeft w:val="0"/>
      <w:marRight w:val="0"/>
      <w:marTop w:val="0"/>
      <w:marBottom w:val="0"/>
      <w:divBdr>
        <w:top w:val="none" w:sz="0" w:space="0" w:color="auto"/>
        <w:left w:val="none" w:sz="0" w:space="0" w:color="auto"/>
        <w:bottom w:val="none" w:sz="0" w:space="0" w:color="auto"/>
        <w:right w:val="none" w:sz="0" w:space="0" w:color="auto"/>
      </w:divBdr>
    </w:div>
    <w:div w:id="885070110">
      <w:bodyDiv w:val="1"/>
      <w:marLeft w:val="0"/>
      <w:marRight w:val="0"/>
      <w:marTop w:val="0"/>
      <w:marBottom w:val="0"/>
      <w:divBdr>
        <w:top w:val="none" w:sz="0" w:space="0" w:color="auto"/>
        <w:left w:val="none" w:sz="0" w:space="0" w:color="auto"/>
        <w:bottom w:val="none" w:sz="0" w:space="0" w:color="auto"/>
        <w:right w:val="none" w:sz="0" w:space="0" w:color="auto"/>
      </w:divBdr>
    </w:div>
    <w:div w:id="921723786">
      <w:bodyDiv w:val="1"/>
      <w:marLeft w:val="0"/>
      <w:marRight w:val="0"/>
      <w:marTop w:val="0"/>
      <w:marBottom w:val="0"/>
      <w:divBdr>
        <w:top w:val="none" w:sz="0" w:space="0" w:color="auto"/>
        <w:left w:val="none" w:sz="0" w:space="0" w:color="auto"/>
        <w:bottom w:val="none" w:sz="0" w:space="0" w:color="auto"/>
        <w:right w:val="none" w:sz="0" w:space="0" w:color="auto"/>
      </w:divBdr>
    </w:div>
    <w:div w:id="978340356">
      <w:bodyDiv w:val="1"/>
      <w:marLeft w:val="0"/>
      <w:marRight w:val="0"/>
      <w:marTop w:val="0"/>
      <w:marBottom w:val="0"/>
      <w:divBdr>
        <w:top w:val="none" w:sz="0" w:space="0" w:color="auto"/>
        <w:left w:val="none" w:sz="0" w:space="0" w:color="auto"/>
        <w:bottom w:val="none" w:sz="0" w:space="0" w:color="auto"/>
        <w:right w:val="none" w:sz="0" w:space="0" w:color="auto"/>
      </w:divBdr>
    </w:div>
    <w:div w:id="1038161795">
      <w:bodyDiv w:val="1"/>
      <w:marLeft w:val="0"/>
      <w:marRight w:val="0"/>
      <w:marTop w:val="0"/>
      <w:marBottom w:val="0"/>
      <w:divBdr>
        <w:top w:val="none" w:sz="0" w:space="0" w:color="auto"/>
        <w:left w:val="none" w:sz="0" w:space="0" w:color="auto"/>
        <w:bottom w:val="none" w:sz="0" w:space="0" w:color="auto"/>
        <w:right w:val="none" w:sz="0" w:space="0" w:color="auto"/>
      </w:divBdr>
    </w:div>
    <w:div w:id="1076166808">
      <w:bodyDiv w:val="1"/>
      <w:marLeft w:val="0"/>
      <w:marRight w:val="0"/>
      <w:marTop w:val="0"/>
      <w:marBottom w:val="0"/>
      <w:divBdr>
        <w:top w:val="none" w:sz="0" w:space="0" w:color="auto"/>
        <w:left w:val="none" w:sz="0" w:space="0" w:color="auto"/>
        <w:bottom w:val="none" w:sz="0" w:space="0" w:color="auto"/>
        <w:right w:val="none" w:sz="0" w:space="0" w:color="auto"/>
      </w:divBdr>
    </w:div>
    <w:div w:id="1137259854">
      <w:bodyDiv w:val="1"/>
      <w:marLeft w:val="0"/>
      <w:marRight w:val="0"/>
      <w:marTop w:val="0"/>
      <w:marBottom w:val="0"/>
      <w:divBdr>
        <w:top w:val="none" w:sz="0" w:space="0" w:color="auto"/>
        <w:left w:val="none" w:sz="0" w:space="0" w:color="auto"/>
        <w:bottom w:val="none" w:sz="0" w:space="0" w:color="auto"/>
        <w:right w:val="none" w:sz="0" w:space="0" w:color="auto"/>
      </w:divBdr>
    </w:div>
    <w:div w:id="1185167844">
      <w:bodyDiv w:val="1"/>
      <w:marLeft w:val="0"/>
      <w:marRight w:val="0"/>
      <w:marTop w:val="0"/>
      <w:marBottom w:val="0"/>
      <w:divBdr>
        <w:top w:val="none" w:sz="0" w:space="0" w:color="auto"/>
        <w:left w:val="none" w:sz="0" w:space="0" w:color="auto"/>
        <w:bottom w:val="none" w:sz="0" w:space="0" w:color="auto"/>
        <w:right w:val="none" w:sz="0" w:space="0" w:color="auto"/>
      </w:divBdr>
    </w:div>
    <w:div w:id="1220165533">
      <w:bodyDiv w:val="1"/>
      <w:marLeft w:val="0"/>
      <w:marRight w:val="0"/>
      <w:marTop w:val="0"/>
      <w:marBottom w:val="0"/>
      <w:divBdr>
        <w:top w:val="none" w:sz="0" w:space="0" w:color="auto"/>
        <w:left w:val="none" w:sz="0" w:space="0" w:color="auto"/>
        <w:bottom w:val="none" w:sz="0" w:space="0" w:color="auto"/>
        <w:right w:val="none" w:sz="0" w:space="0" w:color="auto"/>
      </w:divBdr>
    </w:div>
    <w:div w:id="1288050777">
      <w:bodyDiv w:val="1"/>
      <w:marLeft w:val="0"/>
      <w:marRight w:val="0"/>
      <w:marTop w:val="0"/>
      <w:marBottom w:val="0"/>
      <w:divBdr>
        <w:top w:val="none" w:sz="0" w:space="0" w:color="auto"/>
        <w:left w:val="none" w:sz="0" w:space="0" w:color="auto"/>
        <w:bottom w:val="none" w:sz="0" w:space="0" w:color="auto"/>
        <w:right w:val="none" w:sz="0" w:space="0" w:color="auto"/>
      </w:divBdr>
    </w:div>
    <w:div w:id="1293172959">
      <w:bodyDiv w:val="1"/>
      <w:marLeft w:val="0"/>
      <w:marRight w:val="0"/>
      <w:marTop w:val="0"/>
      <w:marBottom w:val="0"/>
      <w:divBdr>
        <w:top w:val="none" w:sz="0" w:space="0" w:color="auto"/>
        <w:left w:val="none" w:sz="0" w:space="0" w:color="auto"/>
        <w:bottom w:val="none" w:sz="0" w:space="0" w:color="auto"/>
        <w:right w:val="none" w:sz="0" w:space="0" w:color="auto"/>
      </w:divBdr>
    </w:div>
    <w:div w:id="1335762023">
      <w:bodyDiv w:val="1"/>
      <w:marLeft w:val="0"/>
      <w:marRight w:val="0"/>
      <w:marTop w:val="0"/>
      <w:marBottom w:val="0"/>
      <w:divBdr>
        <w:top w:val="none" w:sz="0" w:space="0" w:color="auto"/>
        <w:left w:val="none" w:sz="0" w:space="0" w:color="auto"/>
        <w:bottom w:val="none" w:sz="0" w:space="0" w:color="auto"/>
        <w:right w:val="none" w:sz="0" w:space="0" w:color="auto"/>
      </w:divBdr>
    </w:div>
    <w:div w:id="1355184717">
      <w:bodyDiv w:val="1"/>
      <w:marLeft w:val="0"/>
      <w:marRight w:val="0"/>
      <w:marTop w:val="0"/>
      <w:marBottom w:val="0"/>
      <w:divBdr>
        <w:top w:val="none" w:sz="0" w:space="0" w:color="auto"/>
        <w:left w:val="none" w:sz="0" w:space="0" w:color="auto"/>
        <w:bottom w:val="none" w:sz="0" w:space="0" w:color="auto"/>
        <w:right w:val="none" w:sz="0" w:space="0" w:color="auto"/>
      </w:divBdr>
    </w:div>
    <w:div w:id="1360159798">
      <w:bodyDiv w:val="1"/>
      <w:marLeft w:val="0"/>
      <w:marRight w:val="0"/>
      <w:marTop w:val="0"/>
      <w:marBottom w:val="0"/>
      <w:divBdr>
        <w:top w:val="none" w:sz="0" w:space="0" w:color="auto"/>
        <w:left w:val="none" w:sz="0" w:space="0" w:color="auto"/>
        <w:bottom w:val="none" w:sz="0" w:space="0" w:color="auto"/>
        <w:right w:val="none" w:sz="0" w:space="0" w:color="auto"/>
      </w:divBdr>
    </w:div>
    <w:div w:id="1478298580">
      <w:bodyDiv w:val="1"/>
      <w:marLeft w:val="0"/>
      <w:marRight w:val="0"/>
      <w:marTop w:val="0"/>
      <w:marBottom w:val="0"/>
      <w:divBdr>
        <w:top w:val="none" w:sz="0" w:space="0" w:color="auto"/>
        <w:left w:val="none" w:sz="0" w:space="0" w:color="auto"/>
        <w:bottom w:val="none" w:sz="0" w:space="0" w:color="auto"/>
        <w:right w:val="none" w:sz="0" w:space="0" w:color="auto"/>
      </w:divBdr>
    </w:div>
    <w:div w:id="1697189703">
      <w:bodyDiv w:val="1"/>
      <w:marLeft w:val="0"/>
      <w:marRight w:val="0"/>
      <w:marTop w:val="0"/>
      <w:marBottom w:val="0"/>
      <w:divBdr>
        <w:top w:val="none" w:sz="0" w:space="0" w:color="auto"/>
        <w:left w:val="none" w:sz="0" w:space="0" w:color="auto"/>
        <w:bottom w:val="none" w:sz="0" w:space="0" w:color="auto"/>
        <w:right w:val="none" w:sz="0" w:space="0" w:color="auto"/>
      </w:divBdr>
    </w:div>
    <w:div w:id="1708145781">
      <w:bodyDiv w:val="1"/>
      <w:marLeft w:val="0"/>
      <w:marRight w:val="0"/>
      <w:marTop w:val="0"/>
      <w:marBottom w:val="0"/>
      <w:divBdr>
        <w:top w:val="none" w:sz="0" w:space="0" w:color="auto"/>
        <w:left w:val="none" w:sz="0" w:space="0" w:color="auto"/>
        <w:bottom w:val="none" w:sz="0" w:space="0" w:color="auto"/>
        <w:right w:val="none" w:sz="0" w:space="0" w:color="auto"/>
      </w:divBdr>
    </w:div>
    <w:div w:id="1771465734">
      <w:bodyDiv w:val="1"/>
      <w:marLeft w:val="0"/>
      <w:marRight w:val="0"/>
      <w:marTop w:val="0"/>
      <w:marBottom w:val="0"/>
      <w:divBdr>
        <w:top w:val="none" w:sz="0" w:space="0" w:color="auto"/>
        <w:left w:val="none" w:sz="0" w:space="0" w:color="auto"/>
        <w:bottom w:val="none" w:sz="0" w:space="0" w:color="auto"/>
        <w:right w:val="none" w:sz="0" w:space="0" w:color="auto"/>
      </w:divBdr>
    </w:div>
    <w:div w:id="1810048938">
      <w:bodyDiv w:val="1"/>
      <w:marLeft w:val="0"/>
      <w:marRight w:val="0"/>
      <w:marTop w:val="0"/>
      <w:marBottom w:val="0"/>
      <w:divBdr>
        <w:top w:val="none" w:sz="0" w:space="0" w:color="auto"/>
        <w:left w:val="none" w:sz="0" w:space="0" w:color="auto"/>
        <w:bottom w:val="none" w:sz="0" w:space="0" w:color="auto"/>
        <w:right w:val="none" w:sz="0" w:space="0" w:color="auto"/>
      </w:divBdr>
    </w:div>
    <w:div w:id="1819029592">
      <w:bodyDiv w:val="1"/>
      <w:marLeft w:val="0"/>
      <w:marRight w:val="0"/>
      <w:marTop w:val="0"/>
      <w:marBottom w:val="0"/>
      <w:divBdr>
        <w:top w:val="none" w:sz="0" w:space="0" w:color="auto"/>
        <w:left w:val="none" w:sz="0" w:space="0" w:color="auto"/>
        <w:bottom w:val="none" w:sz="0" w:space="0" w:color="auto"/>
        <w:right w:val="none" w:sz="0" w:space="0" w:color="auto"/>
      </w:divBdr>
    </w:div>
    <w:div w:id="1826777467">
      <w:bodyDiv w:val="1"/>
      <w:marLeft w:val="0"/>
      <w:marRight w:val="0"/>
      <w:marTop w:val="0"/>
      <w:marBottom w:val="0"/>
      <w:divBdr>
        <w:top w:val="none" w:sz="0" w:space="0" w:color="auto"/>
        <w:left w:val="none" w:sz="0" w:space="0" w:color="auto"/>
        <w:bottom w:val="none" w:sz="0" w:space="0" w:color="auto"/>
        <w:right w:val="none" w:sz="0" w:space="0" w:color="auto"/>
      </w:divBdr>
    </w:div>
    <w:div w:id="1845781203">
      <w:bodyDiv w:val="1"/>
      <w:marLeft w:val="0"/>
      <w:marRight w:val="0"/>
      <w:marTop w:val="0"/>
      <w:marBottom w:val="0"/>
      <w:divBdr>
        <w:top w:val="none" w:sz="0" w:space="0" w:color="auto"/>
        <w:left w:val="none" w:sz="0" w:space="0" w:color="auto"/>
        <w:bottom w:val="none" w:sz="0" w:space="0" w:color="auto"/>
        <w:right w:val="none" w:sz="0" w:space="0" w:color="auto"/>
      </w:divBdr>
    </w:div>
    <w:div w:id="1876848480">
      <w:bodyDiv w:val="1"/>
      <w:marLeft w:val="0"/>
      <w:marRight w:val="0"/>
      <w:marTop w:val="0"/>
      <w:marBottom w:val="0"/>
      <w:divBdr>
        <w:top w:val="none" w:sz="0" w:space="0" w:color="auto"/>
        <w:left w:val="none" w:sz="0" w:space="0" w:color="auto"/>
        <w:bottom w:val="none" w:sz="0" w:space="0" w:color="auto"/>
        <w:right w:val="none" w:sz="0" w:space="0" w:color="auto"/>
      </w:divBdr>
    </w:div>
    <w:div w:id="1882131805">
      <w:bodyDiv w:val="1"/>
      <w:marLeft w:val="0"/>
      <w:marRight w:val="0"/>
      <w:marTop w:val="0"/>
      <w:marBottom w:val="0"/>
      <w:divBdr>
        <w:top w:val="none" w:sz="0" w:space="0" w:color="auto"/>
        <w:left w:val="none" w:sz="0" w:space="0" w:color="auto"/>
        <w:bottom w:val="none" w:sz="0" w:space="0" w:color="auto"/>
        <w:right w:val="none" w:sz="0" w:space="0" w:color="auto"/>
      </w:divBdr>
    </w:div>
    <w:div w:id="1926449972">
      <w:bodyDiv w:val="1"/>
      <w:marLeft w:val="0"/>
      <w:marRight w:val="0"/>
      <w:marTop w:val="0"/>
      <w:marBottom w:val="0"/>
      <w:divBdr>
        <w:top w:val="none" w:sz="0" w:space="0" w:color="auto"/>
        <w:left w:val="none" w:sz="0" w:space="0" w:color="auto"/>
        <w:bottom w:val="none" w:sz="0" w:space="0" w:color="auto"/>
        <w:right w:val="none" w:sz="0" w:space="0" w:color="auto"/>
      </w:divBdr>
    </w:div>
    <w:div w:id="1966546536">
      <w:bodyDiv w:val="1"/>
      <w:marLeft w:val="0"/>
      <w:marRight w:val="0"/>
      <w:marTop w:val="0"/>
      <w:marBottom w:val="0"/>
      <w:divBdr>
        <w:top w:val="none" w:sz="0" w:space="0" w:color="auto"/>
        <w:left w:val="none" w:sz="0" w:space="0" w:color="auto"/>
        <w:bottom w:val="none" w:sz="0" w:space="0" w:color="auto"/>
        <w:right w:val="none" w:sz="0" w:space="0" w:color="auto"/>
      </w:divBdr>
    </w:div>
    <w:div w:id="1993485777">
      <w:bodyDiv w:val="1"/>
      <w:marLeft w:val="0"/>
      <w:marRight w:val="0"/>
      <w:marTop w:val="0"/>
      <w:marBottom w:val="0"/>
      <w:divBdr>
        <w:top w:val="none" w:sz="0" w:space="0" w:color="auto"/>
        <w:left w:val="none" w:sz="0" w:space="0" w:color="auto"/>
        <w:bottom w:val="none" w:sz="0" w:space="0" w:color="auto"/>
        <w:right w:val="none" w:sz="0" w:space="0" w:color="auto"/>
      </w:divBdr>
    </w:div>
    <w:div w:id="2008289848">
      <w:bodyDiv w:val="1"/>
      <w:marLeft w:val="0"/>
      <w:marRight w:val="0"/>
      <w:marTop w:val="0"/>
      <w:marBottom w:val="0"/>
      <w:divBdr>
        <w:top w:val="none" w:sz="0" w:space="0" w:color="auto"/>
        <w:left w:val="none" w:sz="0" w:space="0" w:color="auto"/>
        <w:bottom w:val="none" w:sz="0" w:space="0" w:color="auto"/>
        <w:right w:val="none" w:sz="0" w:space="0" w:color="auto"/>
      </w:divBdr>
    </w:div>
    <w:div w:id="2056734986">
      <w:bodyDiv w:val="1"/>
      <w:marLeft w:val="0"/>
      <w:marRight w:val="0"/>
      <w:marTop w:val="0"/>
      <w:marBottom w:val="0"/>
      <w:divBdr>
        <w:top w:val="none" w:sz="0" w:space="0" w:color="auto"/>
        <w:left w:val="none" w:sz="0" w:space="0" w:color="auto"/>
        <w:bottom w:val="none" w:sz="0" w:space="0" w:color="auto"/>
        <w:right w:val="none" w:sz="0" w:space="0" w:color="auto"/>
      </w:divBdr>
      <w:divsChild>
        <w:div w:id="21902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w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microsoft.com/office/2007/relationships/stylesWithEffects" Target="stylesWithEffects.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sinn2012targetSin12</b:Tag>
    <b:SourceType>JournalArticle</b:SourceType>
    <b:Guid>{CF71D835-AE0E-4440-82B4-55A1E90DF43C}</b:Guid>
    <b:LCID>1044</b:LCID>
    <b:Author>
      <b:Author>
        <b:NameList>
          <b:Person>
            <b:Last>Sinn</b:Last>
            <b:First>Hans-Werner</b:First>
          </b:Person>
          <b:Person>
            <b:Last>Wollmershauser</b:Last>
            <b:First>Timo</b:First>
          </b:Person>
        </b:NameList>
      </b:Author>
    </b:Author>
    <b:Title>Target loans, current account balances and capital flows: the ECB’s rescue facility</b:Title>
    <b:Year>2012</b:Year>
    <b:JournalName>International Tax and Public Finance</b:JournalName>
    <b:Pages>1-41</b:Pages>
    <b:RefOrder>1</b:RefOrder>
  </b:Source>
  <b:Source>
    <b:Tag>bindseil2011economics1</b:Tag>
    <b:SourceType>Report</b:SourceType>
    <b:Guid>{9AAAFA55-05A7-49B3-9DCC-C0486389C6BA}</b:Guid>
    <b:LCID>1044</b:LCID>
    <b:Author>
      <b:Author>
        <b:NameList>
          <b:Person>
            <b:Last>Bindseil</b:Last>
            <b:First>U.</b:First>
          </b:Person>
          <b:Person>
            <b:Last>Koenig</b:Last>
            <b:First>P.J.</b:First>
          </b:Person>
        </b:NameList>
      </b:Author>
    </b:Author>
    <b:Title>The economics of TARGET2 balances</b:Title>
    <b:Year>2011</b:Year>
    <b:ThesisType>SFB 649 discussion paper</b:ThesisType>
    <b:RefOrder>4</b:RefOrder>
  </b:Source>
  <b:Source>
    <b:Tag>de2012germany</b:Tag>
    <b:SourceType>Report</b:SourceType>
    <b:Guid>{44CF9D05-052F-4D33-A9BE-B61397A0E382}</b:Guid>
    <b:Author>
      <b:Author>
        <b:NameList>
          <b:Person>
            <b:Last>De Grauwe</b:Last>
            <b:First>P.</b:First>
          </b:Person>
          <b:Person>
            <b:Last>Ji</b:Last>
            <b:First>Y.</b:First>
          </b:Person>
        </b:NameList>
      </b:Author>
    </b:Author>
    <b:Title>What Germany Should Fear Most is Its Own Fear: An Analysis of Target2 and Current Account Imbalances</b:Title>
    <b:Year>2012</b:Year>
    <b:ThesisType>CEPS Working Documents</b:ThesisType>
    <b:RefOrder>5</b:RefOrder>
  </b:Source>
  <b:Source>
    <b:Tag>Pee11</b:Tag>
    <b:SourceType>Report</b:SourceType>
    <b:Guid>{19E84B30-7843-4F3C-ADD1-DC6A9482F85E}</b:Guid>
    <b:Author>
      <b:Author>
        <b:NameList>
          <b:Person>
            <b:Last>Peeters</b:Last>
            <b:First>M.</b:First>
          </b:Person>
          <b:Person>
            <b:Last>Reijer</b:Last>
            <b:First>A.</b:First>
          </b:Person>
        </b:NameList>
      </b:Author>
    </b:Author>
    <b:Title>On wage formation, wage flexibility and wage coordination: A focus on the wage impact of productivity in Germany, Greece, Ireland, Portugal, Spain and the United States</b:Title>
    <b:Year>2011</b:Year>
    <b:Publisher>Centre for Economic Policy Research</b:Publisher>
    <b:RefOrder>2</b:RefOrder>
  </b:Source>
  <b:Source>
    <b:Tag>Dav52</b:Tag>
    <b:SourceType>Book</b:SourceType>
    <b:Guid>{FB5579DE-CAB6-4E48-9380-8ACBFF6B8ADB}</b:Guid>
    <b:Author>
      <b:Author>
        <b:NameList>
          <b:Person>
            <b:Last>Hume</b:Last>
            <b:First>David</b:First>
          </b:Person>
        </b:NameList>
      </b:Author>
    </b:Author>
    <b:Title>Political discourses</b:Title>
    <b:Year>1752</b:Year>
    <b:Publisher>A. Kincaid &amp; A. Donaldson</b:Publisher>
    <b:City>Edinburgh</b:City>
    <b:RefOrder>6</b:RefOrder>
  </b:Source>
  <b:Source>
    <b:Tag>Gol13</b:Tag>
    <b:SourceType>Report</b:SourceType>
    <b:Guid>{CC6590BE-3EDF-4785-B2B9-94ABE0D3924F}</b:Guid>
    <b:Title>Goldman Sachs  European Economic Analysis</b:Title>
    <b:Year>2013</b:Year>
    <b:ThesisType>No.03.</b:ThesisType>
    <b:Publisher>Goldman Sachs Economic Research</b:Publisher>
    <b:Institution>Goldman Sachs Economic Research</b:Institution>
    <b:RefOrder>3</b:RefOrder>
  </b:Source>
</b:Sources>
</file>

<file path=customXml/itemProps1.xml><?xml version="1.0" encoding="utf-8"?>
<ds:datastoreItem xmlns:ds="http://schemas.openxmlformats.org/officeDocument/2006/customXml" ds:itemID="{2579785E-61CA-417B-92E5-46010ACDB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24</Pages>
  <Words>6922</Words>
  <Characters>36690</Characters>
  <Application>Microsoft Office Word</Application>
  <DocSecurity>0</DocSecurity>
  <Lines>305</Lines>
  <Paragraphs>87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Norwegian School Of Management</Company>
  <LinksUpToDate>false</LinksUpToDate>
  <CharactersWithSpaces>43525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A9610251</dc:creator>
  <cp:lastModifiedBy>Aleksander</cp:lastModifiedBy>
  <cp:revision>50</cp:revision>
  <cp:lastPrinted>2013-02-07T16:31:00Z</cp:lastPrinted>
  <dcterms:created xsi:type="dcterms:W3CDTF">2013-02-13T10:31:00Z</dcterms:created>
  <dcterms:modified xsi:type="dcterms:W3CDTF">2013-02-22T12:20:00Z</dcterms:modified>
</cp:coreProperties>
</file>