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BA" w:rsidRDefault="00621EBA" w:rsidP="00621EBA">
      <w:pPr>
        <w:pStyle w:val="Title"/>
        <w:spacing w:line="360" w:lineRule="auto"/>
        <w:jc w:val="both"/>
        <w:rPr>
          <w:rFonts w:ascii="Times New Roman" w:hAnsi="Times New Roman" w:cs="Times New Roman"/>
        </w:rPr>
      </w:pPr>
      <w:bookmarkStart w:id="0" w:name="_GoBack"/>
      <w:bookmarkEnd w:id="0"/>
      <w:r>
        <w:rPr>
          <w:rFonts w:ascii="Times New Roman" w:hAnsi="Times New Roman" w:cs="Times New Roman"/>
        </w:rPr>
        <w:t>ESBs TARGET-system</w:t>
      </w:r>
      <w:r w:rsidRPr="0099361B">
        <w:rPr>
          <w:rFonts w:ascii="Times New Roman" w:hAnsi="Times New Roman" w:cs="Times New Roman"/>
        </w:rPr>
        <w:t>: En tsunami av usikret gjeld</w:t>
      </w:r>
      <w:r w:rsidR="006D4F3D">
        <w:rPr>
          <w:rFonts w:ascii="Times New Roman" w:hAnsi="Times New Roman" w:cs="Times New Roman"/>
        </w:rPr>
        <w:t>?</w:t>
      </w:r>
    </w:p>
    <w:p w:rsidR="00621EBA" w:rsidRDefault="00621EBA" w:rsidP="00621EBA">
      <w:pPr>
        <w:pStyle w:val="NoSpacing"/>
        <w:spacing w:line="360" w:lineRule="auto"/>
        <w:jc w:val="both"/>
        <w:rPr>
          <w:b/>
        </w:rPr>
      </w:pPr>
      <w:r w:rsidRPr="006A1ACF">
        <w:rPr>
          <w:b/>
        </w:rPr>
        <w:t>Av Jørn I. Halvorsen</w:t>
      </w:r>
      <w:r>
        <w:rPr>
          <w:rStyle w:val="FootnoteReference"/>
          <w:rFonts w:ascii="Times New Roman" w:hAnsi="Times New Roman" w:cs="Times New Roman"/>
        </w:rPr>
        <w:footnoteReference w:id="1"/>
      </w:r>
    </w:p>
    <w:p w:rsidR="00621EBA" w:rsidRDefault="00621EBA" w:rsidP="00621EBA">
      <w:pPr>
        <w:pStyle w:val="NoSpacing"/>
        <w:spacing w:line="360" w:lineRule="auto"/>
        <w:jc w:val="both"/>
        <w:rPr>
          <w:b/>
        </w:rPr>
      </w:pPr>
      <w:r>
        <w:rPr>
          <w:b/>
        </w:rPr>
        <w:t xml:space="preserve">Førsteamanuensis, Institutt for samfunnsøkonomi. </w:t>
      </w:r>
    </w:p>
    <w:p w:rsidR="00621EBA" w:rsidRDefault="00621EBA" w:rsidP="00621EBA">
      <w:pPr>
        <w:pStyle w:val="NoSpacing"/>
        <w:spacing w:line="360" w:lineRule="auto"/>
        <w:jc w:val="both"/>
        <w:rPr>
          <w:b/>
        </w:rPr>
      </w:pPr>
      <w:r>
        <w:rPr>
          <w:b/>
        </w:rPr>
        <w:t>Handelshøyskolen BI.</w:t>
      </w:r>
    </w:p>
    <w:p w:rsidR="00621EBA" w:rsidRDefault="00621EBA" w:rsidP="00621EBA">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A632D0" w:rsidRPr="00AF05C3" w:rsidRDefault="00A632D0" w:rsidP="00A632D0">
      <w:pPr>
        <w:spacing w:line="360" w:lineRule="auto"/>
        <w:jc w:val="both"/>
        <w:rPr>
          <w:rFonts w:ascii="Times New Roman" w:hAnsi="Times New Roman" w:cs="Times New Roman"/>
          <w:bCs/>
          <w:color w:val="000000"/>
          <w:shd w:val="clear" w:color="auto" w:fill="FFFFFF"/>
        </w:rPr>
      </w:pPr>
      <w:r>
        <w:rPr>
          <w:rFonts w:ascii="Times New Roman" w:hAnsi="Times New Roman" w:cs="Times New Roman"/>
        </w:rPr>
        <w:t xml:space="preserve">“TARGET” </w:t>
      </w:r>
      <w:r w:rsidRPr="0099361B">
        <w:rPr>
          <w:rFonts w:ascii="Times New Roman" w:hAnsi="Times New Roman" w:cs="Times New Roman"/>
        </w:rPr>
        <w:t>(</w:t>
      </w:r>
      <w:r w:rsidRPr="0099361B">
        <w:rPr>
          <w:rFonts w:ascii="Times New Roman" w:hAnsi="Times New Roman" w:cs="Times New Roman"/>
          <w:shd w:val="solid" w:color="FAFAFA" w:fill="FAFAFA"/>
        </w:rPr>
        <w:t xml:space="preserve">Trans-European </w:t>
      </w:r>
      <w:proofErr w:type="spellStart"/>
      <w:r w:rsidRPr="0099361B">
        <w:rPr>
          <w:rFonts w:ascii="Times New Roman" w:hAnsi="Times New Roman" w:cs="Times New Roman"/>
          <w:shd w:val="solid" w:color="FAFAFA" w:fill="FAFAFA"/>
        </w:rPr>
        <w:t>Automated</w:t>
      </w:r>
      <w:proofErr w:type="spellEnd"/>
      <w:r w:rsidRPr="0099361B">
        <w:rPr>
          <w:rFonts w:ascii="Times New Roman" w:hAnsi="Times New Roman" w:cs="Times New Roman"/>
          <w:shd w:val="solid" w:color="FAFAFA" w:fill="FAFAFA"/>
        </w:rPr>
        <w:t xml:space="preserve"> Real-time Gross Settlement Express Transfer System</w:t>
      </w:r>
      <w:r w:rsidRPr="0099361B">
        <w:rPr>
          <w:rFonts w:ascii="Times New Roman" w:hAnsi="Times New Roman" w:cs="Times New Roman"/>
        </w:rPr>
        <w:t>) stod</w:t>
      </w:r>
      <w:r>
        <w:rPr>
          <w:rFonts w:ascii="Times New Roman" w:hAnsi="Times New Roman" w:cs="Times New Roman"/>
        </w:rPr>
        <w:t xml:space="preserve"> lenge kun </w:t>
      </w:r>
      <w:r w:rsidRPr="0099361B">
        <w:rPr>
          <w:rFonts w:ascii="Times New Roman" w:hAnsi="Times New Roman" w:cs="Times New Roman"/>
        </w:rPr>
        <w:t>som en betegnelse på det elektroniske</w:t>
      </w:r>
      <w:r>
        <w:rPr>
          <w:rFonts w:ascii="Times New Roman" w:hAnsi="Times New Roman" w:cs="Times New Roman"/>
        </w:rPr>
        <w:t xml:space="preserve"> betalingssystemet som blir benyttet av landene som inngår i </w:t>
      </w:r>
      <w:r w:rsidRPr="0099361B">
        <w:rPr>
          <w:rFonts w:ascii="Times New Roman" w:hAnsi="Times New Roman" w:cs="Times New Roman"/>
        </w:rPr>
        <w:t xml:space="preserve">eurosonen. </w:t>
      </w:r>
      <w:r>
        <w:rPr>
          <w:rFonts w:ascii="Times New Roman" w:hAnsi="Times New Roman" w:cs="Times New Roman"/>
        </w:rPr>
        <w:t xml:space="preserve">I løpet av de siste årene har professor Hans-Werner Sinns økonomiske tolkninger av tall over ubalanser som har blitt generert i dette systemet, skapt stor debatt i akademiske miljøer og internasjonal finanspresse. Formålet med dette notatet er å gå gjennom de viktigste momentene som er knyttet til diskusjonen om ubalansene i TARGET-systemet. Jeg følger nært analysen gitt i </w:t>
      </w:r>
      <w:r>
        <w:rPr>
          <w:rFonts w:ascii="Times New Roman" w:hAnsi="Times New Roman" w:cs="Times New Roman"/>
          <w:noProof/>
        </w:rPr>
        <w:t>Sinn og Wollmershauser (2012)</w:t>
      </w:r>
      <w:r>
        <w:rPr>
          <w:rFonts w:ascii="Times New Roman" w:hAnsi="Times New Roman" w:cs="Times New Roman"/>
        </w:rPr>
        <w:t xml:space="preserve"> og viser hvordan de regler som gjelder for oppgjø</w:t>
      </w:r>
      <w:r w:rsidR="002F247B">
        <w:rPr>
          <w:rFonts w:ascii="Times New Roman" w:hAnsi="Times New Roman" w:cs="Times New Roman"/>
        </w:rPr>
        <w:t xml:space="preserve">r i betalingssystemet effektivt </w:t>
      </w:r>
      <w:r>
        <w:rPr>
          <w:rFonts w:ascii="Times New Roman" w:hAnsi="Times New Roman" w:cs="Times New Roman"/>
        </w:rPr>
        <w:t xml:space="preserve">har kunnet oppheve markedsøkonomiens </w:t>
      </w:r>
      <w:r w:rsidRPr="000A0262">
        <w:rPr>
          <w:rStyle w:val="Emphasis"/>
          <w:rFonts w:ascii="Times New Roman" w:hAnsi="Times New Roman" w:cs="Times New Roman"/>
          <w:bCs/>
          <w:i w:val="0"/>
          <w:iCs w:val="0"/>
          <w:color w:val="000000"/>
          <w:shd w:val="clear" w:color="auto" w:fill="FFFFFF"/>
        </w:rPr>
        <w:t>selvdisiplinerende mekanisme</w:t>
      </w:r>
      <w:r>
        <w:rPr>
          <w:rStyle w:val="Emphasis"/>
          <w:rFonts w:ascii="Times New Roman" w:hAnsi="Times New Roman" w:cs="Times New Roman"/>
          <w:bCs/>
          <w:i w:val="0"/>
          <w:iCs w:val="0"/>
          <w:color w:val="000000"/>
          <w:shd w:val="clear" w:color="auto" w:fill="FFFFFF"/>
        </w:rPr>
        <w:t>r. Denne</w:t>
      </w:r>
      <w:r w:rsidR="003B2BED">
        <w:rPr>
          <w:rStyle w:val="Emphasis"/>
          <w:rFonts w:ascii="Times New Roman" w:hAnsi="Times New Roman" w:cs="Times New Roman"/>
          <w:bCs/>
          <w:i w:val="0"/>
          <w:iCs w:val="0"/>
          <w:color w:val="000000"/>
          <w:shd w:val="clear" w:color="auto" w:fill="FFFFFF"/>
        </w:rPr>
        <w:t xml:space="preserve"> </w:t>
      </w:r>
      <w:r>
        <w:rPr>
          <w:rStyle w:val="Emphasis"/>
          <w:rFonts w:ascii="Times New Roman" w:hAnsi="Times New Roman" w:cs="Times New Roman"/>
          <w:bCs/>
          <w:i w:val="0"/>
          <w:iCs w:val="0"/>
          <w:color w:val="000000"/>
          <w:shd w:val="clear" w:color="auto" w:fill="FFFFFF"/>
        </w:rPr>
        <w:t xml:space="preserve">opphevelsen innebærer blant annet at (1) </w:t>
      </w:r>
      <w:r w:rsidR="00AF05C3">
        <w:rPr>
          <w:rFonts w:ascii="Times New Roman" w:hAnsi="Times New Roman" w:cs="Times New Roman"/>
        </w:rPr>
        <w:t xml:space="preserve">sette til side de selvkorrigerende mekanismene som gjelder for utenrikshandelen mellom land, og (2) i </w:t>
      </w:r>
      <w:r w:rsidR="00AF05C3">
        <w:rPr>
          <w:rStyle w:val="Emphasis"/>
          <w:rFonts w:ascii="Times New Roman" w:hAnsi="Times New Roman" w:cs="Times New Roman"/>
          <w:bCs/>
          <w:i w:val="0"/>
          <w:iCs w:val="0"/>
          <w:color w:val="000000"/>
          <w:shd w:val="clear" w:color="auto" w:fill="FFFFFF"/>
        </w:rPr>
        <w:t xml:space="preserve">storstilt grad å overføre risiko fra </w:t>
      </w:r>
      <w:r w:rsidR="00AF05C3">
        <w:rPr>
          <w:rFonts w:ascii="Times New Roman" w:hAnsi="Times New Roman" w:cs="Times New Roman"/>
        </w:rPr>
        <w:t>investorer til de nasjonale sentralbankene</w:t>
      </w:r>
      <w:r w:rsidR="00AF05C3">
        <w:rPr>
          <w:rStyle w:val="Emphasis"/>
          <w:rFonts w:ascii="Times New Roman" w:hAnsi="Times New Roman" w:cs="Times New Roman"/>
          <w:bCs/>
          <w:i w:val="0"/>
          <w:iCs w:val="0"/>
          <w:color w:val="000000"/>
          <w:shd w:val="clear" w:color="auto" w:fill="FFFFFF"/>
        </w:rPr>
        <w:t xml:space="preserve">. </w:t>
      </w:r>
      <w:r>
        <w:rPr>
          <w:rFonts w:ascii="Times New Roman" w:hAnsi="Times New Roman" w:cs="Times New Roman"/>
        </w:rPr>
        <w:t>Avslutningsvis diskuterer jeg</w:t>
      </w:r>
      <w:r w:rsidR="00681478">
        <w:rPr>
          <w:rFonts w:ascii="Times New Roman" w:hAnsi="Times New Roman" w:cs="Times New Roman"/>
        </w:rPr>
        <w:t xml:space="preserve"> tre forskjellige muligheter som </w:t>
      </w:r>
      <w:r>
        <w:rPr>
          <w:rFonts w:ascii="Times New Roman" w:hAnsi="Times New Roman" w:cs="Times New Roman"/>
        </w:rPr>
        <w:t>eurolandene</w:t>
      </w:r>
      <w:r w:rsidR="00681478">
        <w:rPr>
          <w:rFonts w:ascii="Times New Roman" w:hAnsi="Times New Roman" w:cs="Times New Roman"/>
        </w:rPr>
        <w:t xml:space="preserve"> kan ta i bruk </w:t>
      </w:r>
      <w:r>
        <w:rPr>
          <w:rFonts w:ascii="Times New Roman" w:hAnsi="Times New Roman" w:cs="Times New Roman"/>
        </w:rPr>
        <w:t>for å bremse opp, eller delvis redusere, ubalansene i TARGET-systemet.</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ntroduksjon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Den norske mediedekningen av </w:t>
      </w:r>
      <w:r w:rsidRPr="0099361B">
        <w:rPr>
          <w:rFonts w:ascii="Times New Roman" w:hAnsi="Times New Roman" w:cs="Times New Roman"/>
        </w:rPr>
        <w:t>eurokrisen</w:t>
      </w:r>
      <w:r>
        <w:rPr>
          <w:rFonts w:ascii="Times New Roman" w:hAnsi="Times New Roman" w:cs="Times New Roman"/>
        </w:rPr>
        <w:t xml:space="preserve"> har i stor grad omhandlet den offentlige gjeldskrisen for land i eurosonen. Særlig er det blitt fokusert på de offentlige finansene til de såkalte PIIGS-landene (</w:t>
      </w:r>
      <w:r w:rsidRPr="0099361B">
        <w:rPr>
          <w:rFonts w:ascii="Times New Roman" w:hAnsi="Times New Roman" w:cs="Times New Roman"/>
        </w:rPr>
        <w:t>Portugal, I</w:t>
      </w:r>
      <w:r>
        <w:rPr>
          <w:rFonts w:ascii="Times New Roman" w:hAnsi="Times New Roman" w:cs="Times New Roman"/>
        </w:rPr>
        <w:t>talia, Irland, Hellas og Spania). I disse landene har offentlige gjeld målt i forhold til BNP vokst kraftig</w:t>
      </w:r>
      <w:r w:rsidR="003E432D">
        <w:rPr>
          <w:rFonts w:ascii="Times New Roman" w:hAnsi="Times New Roman" w:cs="Times New Roman"/>
        </w:rPr>
        <w:t xml:space="preserve"> etter at </w:t>
      </w:r>
      <w:r>
        <w:rPr>
          <w:rFonts w:ascii="Times New Roman" w:hAnsi="Times New Roman" w:cs="Times New Roman"/>
        </w:rPr>
        <w:t xml:space="preserve">finanskrisen brøt ut i USA høsten 2008 (se figur 1). Denne utviklingen, kombinert med pessimistiske utsikter om landenes fremtidige økonomiske utsikter, gjorde at mange internasjonale investorer begynte å tvile på disse landenes evne til å betjene sin gjeld. </w:t>
      </w:r>
      <w:r w:rsidR="00ED70D8">
        <w:rPr>
          <w:rFonts w:ascii="Times New Roman" w:hAnsi="Times New Roman" w:cs="Times New Roman"/>
        </w:rPr>
        <w:t xml:space="preserve">Som et resultat krevde markedet en betydelig høyere risikopremie </w:t>
      </w:r>
      <w:r>
        <w:rPr>
          <w:rFonts w:ascii="Times New Roman" w:hAnsi="Times New Roman" w:cs="Times New Roman"/>
        </w:rPr>
        <w:t>på disse landenes statsobligas</w:t>
      </w:r>
      <w:r w:rsidR="00ED70D8">
        <w:rPr>
          <w:rFonts w:ascii="Times New Roman" w:hAnsi="Times New Roman" w:cs="Times New Roman"/>
        </w:rPr>
        <w:t xml:space="preserve">joner. Økte risikopremier bidro </w:t>
      </w:r>
      <w:r>
        <w:rPr>
          <w:rFonts w:ascii="Times New Roman" w:hAnsi="Times New Roman" w:cs="Times New Roman"/>
        </w:rPr>
        <w:t>i sin tur til økte utgifter ved opptak av ny gjeld. Sjansen for ikke å k</w:t>
      </w:r>
      <w:r w:rsidR="00ED70D8">
        <w:rPr>
          <w:rFonts w:ascii="Times New Roman" w:hAnsi="Times New Roman" w:cs="Times New Roman"/>
        </w:rPr>
        <w:t xml:space="preserve">unne betjene sine statslån økte derfor </w:t>
      </w:r>
      <w:r>
        <w:rPr>
          <w:rFonts w:ascii="Times New Roman" w:hAnsi="Times New Roman" w:cs="Times New Roman"/>
        </w:rPr>
        <w:t>ytterligere.</w:t>
      </w:r>
      <w:r w:rsidR="00ED70D8">
        <w:rPr>
          <w:rFonts w:ascii="Times New Roman" w:hAnsi="Times New Roman" w:cs="Times New Roman"/>
        </w:rPr>
        <w:t xml:space="preserve"> </w:t>
      </w:r>
      <w:r>
        <w:rPr>
          <w:rFonts w:ascii="Times New Roman" w:hAnsi="Times New Roman" w:cs="Times New Roman"/>
        </w:rPr>
        <w:t xml:space="preserve">For å bremse opp en slik utvikling, sa den europeiske </w:t>
      </w:r>
      <w:r>
        <w:rPr>
          <w:rFonts w:ascii="Times New Roman" w:hAnsi="Times New Roman" w:cs="Times New Roman"/>
        </w:rPr>
        <w:lastRenderedPageBreak/>
        <w:t xml:space="preserve">sentralbanken (ESB) seg i september 2012 villig til å intervenere i annenhåndsmarkedet for å få ned </w:t>
      </w:r>
      <w:proofErr w:type="spellStart"/>
      <w:r>
        <w:rPr>
          <w:rFonts w:ascii="Times New Roman" w:hAnsi="Times New Roman" w:cs="Times New Roman"/>
        </w:rPr>
        <w:t>risikospreaden</w:t>
      </w:r>
      <w:proofErr w:type="spellEnd"/>
      <w:r>
        <w:rPr>
          <w:rFonts w:ascii="Times New Roman" w:hAnsi="Times New Roman" w:cs="Times New Roman"/>
        </w:rPr>
        <w:t xml:space="preserve"> mellom de forskjellige lands statsobligasjoner. Dette skjedde igjennom det såkalte </w:t>
      </w:r>
      <w:r w:rsidRPr="003B5BD2">
        <w:rPr>
          <w:rFonts w:ascii="Times New Roman" w:hAnsi="Times New Roman" w:cs="Times New Roman"/>
        </w:rPr>
        <w:t>OMT (</w:t>
      </w:r>
      <w:proofErr w:type="spellStart"/>
      <w:r w:rsidRPr="003B5BD2">
        <w:rPr>
          <w:rFonts w:ascii="Times New Roman" w:hAnsi="Times New Roman" w:cs="Times New Roman"/>
        </w:rPr>
        <w:t>Outright</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Monetary</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Transactions</w:t>
      </w:r>
      <w:proofErr w:type="spellEnd"/>
      <w:r w:rsidRPr="003B5BD2">
        <w:rPr>
          <w:rFonts w:ascii="Times New Roman" w:hAnsi="Times New Roman" w:cs="Times New Roman"/>
        </w:rPr>
        <w:t>) programmet.</w:t>
      </w:r>
    </w:p>
    <w:p w:rsidR="00621EBA" w:rsidRDefault="00621EBA" w:rsidP="00621EBA">
      <w:pPr>
        <w:pStyle w:val="Caption"/>
        <w:keepNext/>
        <w:spacing w:line="360" w:lineRule="auto"/>
        <w:jc w:val="center"/>
      </w:pPr>
      <w:r>
        <w:t xml:space="preserve">Figur </w:t>
      </w:r>
      <w:fldSimple w:instr=" SEQ Figur \* ARABIC ">
        <w:r>
          <w:rPr>
            <w:noProof/>
          </w:rPr>
          <w:t>1</w:t>
        </w:r>
      </w:fldSimple>
      <w:r>
        <w:t xml:space="preserve">: Offentlig gjeld som </w:t>
      </w:r>
      <w:r w:rsidR="003E432D">
        <w:t xml:space="preserve">andel </w:t>
      </w:r>
      <w:r>
        <w:t>av BNP. Kilde: Eurostat.</w:t>
      </w:r>
    </w:p>
    <w:p w:rsidR="00621EBA" w:rsidRPr="009F3593" w:rsidRDefault="00621EBA" w:rsidP="00621EBA">
      <w:pPr>
        <w:jc w:val="both"/>
      </w:pPr>
    </w:p>
    <w:p w:rsidR="00621EBA" w:rsidRDefault="00621EBA" w:rsidP="00621EBA">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5004ED69" wp14:editId="6814ABD6">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621EBA" w:rsidRDefault="00621EBA" w:rsidP="00621EBA">
      <w:pPr>
        <w:spacing w:line="360" w:lineRule="auto"/>
        <w:ind w:left="360"/>
        <w:jc w:val="both"/>
        <w:rPr>
          <w:rFonts w:ascii="Times New Roman" w:hAnsi="Times New Roman" w:cs="Times New Roman"/>
          <w:noProof/>
        </w:rPr>
      </w:pPr>
    </w:p>
    <w:p w:rsidR="00621EBA" w:rsidRDefault="00621EBA" w:rsidP="00621EBA">
      <w:pPr>
        <w:pStyle w:val="Caption"/>
        <w:keepNext/>
        <w:spacing w:line="360" w:lineRule="auto"/>
        <w:jc w:val="both"/>
      </w:pPr>
    </w:p>
    <w:p w:rsidR="00621EBA" w:rsidRDefault="00621EBA" w:rsidP="00621EBA"/>
    <w:p w:rsidR="00621EBA" w:rsidRDefault="00621EBA" w:rsidP="00621EBA">
      <w:pPr>
        <w:pStyle w:val="Caption"/>
        <w:keepNext/>
        <w:spacing w:line="360" w:lineRule="auto"/>
        <w:jc w:val="center"/>
      </w:pPr>
      <w:r>
        <w:t xml:space="preserve">Figur </w:t>
      </w:r>
      <w:fldSimple w:instr=" SEQ Figur \* ARABIC ">
        <w:r>
          <w:rPr>
            <w:noProof/>
          </w:rPr>
          <w:t>2</w:t>
        </w:r>
      </w:fldSimple>
      <w:r>
        <w:t>: Lange renter på statsobligasjoner med 10-års løpetid. Kilde: Eurostat.</w:t>
      </w:r>
    </w:p>
    <w:p w:rsidR="00621EBA" w:rsidRDefault="00621EBA" w:rsidP="00621EBA">
      <w:pPr>
        <w:spacing w:line="360" w:lineRule="auto"/>
        <w:ind w:left="360"/>
        <w:jc w:val="both"/>
        <w:rPr>
          <w:rFonts w:ascii="Times New Roman" w:hAnsi="Times New Roman" w:cs="Times New Roman"/>
          <w:noProof/>
        </w:rPr>
      </w:pPr>
    </w:p>
    <w:p w:rsidR="00621EBA" w:rsidRDefault="00621EBA" w:rsidP="00621EBA">
      <w:pPr>
        <w:spacing w:line="360" w:lineRule="auto"/>
        <w:ind w:left="360"/>
        <w:jc w:val="both"/>
        <w:rPr>
          <w:rFonts w:ascii="Times New Roman" w:hAnsi="Times New Roman" w:cs="Times New Roman"/>
          <w:lang w:val="en-US"/>
        </w:rPr>
      </w:pPr>
      <w:r>
        <w:rPr>
          <w:rFonts w:ascii="Times New Roman" w:hAnsi="Times New Roman" w:cs="Times New Roman"/>
          <w:noProof/>
        </w:rPr>
        <w:lastRenderedPageBreak/>
        <w:drawing>
          <wp:inline distT="0" distB="0" distL="0" distR="0" wp14:anchorId="55B0C4AD" wp14:editId="7976004E">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621EBA" w:rsidRPr="00FE7574" w:rsidRDefault="00621EBA" w:rsidP="00621EBA">
      <w:pPr>
        <w:spacing w:line="360" w:lineRule="auto"/>
        <w:jc w:val="center"/>
        <w:rPr>
          <w:rFonts w:ascii="Times New Roman" w:hAnsi="Times New Roman" w:cs="Times New Roman"/>
          <w:color w:val="4F81BD" w:themeColor="accent1"/>
        </w:rPr>
      </w:pPr>
    </w:p>
    <w:p w:rsidR="00FB335C" w:rsidRDefault="00621EBA" w:rsidP="00673A38">
      <w:pPr>
        <w:spacing w:line="360" w:lineRule="auto"/>
        <w:jc w:val="both"/>
        <w:rPr>
          <w:rFonts w:ascii="Times New Roman" w:hAnsi="Times New Roman" w:cs="Times New Roman"/>
        </w:rPr>
      </w:pPr>
      <w:r>
        <w:rPr>
          <w:rFonts w:ascii="Times New Roman" w:hAnsi="Times New Roman" w:cs="Times New Roman"/>
        </w:rPr>
        <w:t>Imidlertid gir ikke en analyse av den</w:t>
      </w:r>
      <w:r w:rsidR="00A632D0">
        <w:rPr>
          <w:rFonts w:ascii="Times New Roman" w:hAnsi="Times New Roman" w:cs="Times New Roman"/>
        </w:rPr>
        <w:t xml:space="preserve"> offentlige </w:t>
      </w:r>
      <w:r>
        <w:rPr>
          <w:rFonts w:ascii="Times New Roman" w:hAnsi="Times New Roman" w:cs="Times New Roman"/>
        </w:rPr>
        <w:t xml:space="preserve">gjeldskrisen i </w:t>
      </w:r>
      <w:r w:rsidRPr="0099361B">
        <w:rPr>
          <w:rFonts w:ascii="Times New Roman" w:hAnsi="Times New Roman" w:cs="Times New Roman"/>
        </w:rPr>
        <w:t>PIIGS-landene</w:t>
      </w:r>
      <w:r w:rsidR="00A632D0">
        <w:rPr>
          <w:rFonts w:ascii="Times New Roman" w:hAnsi="Times New Roman" w:cs="Times New Roman"/>
        </w:rPr>
        <w:t xml:space="preserve"> et</w:t>
      </w:r>
      <w:r>
        <w:rPr>
          <w:rFonts w:ascii="Times New Roman" w:hAnsi="Times New Roman" w:cs="Times New Roman"/>
        </w:rPr>
        <w:t xml:space="preserve"> dekkende bilde av den økonomiske utviklingen i disse landene og de problemene de står overfor. </w:t>
      </w:r>
      <w:r w:rsidR="00A632D0">
        <w:rPr>
          <w:rFonts w:ascii="Times New Roman" w:hAnsi="Times New Roman" w:cs="Times New Roman"/>
        </w:rPr>
        <w:t xml:space="preserve">I tillegg til offentlig gjeldskrise, har landene også opparbeidet seg store ubalanser i sin privatøkonomi som en følge av sin handel med andre land. Den vanlige forklaringen på hvorfor disse ubalansene kunne oppstå knyttes vanligvis til </w:t>
      </w:r>
      <w:proofErr w:type="spellStart"/>
      <w:r w:rsidR="00A632D0">
        <w:rPr>
          <w:rFonts w:ascii="Times New Roman" w:hAnsi="Times New Roman" w:cs="Times New Roman"/>
        </w:rPr>
        <w:t>rentespreaden</w:t>
      </w:r>
      <w:proofErr w:type="spellEnd"/>
      <w:r w:rsidR="00A632D0">
        <w:rPr>
          <w:rFonts w:ascii="Times New Roman" w:hAnsi="Times New Roman" w:cs="Times New Roman"/>
        </w:rPr>
        <w:t xml:space="preserve"> i finansmarkedene. Rundt innføringen av felles valuta i 2002, ble landenes </w:t>
      </w:r>
      <w:proofErr w:type="spellStart"/>
      <w:r w:rsidR="00A632D0">
        <w:rPr>
          <w:rFonts w:ascii="Times New Roman" w:hAnsi="Times New Roman" w:cs="Times New Roman"/>
        </w:rPr>
        <w:t>rentespread</w:t>
      </w:r>
      <w:proofErr w:type="spellEnd"/>
      <w:r w:rsidR="00A632D0">
        <w:rPr>
          <w:rFonts w:ascii="Times New Roman" w:hAnsi="Times New Roman" w:cs="Times New Roman"/>
        </w:rPr>
        <w:t xml:space="preserve"> mot tyske statsobligasjoner nærmest eliminert (se figur 2) med det resultat at alle euroland kunne låne til omtrent den samme rente. Den lave renten ga støtet til en </w:t>
      </w:r>
      <w:r w:rsidR="00A632D0" w:rsidRPr="0099361B">
        <w:rPr>
          <w:rFonts w:ascii="Times New Roman" w:hAnsi="Times New Roman" w:cs="Times New Roman"/>
        </w:rPr>
        <w:t>kredit</w:t>
      </w:r>
      <w:r w:rsidR="00A632D0">
        <w:rPr>
          <w:rFonts w:ascii="Times New Roman" w:hAnsi="Times New Roman" w:cs="Times New Roman"/>
        </w:rPr>
        <w:t xml:space="preserve">tfinansiert høykonjunktur gjennom økt opplåning både til privat og offentlig sektor </w:t>
      </w:r>
      <w:r w:rsidR="00673A38">
        <w:rPr>
          <w:rFonts w:ascii="Times New Roman" w:hAnsi="Times New Roman" w:cs="Times New Roman"/>
        </w:rPr>
        <w:t>f</w:t>
      </w:r>
      <w:r w:rsidR="00A632D0">
        <w:rPr>
          <w:rFonts w:ascii="Times New Roman" w:hAnsi="Times New Roman" w:cs="Times New Roman"/>
        </w:rPr>
        <w:t>inansiert gjennom økt nettokapitalimport.</w:t>
      </w:r>
      <w:r w:rsidR="00673A38" w:rsidRPr="00673A38">
        <w:rPr>
          <w:rFonts w:ascii="Times New Roman" w:hAnsi="Times New Roman" w:cs="Times New Roman"/>
        </w:rPr>
        <w:t xml:space="preserve"> </w:t>
      </w:r>
      <w:r w:rsidR="00673A38">
        <w:rPr>
          <w:rFonts w:ascii="Times New Roman" w:hAnsi="Times New Roman" w:cs="Times New Roman"/>
        </w:rPr>
        <w:t>Med høykonjunkturen fulgte økte priser og lønninger kombinert med en sterk grad av feilallokering av ressursene i økonomien. Illustrert</w:t>
      </w:r>
      <w:r w:rsidR="002F247B">
        <w:rPr>
          <w:rFonts w:ascii="Times New Roman" w:hAnsi="Times New Roman" w:cs="Times New Roman"/>
        </w:rPr>
        <w:t xml:space="preserve"> tydelig </w:t>
      </w:r>
      <w:r w:rsidR="00FB335C">
        <w:rPr>
          <w:rFonts w:ascii="Times New Roman" w:hAnsi="Times New Roman" w:cs="Times New Roman"/>
        </w:rPr>
        <w:t>for eksempel gjennom veksten i boligbyggingen i Spania, finanssektoren i Irland og offentlige sektor i Hellas.</w:t>
      </w:r>
    </w:p>
    <w:p w:rsidR="00FB335C" w:rsidRDefault="00FB335C" w:rsidP="00621EBA">
      <w:pPr>
        <w:spacing w:line="360" w:lineRule="auto"/>
        <w:jc w:val="both"/>
        <w:rPr>
          <w:rFonts w:ascii="Times New Roman" w:hAnsi="Times New Roman" w:cs="Times New Roman"/>
        </w:rPr>
      </w:pPr>
    </w:p>
    <w:p w:rsidR="00FB335C" w:rsidRDefault="00FB335C" w:rsidP="00621EBA">
      <w:pPr>
        <w:spacing w:line="360" w:lineRule="auto"/>
        <w:jc w:val="both"/>
        <w:rPr>
          <w:rFonts w:ascii="Times New Roman" w:hAnsi="Times New Roman" w:cs="Times New Roman"/>
        </w:rPr>
      </w:pPr>
    </w:p>
    <w:p w:rsidR="00FB335C" w:rsidRDefault="00FB335C" w:rsidP="00621EBA">
      <w:pPr>
        <w:spacing w:line="360" w:lineRule="auto"/>
        <w:jc w:val="both"/>
        <w:rPr>
          <w:rFonts w:ascii="Times New Roman" w:hAnsi="Times New Roman" w:cs="Times New Roman"/>
        </w:rPr>
      </w:pPr>
    </w:p>
    <w:p w:rsidR="00DF21C6" w:rsidRDefault="00621EBA" w:rsidP="00DF21C6">
      <w:pPr>
        <w:spacing w:line="360" w:lineRule="auto"/>
        <w:jc w:val="both"/>
        <w:rPr>
          <w:rFonts w:ascii="Times New Roman" w:hAnsi="Times New Roman" w:cs="Times New Roman"/>
        </w:rPr>
      </w:pPr>
      <w:r>
        <w:rPr>
          <w:rFonts w:ascii="Times New Roman" w:hAnsi="Times New Roman" w:cs="Times New Roman"/>
        </w:rPr>
        <w:lastRenderedPageBreak/>
        <w:t xml:space="preserve">En viktig </w:t>
      </w:r>
      <w:r w:rsidR="00FB335C">
        <w:rPr>
          <w:rFonts w:ascii="Times New Roman" w:hAnsi="Times New Roman" w:cs="Times New Roman"/>
        </w:rPr>
        <w:t xml:space="preserve">følge av denne kredittdrevne høykonjunkturen er at de fleste av de kriserammede PIIGS-landene i dag lider av et altfor høyt pris- og lønnsnivå (se for eks. </w:t>
      </w:r>
      <w:r w:rsidR="00FB335C" w:rsidRPr="006F078E">
        <w:rPr>
          <w:rFonts w:ascii="Times New Roman" w:hAnsi="Times New Roman" w:cs="Times New Roman"/>
          <w:noProof/>
        </w:rPr>
        <w:t>Peeters og Reijer (2011)</w:t>
      </w:r>
      <w:r w:rsidR="00FB335C" w:rsidRPr="002E50A0">
        <w:rPr>
          <w:rFonts w:ascii="Times New Roman" w:hAnsi="Times New Roman" w:cs="Times New Roman"/>
        </w:rPr>
        <w:t xml:space="preserve"> og </w:t>
      </w:r>
      <w:r w:rsidR="00FB335C" w:rsidRPr="002E50A0">
        <w:rPr>
          <w:rFonts w:ascii="Times New Roman" w:hAnsi="Times New Roman" w:cs="Times New Roman"/>
          <w:noProof/>
        </w:rPr>
        <w:t>Goldman Sachs European Economic Analysis (2013)</w:t>
      </w:r>
      <w:r w:rsidR="00FB335C" w:rsidRPr="002E50A0">
        <w:rPr>
          <w:rFonts w:ascii="Times New Roman" w:hAnsi="Times New Roman" w:cs="Times New Roman"/>
        </w:rPr>
        <w:t>).</w:t>
      </w:r>
      <w:r w:rsidR="00FB335C">
        <w:rPr>
          <w:rFonts w:ascii="Times New Roman" w:hAnsi="Times New Roman" w:cs="Times New Roman"/>
        </w:rPr>
        <w:t xml:space="preserve">  Dette gjør at landene i svært liten grad er konkurransedyktige, noe som effektivt </w:t>
      </w:r>
      <w:r w:rsidR="00DF21C6">
        <w:rPr>
          <w:rFonts w:ascii="Times New Roman" w:hAnsi="Times New Roman" w:cs="Times New Roman"/>
        </w:rPr>
        <w:t>forhindrer prosessen med å skape nye bærekraftige arbeidsplasser. Det grunnleggende problemet som må løses går derfor utpå få til en forbedring av konkurransesituasjonen gjennom en realdepresiering. Gitt euro som felles valuta, kan en slik forbedring kun skje som en følge av intern devaluering: lønns- og prisvekst i PIIGS-landene må være lavere enn i Tyskland.</w:t>
      </w:r>
    </w:p>
    <w:p w:rsidR="003B2BED" w:rsidRDefault="00DF21C6" w:rsidP="003B2BED">
      <w:pPr>
        <w:spacing w:line="360" w:lineRule="auto"/>
        <w:jc w:val="both"/>
        <w:rPr>
          <w:rFonts w:ascii="Times New Roman" w:hAnsi="Times New Roman" w:cs="Times New Roman"/>
        </w:rPr>
      </w:pPr>
      <w:r>
        <w:rPr>
          <w:rFonts w:ascii="Times New Roman" w:hAnsi="Times New Roman" w:cs="Times New Roman"/>
        </w:rPr>
        <w:t>Hovedbudskapet i denne artikkelen.</w:t>
      </w:r>
      <w:r w:rsidRPr="00DF21C6">
        <w:rPr>
          <w:rFonts w:ascii="Times New Roman" w:hAnsi="Times New Roman" w:cs="Times New Roman"/>
        </w:rPr>
        <w:t xml:space="preserve"> </w:t>
      </w:r>
      <w:r>
        <w:rPr>
          <w:rFonts w:ascii="Times New Roman" w:hAnsi="Times New Roman" w:cs="Times New Roman"/>
        </w:rPr>
        <w:t xml:space="preserve">som er i tråd med den analysen som er gjort i </w:t>
      </w:r>
      <w:r>
        <w:rPr>
          <w:rFonts w:ascii="Times New Roman" w:hAnsi="Times New Roman" w:cs="Times New Roman"/>
          <w:noProof/>
        </w:rPr>
        <w:t xml:space="preserve">Sinn og Wollmershauser (2012), er at </w:t>
      </w:r>
      <w:r>
        <w:rPr>
          <w:rFonts w:ascii="Times New Roman" w:hAnsi="Times New Roman" w:cs="Times New Roman"/>
        </w:rPr>
        <w:t>ESB og EU-systemets vekt på finansiell stabilitet og forhindre investorer i å ta tap og la verden gå videre</w:t>
      </w:r>
      <w:r w:rsidR="00EC0CD5">
        <w:rPr>
          <w:rFonts w:ascii="Times New Roman" w:hAnsi="Times New Roman" w:cs="Times New Roman"/>
        </w:rPr>
        <w:t xml:space="preserve"> har hatt sin pris</w:t>
      </w:r>
      <w:r w:rsidR="003B2BED">
        <w:rPr>
          <w:rFonts w:ascii="Times New Roman" w:hAnsi="Times New Roman" w:cs="Times New Roman"/>
        </w:rPr>
        <w:t xml:space="preserve"> gjennom at man har opphevet markedsøkonomiens </w:t>
      </w:r>
      <w:r w:rsidR="003B2BED" w:rsidRPr="000A0262">
        <w:rPr>
          <w:rStyle w:val="Emphasis"/>
          <w:rFonts w:ascii="Times New Roman" w:hAnsi="Times New Roman" w:cs="Times New Roman"/>
          <w:bCs/>
          <w:i w:val="0"/>
          <w:iCs w:val="0"/>
          <w:color w:val="000000"/>
          <w:shd w:val="clear" w:color="auto" w:fill="FFFFFF"/>
        </w:rPr>
        <w:t>selvdisiplinerende mekanisme</w:t>
      </w:r>
      <w:r w:rsidR="003B2BED">
        <w:rPr>
          <w:rStyle w:val="Emphasis"/>
          <w:rFonts w:ascii="Times New Roman" w:hAnsi="Times New Roman" w:cs="Times New Roman"/>
          <w:bCs/>
          <w:i w:val="0"/>
          <w:iCs w:val="0"/>
          <w:color w:val="000000"/>
          <w:shd w:val="clear" w:color="auto" w:fill="FFFFFF"/>
        </w:rPr>
        <w:t xml:space="preserve">r. Denne opphevelsen innebærer (1) man effektivt har satt til side de </w:t>
      </w:r>
      <w:r w:rsidR="003B2BED" w:rsidRPr="007C7B48">
        <w:rPr>
          <w:rFonts w:ascii="Times New Roman" w:hAnsi="Times New Roman" w:cs="Times New Roman"/>
        </w:rPr>
        <w:t>selvkorrigerende mekanismene</w:t>
      </w:r>
      <w:r w:rsidR="003B2BED">
        <w:rPr>
          <w:rFonts w:ascii="Times New Roman" w:hAnsi="Times New Roman" w:cs="Times New Roman"/>
        </w:rPr>
        <w:t xml:space="preserve"> som regulerer konkurransesituasjonen og utenrikshandelen mellom land</w:t>
      </w:r>
      <w:r w:rsidR="003B2BED">
        <w:rPr>
          <w:rFonts w:ascii="Times New Roman" w:hAnsi="Times New Roman" w:cs="Times New Roman"/>
          <w:bCs/>
          <w:color w:val="000000"/>
          <w:shd w:val="clear" w:color="auto" w:fill="FFFFFF"/>
        </w:rPr>
        <w:t xml:space="preserve"> </w:t>
      </w:r>
      <w:r w:rsidR="00621EBA">
        <w:rPr>
          <w:rFonts w:ascii="Times New Roman" w:hAnsi="Times New Roman" w:cs="Times New Roman"/>
        </w:rPr>
        <w:t xml:space="preserve">(2) man har storstilt grad gjort det mulig å overføre risiko fra investorer og over til de nasjonale sentralbankene. </w:t>
      </w:r>
      <w:r w:rsidR="003B2BED">
        <w:rPr>
          <w:rFonts w:ascii="Times New Roman" w:hAnsi="Times New Roman" w:cs="Times New Roman"/>
        </w:rPr>
        <w:t>Denne politikken har først og fremst vært mulig gitt de regler for oppgjør mellom land som gjelder for TARGET-systemet.</w:t>
      </w:r>
    </w:p>
    <w:p w:rsidR="00621EBA" w:rsidRPr="00AF05C3" w:rsidRDefault="00621EBA" w:rsidP="00621EBA">
      <w:pPr>
        <w:spacing w:line="360" w:lineRule="auto"/>
        <w:jc w:val="both"/>
        <w:rPr>
          <w:rFonts w:ascii="Times New Roman" w:hAnsi="Times New Roman" w:cs="Times New Roman"/>
        </w:rPr>
      </w:pPr>
      <w:r>
        <w:rPr>
          <w:rFonts w:ascii="Times New Roman" w:hAnsi="Times New Roman" w:cs="Times New Roman"/>
        </w:rPr>
        <w:t xml:space="preserve">Artikkelen er inndelt som følger: Avsnitt 2. </w:t>
      </w:r>
      <w:r w:rsidR="003B2BED">
        <w:rPr>
          <w:rFonts w:ascii="Times New Roman" w:hAnsi="Times New Roman" w:cs="Times New Roman"/>
        </w:rPr>
        <w:t xml:space="preserve">forklarer </w:t>
      </w:r>
      <w:r>
        <w:rPr>
          <w:rFonts w:ascii="Times New Roman" w:hAnsi="Times New Roman" w:cs="Times New Roman"/>
        </w:rPr>
        <w:t xml:space="preserve">hvordan TARGET-systemet i dag fungerer og hvordan ubalanser i dette systemet </w:t>
      </w:r>
      <w:r w:rsidR="00AF05C3">
        <w:rPr>
          <w:rFonts w:ascii="Times New Roman" w:hAnsi="Times New Roman" w:cs="Times New Roman"/>
        </w:rPr>
        <w:t>kan oppstå</w:t>
      </w:r>
      <w:r w:rsidR="003B2BED">
        <w:rPr>
          <w:rFonts w:ascii="Times New Roman" w:hAnsi="Times New Roman" w:cs="Times New Roman"/>
        </w:rPr>
        <w:t xml:space="preserve">. I avsnitt 3 og 4 ser jeg nærmere på </w:t>
      </w:r>
      <w:r w:rsidR="00AF05C3">
        <w:rPr>
          <w:rFonts w:ascii="Times New Roman" w:hAnsi="Times New Roman" w:cs="Times New Roman"/>
        </w:rPr>
        <w:t xml:space="preserve">likheter og forskjeller mellom regelverket som ble benyttet under </w:t>
      </w:r>
      <w:proofErr w:type="spellStart"/>
      <w:r w:rsidR="00AF05C3">
        <w:rPr>
          <w:rFonts w:ascii="Times New Roman" w:hAnsi="Times New Roman" w:cs="Times New Roman"/>
        </w:rPr>
        <w:t>Bretton</w:t>
      </w:r>
      <w:proofErr w:type="spellEnd"/>
      <w:r w:rsidR="00AF05C3">
        <w:rPr>
          <w:rFonts w:ascii="Times New Roman" w:hAnsi="Times New Roman" w:cs="Times New Roman"/>
        </w:rPr>
        <w:t xml:space="preserve"> Woods-system og TARGET-systemet</w:t>
      </w:r>
      <w:r w:rsidR="002F247B">
        <w:rPr>
          <w:rFonts w:ascii="Times New Roman" w:hAnsi="Times New Roman" w:cs="Times New Roman"/>
        </w:rPr>
        <w:t xml:space="preserve"> for eurosonen</w:t>
      </w:r>
      <w:r w:rsidR="00AF05C3">
        <w:rPr>
          <w:rFonts w:ascii="Times New Roman" w:hAnsi="Times New Roman" w:cs="Times New Roman"/>
        </w:rPr>
        <w:t xml:space="preserve">. Avsnitt 5 og 6 viser hvordan ESBs pengepolitikk, som en følge av regelverket for TARGET-systemet, har kunne påvirket markedsprisene i eurosonen bort fra langsiktig likevekt.. </w:t>
      </w:r>
      <w:r>
        <w:rPr>
          <w:rFonts w:ascii="Times New Roman" w:hAnsi="Times New Roman" w:cs="Times New Roman"/>
        </w:rPr>
        <w:t>Avsnitt 7 ser på tre forskjellige muligheter for eurolandene for å bremse opp, eller delvis redusere, ubalansene i TARGET-systemet.</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Gjeld og fordringer på TARGET-balansen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For å få klarhet i hvordan </w:t>
      </w:r>
      <w:r w:rsidR="00C9080E">
        <w:rPr>
          <w:rFonts w:ascii="Times New Roman" w:hAnsi="Times New Roman" w:cs="Times New Roman"/>
        </w:rPr>
        <w:t xml:space="preserve">ubalanser oppstår i TARGET-systemet, kan en starte med å sette opp sammenhengen som gjelder for utenriksregnskapet til et land. Dette regnskapet har som mål å registrere </w:t>
      </w:r>
      <w:r>
        <w:rPr>
          <w:rFonts w:ascii="Times New Roman" w:hAnsi="Times New Roman" w:cs="Times New Roman"/>
        </w:rPr>
        <w:t xml:space="preserve">samtlige pengetransaksjoner dette landet (dvs. husholdninger og bedrifter) har med omverden. Generelt vil vi ha at  </w:t>
      </w:r>
    </w:p>
    <w:p w:rsidR="00621EBA" w:rsidRPr="00920F59" w:rsidRDefault="00621EBA" w:rsidP="00621EBA">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6F7B8A" w:rsidRDefault="00621EBA" w:rsidP="00621EBA">
      <w:pPr>
        <w:spacing w:line="360" w:lineRule="auto"/>
        <w:jc w:val="both"/>
        <w:rPr>
          <w:rFonts w:ascii="Times New Roman" w:hAnsi="Times New Roman" w:cs="Times New Roman"/>
        </w:rPr>
      </w:pPr>
      <w:r w:rsidRPr="00920F59">
        <w:rPr>
          <w:rFonts w:ascii="Times New Roman" w:hAnsi="Times New Roman" w:cs="Times New Roman"/>
        </w:rPr>
        <w:t>DR står for driftsbalansen eller driftsregnskapet ovenfor utlandet</w:t>
      </w:r>
      <w:r>
        <w:rPr>
          <w:rFonts w:ascii="Times New Roman" w:hAnsi="Times New Roman" w:cs="Times New Roman"/>
        </w:rPr>
        <w:t xml:space="preserve"> for en bestemt periode</w:t>
      </w:r>
      <w:r w:rsidRPr="00920F59">
        <w:rPr>
          <w:rFonts w:ascii="Times New Roman" w:hAnsi="Times New Roman" w:cs="Times New Roman"/>
        </w:rPr>
        <w:t>.</w:t>
      </w:r>
      <w:r>
        <w:rPr>
          <w:rFonts w:ascii="Times New Roman" w:hAnsi="Times New Roman" w:cs="Times New Roman"/>
        </w:rPr>
        <w:t xml:space="preserve"> KR betegner </w:t>
      </w:r>
      <w:r w:rsidRPr="00920F59">
        <w:rPr>
          <w:rFonts w:ascii="Times New Roman" w:hAnsi="Times New Roman" w:cs="Times New Roman"/>
        </w:rPr>
        <w:t>nettokapitalimporten,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Pr="00920F59">
        <w:rPr>
          <w:rFonts w:ascii="Times New Roman" w:hAnsi="Times New Roman" w:cs="Times New Roman"/>
        </w:rPr>
        <w:t>ΔRES står for e</w:t>
      </w:r>
      <w:r>
        <w:rPr>
          <w:rFonts w:ascii="Times New Roman" w:hAnsi="Times New Roman" w:cs="Times New Roman"/>
        </w:rPr>
        <w:t xml:space="preserve">ndringene i sentralbankens utenlandsreserver. </w:t>
      </w:r>
    </w:p>
    <w:p w:rsidR="006F7B8A" w:rsidRDefault="006F7B8A" w:rsidP="00621EBA">
      <w:pPr>
        <w:spacing w:line="360" w:lineRule="auto"/>
        <w:jc w:val="both"/>
        <w:rPr>
          <w:rFonts w:ascii="Times New Roman" w:hAnsi="Times New Roman" w:cs="Times New Roman"/>
        </w:rPr>
      </w:pPr>
    </w:p>
    <w:p w:rsidR="00586F76" w:rsidRDefault="00621EBA" w:rsidP="00586F76">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Pr>
          <w:rFonts w:ascii="Times New Roman" w:hAnsi="Times New Roman" w:cs="Times New Roman"/>
        </w:rPr>
        <w:t>et rent flytendekursregime, vil ikke sentralbanken intervenere for å stabilisere valutakursen. Reservene vil derfor</w:t>
      </w:r>
      <w:r w:rsidR="006F7B8A">
        <w:rPr>
          <w:rFonts w:ascii="Times New Roman" w:hAnsi="Times New Roman" w:cs="Times New Roman"/>
        </w:rPr>
        <w:t xml:space="preserve"> stå uendret i et </w:t>
      </w:r>
      <w:r>
        <w:rPr>
          <w:rFonts w:ascii="Times New Roman" w:hAnsi="Times New Roman" w:cs="Times New Roman"/>
        </w:rPr>
        <w:t xml:space="preserve">slikt regime. </w:t>
      </w:r>
      <w:r w:rsidR="006F7B8A">
        <w:rPr>
          <w:rFonts w:ascii="Times New Roman" w:hAnsi="Times New Roman" w:cs="Times New Roman"/>
        </w:rPr>
        <w:t xml:space="preserve">Det medfører at et lands </w:t>
      </w:r>
      <w:r w:rsidR="006F7B8A" w:rsidRPr="00920F59">
        <w:rPr>
          <w:rFonts w:ascii="Times New Roman" w:hAnsi="Times New Roman" w:cs="Times New Roman"/>
        </w:rPr>
        <w:t>underskudd på driftsbalansen</w:t>
      </w:r>
      <w:r w:rsidR="006F7B8A">
        <w:rPr>
          <w:rFonts w:ascii="Times New Roman" w:hAnsi="Times New Roman" w:cs="Times New Roman"/>
        </w:rPr>
        <w:t xml:space="preserve"> blir finansiert gjennom nettokapitalimport, mens et overskudd gjennom nettokapitaleksport. For et fastkursregime</w:t>
      </w:r>
      <w:r w:rsidR="006F7B8A" w:rsidRPr="006F7B8A">
        <w:rPr>
          <w:rFonts w:ascii="Times New Roman" w:hAnsi="Times New Roman" w:cs="Times New Roman"/>
        </w:rPr>
        <w:t xml:space="preserve"> </w:t>
      </w:r>
      <w:r w:rsidR="006F7B8A">
        <w:rPr>
          <w:rFonts w:ascii="Times New Roman" w:hAnsi="Times New Roman" w:cs="Times New Roman"/>
        </w:rPr>
        <w:t>kan sentralbanken derimot oppleve endringer i sine reserver, ettersom den er forpliktet til å stabilisere valutakursen til en oppgitt kurs.</w:t>
      </w:r>
      <w:r w:rsidR="00586F76" w:rsidRPr="00586F76">
        <w:rPr>
          <w:rFonts w:ascii="Times New Roman" w:hAnsi="Times New Roman" w:cs="Times New Roman"/>
        </w:rPr>
        <w:t xml:space="preserve"> </w:t>
      </w:r>
      <w:r w:rsidR="00586F76">
        <w:rPr>
          <w:rFonts w:ascii="Times New Roman" w:hAnsi="Times New Roman" w:cs="Times New Roman"/>
        </w:rPr>
        <w:t>I utgangspunktet setter ikke et fastkursregime noen begrensninger på hvor høyt nivået på reservene kan bli. Systemet vil imidlertid måtte opphøre den dagen sentralbanken går tom for reserver.</w:t>
      </w:r>
    </w:p>
    <w:p w:rsidR="00621EBA" w:rsidRDefault="00621EBA" w:rsidP="00586F7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Det er også mulig å</w:t>
      </w:r>
      <w:r w:rsidR="00586F76">
        <w:rPr>
          <w:rFonts w:ascii="Times New Roman" w:hAnsi="Times New Roman" w:cs="Times New Roman"/>
        </w:rPr>
        <w:t xml:space="preserve"> sette opp </w:t>
      </w:r>
      <w:r w:rsidRPr="00920F59">
        <w:rPr>
          <w:rFonts w:ascii="Times New Roman" w:hAnsi="Times New Roman" w:cs="Times New Roman"/>
        </w:rPr>
        <w:t>utenriksregnskapet</w:t>
      </w:r>
      <w:r>
        <w:rPr>
          <w:rFonts w:ascii="Times New Roman" w:hAnsi="Times New Roman" w:cs="Times New Roman"/>
        </w:rPr>
        <w:t xml:space="preserve"> som gjelder</w:t>
      </w:r>
      <w:r w:rsidR="00586F76">
        <w:rPr>
          <w:rFonts w:ascii="Times New Roman" w:hAnsi="Times New Roman" w:cs="Times New Roman"/>
        </w:rPr>
        <w:t xml:space="preserve"> mellom landene </w:t>
      </w:r>
      <w:r>
        <w:rPr>
          <w:rFonts w:ascii="Times New Roman" w:hAnsi="Times New Roman" w:cs="Times New Roman"/>
          <w:i/>
        </w:rPr>
        <w:t>internt</w:t>
      </w:r>
      <w:r>
        <w:rPr>
          <w:rFonts w:ascii="Times New Roman" w:hAnsi="Times New Roman" w:cs="Times New Roman"/>
        </w:rPr>
        <w:t xml:space="preserve"> i eurosonen. </w:t>
      </w:r>
      <w:r w:rsidR="00586F76">
        <w:rPr>
          <w:rFonts w:ascii="Times New Roman" w:hAnsi="Times New Roman" w:cs="Times New Roman"/>
        </w:rPr>
        <w:t xml:space="preserve">Legger vi til grunn </w:t>
      </w:r>
      <w:r w:rsidR="00586F76">
        <w:rPr>
          <w:rFonts w:ascii="Times New Roman" w:hAnsi="Times New Roman" w:cs="Times New Roman"/>
          <w:i/>
        </w:rPr>
        <w:t xml:space="preserve">kun </w:t>
      </w:r>
      <w:r w:rsidR="00586F76">
        <w:rPr>
          <w:rFonts w:ascii="Times New Roman" w:hAnsi="Times New Roman" w:cs="Times New Roman"/>
        </w:rPr>
        <w:t>elektroniske transaksjoner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586F76">
        <w:rPr>
          <w:rFonts w:ascii="Times New Roman" w:hAnsi="Times New Roman" w:cs="Times New Roman"/>
        </w:rPr>
        <w:t xml:space="preserve">), vil det for </w:t>
      </w:r>
      <w:r w:rsidR="009A3429">
        <w:rPr>
          <w:rFonts w:ascii="Times New Roman" w:hAnsi="Times New Roman" w:cs="Times New Roman"/>
        </w:rPr>
        <w:t xml:space="preserve">et </w:t>
      </w:r>
      <w:r w:rsidR="00586F76">
        <w:rPr>
          <w:rFonts w:ascii="Times New Roman" w:hAnsi="Times New Roman" w:cs="Times New Roman"/>
        </w:rPr>
        <w:t xml:space="preserve">enkelt land i eurosonen gjelde at </w:t>
      </w:r>
    </w:p>
    <w:p w:rsidR="00621EBA" w:rsidRDefault="00621EBA" w:rsidP="00621EBA">
      <w:pPr>
        <w:autoSpaceDE w:val="0"/>
        <w:autoSpaceDN w:val="0"/>
        <w:adjustRightInd w:val="0"/>
        <w:spacing w:after="0" w:line="360" w:lineRule="auto"/>
        <w:jc w:val="both"/>
        <w:rPr>
          <w:rFonts w:ascii="Times New Roman" w:hAnsi="Times New Roman" w:cs="Times New Roman"/>
        </w:rPr>
      </w:pPr>
    </w:p>
    <w:p w:rsidR="00621EBA" w:rsidRPr="00920F59" w:rsidRDefault="00621EBA" w:rsidP="00621EBA">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Pr>
          <w:rFonts w:ascii="Times New Roman" w:hAnsi="Times New Roman" w:cs="Times New Roman"/>
        </w:rPr>
        <w:t xml:space="preserve"> = DRI+KRI</w:t>
      </w:r>
    </w:p>
    <w:p w:rsidR="00A50258" w:rsidRDefault="00621EBA" w:rsidP="00A50258">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DRI </w:t>
      </w:r>
      <w:r w:rsidR="00586F76">
        <w:rPr>
          <w:rFonts w:ascii="Times New Roman" w:hAnsi="Times New Roman" w:cs="Times New Roman"/>
        </w:rPr>
        <w:t>står for driftsbalansen</w:t>
      </w:r>
      <w:r w:rsidR="009A3429">
        <w:rPr>
          <w:rFonts w:ascii="Times New Roman" w:hAnsi="Times New Roman" w:cs="Times New Roman"/>
        </w:rPr>
        <w:t xml:space="preserve"> og KRI står for kapitalimporten til et land internt i eurosonen. Som vi ser, framkommer dette uttrykket ved at man først utgangspunkt i utenriksregnskapet gitt ved (1) og på høyre side trekker fra driftsbalansen (DRV) og kapitalimporten (KRV) tilhørende de landene i verden som ikke inngår i eurosonen. Uttrykket på venstre side, </w:t>
      </w:r>
      <w:r w:rsidR="009A3429" w:rsidRPr="00920F59">
        <w:rPr>
          <w:rFonts w:ascii="Times New Roman" w:hAnsi="Times New Roman" w:cs="Times New Roman"/>
        </w:rPr>
        <w:t>ΔTR</w:t>
      </w:r>
      <w:r w:rsidR="009A3429">
        <w:rPr>
          <w:rFonts w:ascii="Times New Roman" w:hAnsi="Times New Roman" w:cs="Times New Roman"/>
        </w:rPr>
        <w:t xml:space="preserve">, vil nå ikke lengre utgjøre endringer i reserver i vanlig forstand, </w:t>
      </w:r>
      <w:r w:rsidR="00A50258">
        <w:rPr>
          <w:rFonts w:ascii="Times New Roman" w:hAnsi="Times New Roman" w:cs="Times New Roman"/>
        </w:rPr>
        <w:t>men representere endringer i TARGET-balansen som den nasjonale sentralbanken i eurosonen har ovenfor ESB. Er nivået på TR positivt (negativt), har den nasjonale sentralbanken en nettofordringsposisjon (nettogjeldsposisjon).</w:t>
      </w:r>
    </w:p>
    <w:p w:rsidR="00A50258" w:rsidRDefault="00A50258" w:rsidP="00A50258">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p>
    <w:p w:rsidR="009A3429" w:rsidRDefault="00A50258"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I dette systemet, trengs et underskudd på utenriksregnskapet til et land internt i eurosonen, gitt ved </w:t>
      </w:r>
      <w:r w:rsidRPr="00920F59">
        <w:rPr>
          <w:rFonts w:ascii="Times New Roman" w:hAnsi="Times New Roman" w:cs="Times New Roman"/>
        </w:rPr>
        <w:t>(DR</w:t>
      </w:r>
      <w:r>
        <w:rPr>
          <w:rFonts w:ascii="Times New Roman" w:hAnsi="Times New Roman" w:cs="Times New Roman"/>
        </w:rPr>
        <w:t>I</w:t>
      </w:r>
      <w:r w:rsidRPr="00920F59">
        <w:rPr>
          <w:rFonts w:ascii="Times New Roman" w:hAnsi="Times New Roman" w:cs="Times New Roman"/>
        </w:rPr>
        <w:t>+KR</w:t>
      </w:r>
      <w:r>
        <w:rPr>
          <w:rFonts w:ascii="Times New Roman" w:hAnsi="Times New Roman" w:cs="Times New Roman"/>
        </w:rPr>
        <w:t>I</w:t>
      </w:r>
      <w:r w:rsidRPr="00920F59">
        <w:rPr>
          <w:rFonts w:ascii="Times New Roman" w:hAnsi="Times New Roman" w:cs="Times New Roman"/>
        </w:rPr>
        <w:t>)</w:t>
      </w:r>
      <w:r>
        <w:rPr>
          <w:rFonts w:ascii="Times New Roman" w:hAnsi="Times New Roman" w:cs="Times New Roman"/>
        </w:rPr>
        <w:t xml:space="preserve">, å bli motsvart av en reduksjon i </w:t>
      </w:r>
      <w:r w:rsidRPr="00920F59">
        <w:rPr>
          <w:rFonts w:ascii="Times New Roman" w:hAnsi="Times New Roman" w:cs="Times New Roman"/>
        </w:rPr>
        <w:t>TARGET-gjeldsnivået</w:t>
      </w:r>
      <w:r>
        <w:rPr>
          <w:rFonts w:ascii="Times New Roman" w:hAnsi="Times New Roman" w:cs="Times New Roman"/>
        </w:rPr>
        <w:t xml:space="preserve"> </w:t>
      </w:r>
      <w:r w:rsidRPr="00920F59">
        <w:rPr>
          <w:rFonts w:ascii="Times New Roman" w:hAnsi="Times New Roman" w:cs="Times New Roman"/>
        </w:rPr>
        <w:t>ΔTR.</w:t>
      </w:r>
      <w:r>
        <w:rPr>
          <w:rFonts w:ascii="Times New Roman" w:hAnsi="Times New Roman" w:cs="Times New Roman"/>
        </w:rPr>
        <w:t xml:space="preserve"> Fundamentalt forskjellig </w:t>
      </w:r>
    </w:p>
    <w:p w:rsidR="00A50258" w:rsidRDefault="00A50258"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fra et fastkursregime (som vil opphøre i det reservene er tømt), er det i ESB-systemet ikke satt noen skranker hvor høyt gjeldsnivået på TARGET-balansen kan</w:t>
      </w:r>
      <w:r w:rsidR="002744BE">
        <w:rPr>
          <w:rFonts w:ascii="Times New Roman" w:hAnsi="Times New Roman" w:cs="Times New Roman"/>
        </w:rPr>
        <w:t xml:space="preserve"> tillates å </w:t>
      </w:r>
      <w:r>
        <w:rPr>
          <w:rFonts w:ascii="Times New Roman" w:hAnsi="Times New Roman" w:cs="Times New Roman"/>
        </w:rPr>
        <w:t>være.</w:t>
      </w:r>
    </w:p>
    <w:p w:rsidR="00621EBA" w:rsidRDefault="00621EBA" w:rsidP="00621EBA">
      <w:pPr>
        <w:autoSpaceDE w:val="0"/>
        <w:autoSpaceDN w:val="0"/>
        <w:adjustRightInd w:val="0"/>
        <w:spacing w:after="0" w:line="360" w:lineRule="auto"/>
        <w:rPr>
          <w:rFonts w:ascii="Times New Roman" w:hAnsi="Times New Roman" w:cs="Times New Roman"/>
        </w:rPr>
      </w:pPr>
    </w:p>
    <w:p w:rsidR="00192A90" w:rsidRDefault="00621EBA" w:rsidP="004B7773">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Pr>
          <w:rFonts w:ascii="Times New Roman" w:hAnsi="Times New Roman" w:cs="Times New Roman"/>
        </w:rPr>
        <w:t xml:space="preserve">perspektiv, </w:t>
      </w:r>
      <w:r w:rsidR="002744BE">
        <w:rPr>
          <w:rFonts w:ascii="Times New Roman" w:hAnsi="Times New Roman" w:cs="Times New Roman"/>
        </w:rPr>
        <w:t>peker de fleste faktorer i retning av at elektroniske fordringer på TARGET-balansen ikke vil være særlige attraktive. TARGET fordringer er riktignok svakt rentebærende (</w:t>
      </w:r>
      <w:r>
        <w:rPr>
          <w:rFonts w:ascii="Times New Roman" w:hAnsi="Times New Roman" w:cs="Times New Roman"/>
        </w:rPr>
        <w:t xml:space="preserve">lik </w:t>
      </w:r>
      <w:r w:rsidRPr="00920F59">
        <w:rPr>
          <w:rFonts w:ascii="Times New Roman" w:hAnsi="Times New Roman" w:cs="Times New Roman"/>
        </w:rPr>
        <w:t>ESBs rente på refinansieringslån</w:t>
      </w:r>
      <w:r w:rsidR="002744BE">
        <w:rPr>
          <w:rFonts w:ascii="Times New Roman" w:hAnsi="Times New Roman" w:cs="Times New Roman"/>
        </w:rPr>
        <w:t>). Men fordringer står uten formelle innløsningsrettigheter, er usikret og vil derfor kunne misligholdes</w:t>
      </w:r>
      <w:r w:rsidR="004B7773">
        <w:rPr>
          <w:rFonts w:ascii="Times New Roman" w:hAnsi="Times New Roman" w:cs="Times New Roman"/>
        </w:rPr>
        <w:t xml:space="preserve"> i det </w:t>
      </w:r>
      <w:r w:rsidR="002744BE">
        <w:rPr>
          <w:rFonts w:ascii="Times New Roman" w:hAnsi="Times New Roman" w:cs="Times New Roman"/>
        </w:rPr>
        <w:t xml:space="preserve">et land trer ut av </w:t>
      </w:r>
      <w:proofErr w:type="spellStart"/>
      <w:r w:rsidR="002744BE">
        <w:rPr>
          <w:rFonts w:ascii="Times New Roman" w:hAnsi="Times New Roman" w:cs="Times New Roman"/>
        </w:rPr>
        <w:t>eurosammarbeidet</w:t>
      </w:r>
      <w:proofErr w:type="spellEnd"/>
      <w:r w:rsidR="002744BE">
        <w:rPr>
          <w:rFonts w:ascii="Times New Roman" w:hAnsi="Times New Roman" w:cs="Times New Roman"/>
        </w:rPr>
        <w:t xml:space="preserve">. </w:t>
      </w:r>
      <w:r w:rsidR="00192A90">
        <w:rPr>
          <w:rFonts w:ascii="Times New Roman" w:hAnsi="Times New Roman" w:cs="Times New Roman"/>
        </w:rPr>
        <w:t xml:space="preserve"> </w:t>
      </w:r>
    </w:p>
    <w:p w:rsidR="00192A90" w:rsidRDefault="00192A90" w:rsidP="004B7773">
      <w:pPr>
        <w:autoSpaceDE w:val="0"/>
        <w:autoSpaceDN w:val="0"/>
        <w:adjustRightInd w:val="0"/>
        <w:spacing w:after="0" w:line="360" w:lineRule="auto"/>
        <w:rPr>
          <w:rFonts w:ascii="Times New Roman" w:hAnsi="Times New Roman" w:cs="Times New Roman"/>
        </w:rPr>
      </w:pPr>
    </w:p>
    <w:p w:rsidR="00B3022A" w:rsidRDefault="002744BE" w:rsidP="004B7773">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Disse reglene </w:t>
      </w:r>
      <w:r w:rsidR="004B7773">
        <w:rPr>
          <w:rFonts w:ascii="Times New Roman" w:hAnsi="Times New Roman" w:cs="Times New Roman"/>
        </w:rPr>
        <w:t xml:space="preserve">skiller seg sterkt fra det som </w:t>
      </w:r>
      <w:r w:rsidR="004B7773" w:rsidRPr="00920F59">
        <w:rPr>
          <w:rFonts w:ascii="Times New Roman" w:hAnsi="Times New Roman" w:cs="Times New Roman"/>
        </w:rPr>
        <w:t>Federal Reserve</w:t>
      </w:r>
      <w:r w:rsidR="004B7773">
        <w:rPr>
          <w:rFonts w:ascii="Times New Roman" w:hAnsi="Times New Roman" w:cs="Times New Roman"/>
        </w:rPr>
        <w:t xml:space="preserve"> (FED)</w:t>
      </w:r>
      <w:r w:rsidR="00192A90">
        <w:rPr>
          <w:rFonts w:ascii="Times New Roman" w:hAnsi="Times New Roman" w:cs="Times New Roman"/>
        </w:rPr>
        <w:t xml:space="preserve"> </w:t>
      </w:r>
      <w:r w:rsidR="00B3022A">
        <w:rPr>
          <w:rFonts w:ascii="Times New Roman" w:hAnsi="Times New Roman" w:cs="Times New Roman"/>
        </w:rPr>
        <w:t xml:space="preserve">system </w:t>
      </w:r>
      <w:r w:rsidR="00192A90">
        <w:rPr>
          <w:rFonts w:ascii="Times New Roman" w:hAnsi="Times New Roman" w:cs="Times New Roman"/>
        </w:rPr>
        <w:t xml:space="preserve">benytter i </w:t>
      </w:r>
      <w:r w:rsidR="004B7773">
        <w:rPr>
          <w:rFonts w:ascii="Times New Roman" w:hAnsi="Times New Roman" w:cs="Times New Roman"/>
        </w:rPr>
        <w:t xml:space="preserve">USA. Nettogjeld på balansen til de 12 regionale </w:t>
      </w:r>
      <w:proofErr w:type="spellStart"/>
      <w:r w:rsidR="004B7773">
        <w:rPr>
          <w:rFonts w:ascii="Times New Roman" w:hAnsi="Times New Roman" w:cs="Times New Roman"/>
        </w:rPr>
        <w:t>distriktssentralbankene</w:t>
      </w:r>
      <w:proofErr w:type="spellEnd"/>
      <w:r w:rsidR="004B7773">
        <w:rPr>
          <w:rFonts w:ascii="Times New Roman" w:hAnsi="Times New Roman" w:cs="Times New Roman"/>
        </w:rPr>
        <w:t xml:space="preserve"> har her en strafferente (i dag satt til 6 prosent). </w:t>
      </w:r>
      <w:r w:rsidR="004B7773">
        <w:rPr>
          <w:rFonts w:ascii="Times New Roman" w:hAnsi="Times New Roman" w:cs="Times New Roman"/>
        </w:rPr>
        <w:lastRenderedPageBreak/>
        <w:t xml:space="preserve">Gjelden blir klarert </w:t>
      </w:r>
      <w:r w:rsidR="00B3022A">
        <w:rPr>
          <w:rFonts w:ascii="Times New Roman" w:hAnsi="Times New Roman" w:cs="Times New Roman"/>
        </w:rPr>
        <w:t xml:space="preserve">en gang i året, ved at </w:t>
      </w:r>
      <w:proofErr w:type="spellStart"/>
      <w:r w:rsidR="00B3022A">
        <w:rPr>
          <w:rFonts w:ascii="Times New Roman" w:hAnsi="Times New Roman" w:cs="Times New Roman"/>
        </w:rPr>
        <w:t>distriktssentralbankanke</w:t>
      </w:r>
      <w:proofErr w:type="spellEnd"/>
      <w:r w:rsidR="00B3022A">
        <w:rPr>
          <w:rFonts w:ascii="Times New Roman" w:hAnsi="Times New Roman" w:cs="Times New Roman"/>
        </w:rPr>
        <w:t xml:space="preserve"> må gi avkall på sine eierrettigheter i en portefølje av likvide verdipapirer kontrollert av sentralbanken på føderalt nivå.</w:t>
      </w:r>
    </w:p>
    <w:p w:rsidR="002744BE" w:rsidRDefault="002744BE" w:rsidP="00621EBA">
      <w:pPr>
        <w:autoSpaceDE w:val="0"/>
        <w:autoSpaceDN w:val="0"/>
        <w:adjustRightInd w:val="0"/>
        <w:spacing w:after="0" w:line="360" w:lineRule="auto"/>
        <w:jc w:val="both"/>
        <w:rPr>
          <w:rFonts w:ascii="Times New Roman" w:hAnsi="Times New Roman" w:cs="Times New Roman"/>
        </w:rPr>
      </w:pPr>
    </w:p>
    <w:p w:rsidR="00FB79EE" w:rsidRDefault="00621EBA"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t>
      </w:r>
      <w:proofErr w:type="spellStart"/>
      <w:r>
        <w:rPr>
          <w:rFonts w:ascii="Times New Roman" w:hAnsi="Times New Roman" w:cs="Times New Roman"/>
        </w:rPr>
        <w:t>Wollmershauser</w:t>
      </w:r>
      <w:proofErr w:type="spellEnd"/>
      <w:r>
        <w:rPr>
          <w:rFonts w:ascii="Times New Roman" w:hAnsi="Times New Roman" w:cs="Times New Roman"/>
        </w:rPr>
        <w:t xml:space="preserve"> (2012) </w:t>
      </w:r>
      <w:r w:rsidR="00B3022A">
        <w:rPr>
          <w:rFonts w:ascii="Times New Roman" w:hAnsi="Times New Roman" w:cs="Times New Roman"/>
        </w:rPr>
        <w:t xml:space="preserve">forteller </w:t>
      </w:r>
      <w:r w:rsidRPr="00920F59">
        <w:rPr>
          <w:rFonts w:ascii="Times New Roman" w:hAnsi="Times New Roman" w:cs="Times New Roman"/>
        </w:rPr>
        <w:t>i sin artikkel</w:t>
      </w:r>
      <w:r w:rsidR="00B3022A">
        <w:rPr>
          <w:rFonts w:ascii="Times New Roman" w:hAnsi="Times New Roman" w:cs="Times New Roman"/>
        </w:rPr>
        <w:t>,</w:t>
      </w:r>
      <w:r>
        <w:rPr>
          <w:rFonts w:ascii="Times New Roman" w:hAnsi="Times New Roman" w:cs="Times New Roman"/>
        </w:rPr>
        <w:t xml:space="preserve"> at årsaken til at </w:t>
      </w:r>
      <w:r w:rsidRPr="00920F59">
        <w:rPr>
          <w:rFonts w:ascii="Times New Roman" w:hAnsi="Times New Roman" w:cs="Times New Roman"/>
        </w:rPr>
        <w:t>regelverket</w:t>
      </w:r>
      <w:r>
        <w:rPr>
          <w:rFonts w:ascii="Times New Roman" w:hAnsi="Times New Roman" w:cs="Times New Roman"/>
        </w:rPr>
        <w:t xml:space="preserve"> i eurosonen</w:t>
      </w:r>
      <w:r w:rsidR="00B3022A">
        <w:rPr>
          <w:rFonts w:ascii="Times New Roman" w:hAnsi="Times New Roman" w:cs="Times New Roman"/>
        </w:rPr>
        <w:t xml:space="preserve"> skiller seg så sterkt </w:t>
      </w:r>
      <w:r w:rsidR="00B3022A" w:rsidRPr="00920F59">
        <w:rPr>
          <w:rFonts w:ascii="Times New Roman" w:hAnsi="Times New Roman" w:cs="Times New Roman"/>
        </w:rPr>
        <w:t>fra</w:t>
      </w:r>
      <w:r w:rsidR="00B3022A">
        <w:rPr>
          <w:rFonts w:ascii="Times New Roman" w:hAnsi="Times New Roman" w:cs="Times New Roman"/>
        </w:rPr>
        <w:t xml:space="preserve"> FED, trolig kan tilskrives at </w:t>
      </w:r>
      <w:r w:rsidR="00B3022A" w:rsidRPr="00920F59">
        <w:rPr>
          <w:rFonts w:ascii="Times New Roman" w:hAnsi="Times New Roman" w:cs="Times New Roman"/>
        </w:rPr>
        <w:t>de som satte opp systemet</w:t>
      </w:r>
      <w:r w:rsidR="00FB79EE">
        <w:rPr>
          <w:rFonts w:ascii="Times New Roman" w:hAnsi="Times New Roman" w:cs="Times New Roman"/>
        </w:rPr>
        <w:t xml:space="preserve"> ikke hadde øynene opp for at systemet </w:t>
      </w:r>
      <w:r w:rsidR="00FB79EE" w:rsidRPr="00920F59">
        <w:rPr>
          <w:rFonts w:ascii="Times New Roman" w:hAnsi="Times New Roman" w:cs="Times New Roman"/>
        </w:rPr>
        <w:t>kunne</w:t>
      </w:r>
      <w:r w:rsidR="00FB79EE">
        <w:rPr>
          <w:rFonts w:ascii="Times New Roman" w:hAnsi="Times New Roman" w:cs="Times New Roman"/>
        </w:rPr>
        <w:t xml:space="preserve"> generere store ubalanser. Mulighet for mindre ubalanser, ble vurdert som nyttige siden det ville avhjelpe </w:t>
      </w:r>
      <w:r w:rsidR="00FB79EE" w:rsidRPr="00920F59">
        <w:rPr>
          <w:rFonts w:ascii="Times New Roman" w:hAnsi="Times New Roman" w:cs="Times New Roman"/>
        </w:rPr>
        <w:t>k</w:t>
      </w:r>
      <w:r w:rsidR="00FB79EE">
        <w:rPr>
          <w:rFonts w:ascii="Times New Roman" w:hAnsi="Times New Roman" w:cs="Times New Roman"/>
        </w:rPr>
        <w:t>ortvarige likviditetsproblemer som typisk ville kunne oppstå i interbankmarkedet mellom forretningsbankene i eurosonen.</w:t>
      </w:r>
    </w:p>
    <w:p w:rsidR="00621EBA" w:rsidRDefault="00621EBA" w:rsidP="00621EBA">
      <w:pPr>
        <w:autoSpaceDE w:val="0"/>
        <w:autoSpaceDN w:val="0"/>
        <w:adjustRightInd w:val="0"/>
        <w:spacing w:after="0" w:line="360" w:lineRule="auto"/>
        <w:jc w:val="both"/>
        <w:rPr>
          <w:rFonts w:ascii="Times New Roman" w:hAnsi="Times New Roman" w:cs="Times New Roman"/>
        </w:rPr>
      </w:pPr>
    </w:p>
    <w:p w:rsidR="00621EBA" w:rsidRPr="006F078E" w:rsidRDefault="00621EBA" w:rsidP="00621EBA">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t xml:space="preserve">Figur </w:t>
      </w:r>
      <w:r>
        <w:rPr>
          <w:rFonts w:ascii="Times New Roman" w:hAnsi="Times New Roman" w:cs="Times New Roman"/>
          <w:b w:val="0"/>
        </w:rPr>
        <w:fldChar w:fldCharType="begin"/>
      </w:r>
      <w:r>
        <w:rPr>
          <w:rFonts w:ascii="Times New Roman" w:hAnsi="Times New Roman" w:cs="Times New Roman"/>
          <w:b w:val="0"/>
        </w:rPr>
        <w:instrText xml:space="preserve"> SEQ Figur \* ARABIC </w:instrText>
      </w:r>
      <w:r>
        <w:rPr>
          <w:rFonts w:ascii="Times New Roman" w:hAnsi="Times New Roman" w:cs="Times New Roman"/>
          <w:b w:val="0"/>
        </w:rPr>
        <w:fldChar w:fldCharType="separate"/>
      </w:r>
      <w:r>
        <w:rPr>
          <w:rFonts w:ascii="Times New Roman" w:hAnsi="Times New Roman" w:cs="Times New Roman"/>
          <w:b w:val="0"/>
          <w:noProof/>
        </w:rPr>
        <w:t>3</w:t>
      </w:r>
      <w:r>
        <w:rPr>
          <w:rFonts w:ascii="Times New Roman" w:hAnsi="Times New Roman" w:cs="Times New Roman"/>
          <w:b w:val="0"/>
        </w:rPr>
        <w:fldChar w:fldCharType="end"/>
      </w:r>
      <w:r w:rsidRPr="009F3593">
        <w:rPr>
          <w:rFonts w:ascii="Times New Roman" w:hAnsi="Times New Roman" w:cs="Times New Roman"/>
          <w:b w:val="0"/>
        </w:rPr>
        <w:t xml:space="preserve">: Fordringer (+) og gjeld (-) på </w:t>
      </w:r>
      <w:r w:rsidRPr="009F3593">
        <w:rPr>
          <w:rFonts w:ascii="Times New Roman" w:hAnsi="Times New Roman" w:cs="Times New Roman"/>
          <w:b w:val="0"/>
          <w:bCs w:val="0"/>
          <w:color w:val="4F83BE"/>
        </w:rPr>
        <w:t xml:space="preserve">TARGET-balansen.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r w:rsidRPr="006F078E">
        <w:rPr>
          <w:rFonts w:ascii="Times New Roman" w:hAnsi="Times New Roman" w:cs="Times New Roman"/>
          <w:b w:val="0"/>
          <w:bCs w:val="0"/>
          <w:color w:val="4F83BE"/>
        </w:rPr>
        <w:t xml:space="preserve"> </w:t>
      </w:r>
    </w:p>
    <w:p w:rsidR="00621EBA" w:rsidRDefault="00621EBA" w:rsidP="00621EBA">
      <w:pPr>
        <w:spacing w:line="360" w:lineRule="auto"/>
        <w:jc w:val="both"/>
        <w:rPr>
          <w:lang w:val="en-US"/>
        </w:rPr>
      </w:pPr>
      <w:r>
        <w:rPr>
          <w:noProof/>
        </w:rPr>
        <w:drawing>
          <wp:inline distT="0" distB="0" distL="0" distR="0" wp14:anchorId="63BABC2A" wp14:editId="0DD17E70">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621EBA" w:rsidRDefault="00621EBA" w:rsidP="004F472F">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Pr>
          <w:rFonts w:ascii="Times New Roman" w:hAnsi="Times New Roman" w:cs="Times New Roman"/>
        </w:rPr>
        <w:t xml:space="preserve">, oppstod </w:t>
      </w:r>
      <w:r w:rsidR="00552167">
        <w:rPr>
          <w:rFonts w:ascii="Times New Roman" w:hAnsi="Times New Roman" w:cs="Times New Roman"/>
        </w:rPr>
        <w:t xml:space="preserve">det ikke i noen særlig grad ubalanser i TARGET-systemet før finanskrisen i 2008. Etter krisen, </w:t>
      </w:r>
      <w:r w:rsidR="00552167" w:rsidRPr="00920F59">
        <w:rPr>
          <w:rFonts w:ascii="Times New Roman" w:hAnsi="Times New Roman" w:cs="Times New Roman"/>
        </w:rPr>
        <w:t>utviklet det seg derimot store ubalanser i systemet.</w:t>
      </w:r>
      <w:r w:rsidR="00552167">
        <w:rPr>
          <w:rFonts w:ascii="Times New Roman" w:hAnsi="Times New Roman" w:cs="Times New Roman"/>
        </w:rPr>
        <w:t xml:space="preserve"> Tyske Bundesbank har fordringer på sin TARGET-balanse i slutten av 2012 på 738 milliarder euro. </w:t>
      </w:r>
      <w:r w:rsidR="004F472F">
        <w:rPr>
          <w:rFonts w:ascii="Times New Roman" w:hAnsi="Times New Roman" w:cs="Times New Roman"/>
        </w:rPr>
        <w:t>Det viser seg at dette b</w:t>
      </w:r>
      <w:r w:rsidR="005F0240">
        <w:rPr>
          <w:rFonts w:ascii="Times New Roman" w:hAnsi="Times New Roman" w:cs="Times New Roman"/>
        </w:rPr>
        <w:t>eløpet tilsvarer</w:t>
      </w:r>
      <w:r w:rsidR="004F472F">
        <w:rPr>
          <w:rFonts w:ascii="Times New Roman" w:hAnsi="Times New Roman" w:cs="Times New Roman"/>
        </w:rPr>
        <w:t xml:space="preserve"> omtrent hele </w:t>
      </w:r>
      <w:r w:rsidR="005F0240">
        <w:rPr>
          <w:rFonts w:ascii="Times New Roman" w:hAnsi="Times New Roman" w:cs="Times New Roman"/>
        </w:rPr>
        <w:t>nettooverskuddet</w:t>
      </w:r>
      <w:r w:rsidR="004F472F">
        <w:rPr>
          <w:rFonts w:ascii="Times New Roman" w:hAnsi="Times New Roman" w:cs="Times New Roman"/>
        </w:rPr>
        <w:t xml:space="preserve"> landet har på driftsbalansen ovenfor de andre landene i eurosonen </w:t>
      </w:r>
      <w:r w:rsidR="005F0240" w:rsidRPr="00920F59">
        <w:rPr>
          <w:rFonts w:ascii="Times New Roman" w:hAnsi="Times New Roman" w:cs="Times New Roman"/>
        </w:rPr>
        <w:t>fra 2008 og fram til i</w:t>
      </w:r>
      <w:r w:rsidR="004F472F">
        <w:rPr>
          <w:rFonts w:ascii="Times New Roman" w:hAnsi="Times New Roman" w:cs="Times New Roman"/>
        </w:rPr>
        <w:t xml:space="preserve"> 2012</w:t>
      </w:r>
      <w:r w:rsidR="005F0240" w:rsidRPr="00920F59">
        <w:rPr>
          <w:rFonts w:ascii="Times New Roman" w:hAnsi="Times New Roman" w:cs="Times New Roman"/>
        </w:rPr>
        <w:t>.</w:t>
      </w:r>
      <w:r w:rsidR="004F472F">
        <w:rPr>
          <w:rFonts w:ascii="Times New Roman" w:hAnsi="Times New Roman" w:cs="Times New Roman"/>
        </w:rPr>
        <w:t xml:space="preserve"> TARGET-forringer til </w:t>
      </w:r>
      <w:proofErr w:type="spellStart"/>
      <w:r w:rsidR="004F472F">
        <w:rPr>
          <w:rFonts w:ascii="Times New Roman" w:hAnsi="Times New Roman" w:cs="Times New Roman"/>
        </w:rPr>
        <w:t>tyskland</w:t>
      </w:r>
      <w:proofErr w:type="spellEnd"/>
      <w:r w:rsidR="004F472F">
        <w:rPr>
          <w:rFonts w:ascii="Times New Roman" w:hAnsi="Times New Roman" w:cs="Times New Roman"/>
        </w:rPr>
        <w:t xml:space="preserve"> motsvares i sterk grad av TARGET-</w:t>
      </w:r>
      <w:r w:rsidR="004F472F" w:rsidRPr="00920F59">
        <w:rPr>
          <w:rFonts w:ascii="Times New Roman" w:hAnsi="Times New Roman" w:cs="Times New Roman"/>
        </w:rPr>
        <w:t>gjelden til PIIGS-landene</w:t>
      </w:r>
      <w:r w:rsidR="004F472F">
        <w:rPr>
          <w:rFonts w:ascii="Times New Roman" w:hAnsi="Times New Roman" w:cs="Times New Roman"/>
        </w:rPr>
        <w:t>, som i slutten av perioden er på hele 977 milliarder euro. Man bør merke seg at dette beløpet er omtrent tre ganger så stor som de offisielle hjelpepakkene som har blitt vedtatt av EU systemet, som utgjør et beløp på 3</w:t>
      </w:r>
      <w:r w:rsidR="005F0240">
        <w:rPr>
          <w:rFonts w:ascii="Times New Roman" w:hAnsi="Times New Roman" w:cs="Times New Roman"/>
        </w:rPr>
        <w:t>46 milliarder</w:t>
      </w:r>
      <w:r w:rsidR="004F472F">
        <w:rPr>
          <w:rFonts w:ascii="Times New Roman" w:hAnsi="Times New Roman" w:cs="Times New Roman"/>
        </w:rPr>
        <w:t xml:space="preserve"> euro</w:t>
      </w:r>
      <w:r w:rsidR="005F0240">
        <w:rPr>
          <w:rFonts w:ascii="Times New Roman" w:hAnsi="Times New Roman" w:cs="Times New Roman"/>
        </w:rPr>
        <w:t xml:space="preserve">. </w:t>
      </w:r>
    </w:p>
    <w:p w:rsidR="005F0240" w:rsidRDefault="005F0240" w:rsidP="005F0240">
      <w:pPr>
        <w:autoSpaceDE w:val="0"/>
        <w:autoSpaceDN w:val="0"/>
        <w:adjustRightInd w:val="0"/>
        <w:spacing w:after="0" w:line="360" w:lineRule="auto"/>
        <w:jc w:val="both"/>
        <w:rPr>
          <w:rFonts w:ascii="Times New Roman" w:hAnsi="Times New Roman" w:cs="Times New Roman"/>
        </w:rPr>
      </w:pPr>
    </w:p>
    <w:p w:rsidR="0066563C" w:rsidRDefault="00621EBA"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t xml:space="preserve">Sinn og Wollmershauser (2012) </w:t>
      </w:r>
      <w:r w:rsidRPr="00920F59">
        <w:rPr>
          <w:rFonts w:ascii="Times New Roman" w:hAnsi="Times New Roman" w:cs="Times New Roman"/>
        </w:rPr>
        <w:t>tolker</w:t>
      </w:r>
      <w:r w:rsidR="004F472F">
        <w:rPr>
          <w:rFonts w:ascii="Times New Roman" w:hAnsi="Times New Roman" w:cs="Times New Roman"/>
        </w:rPr>
        <w:t xml:space="preserve"> </w:t>
      </w:r>
      <w:proofErr w:type="gramStart"/>
      <w:r w:rsidR="004F472F">
        <w:rPr>
          <w:rFonts w:ascii="Times New Roman" w:hAnsi="Times New Roman" w:cs="Times New Roman"/>
        </w:rPr>
        <w:t>de</w:t>
      </w:r>
      <w:proofErr w:type="gramEnd"/>
      <w:r w:rsidR="004F472F">
        <w:rPr>
          <w:rFonts w:ascii="Times New Roman" w:hAnsi="Times New Roman" w:cs="Times New Roman"/>
        </w:rPr>
        <w:t xml:space="preserve"> store </w:t>
      </w:r>
      <w:proofErr w:type="gramStart"/>
      <w:r w:rsidR="004F472F">
        <w:rPr>
          <w:rFonts w:ascii="Times New Roman" w:hAnsi="Times New Roman" w:cs="Times New Roman"/>
        </w:rPr>
        <w:t>ubalansen</w:t>
      </w:r>
      <w:proofErr w:type="gramEnd"/>
      <w:r w:rsidR="004F472F">
        <w:rPr>
          <w:rFonts w:ascii="Times New Roman" w:hAnsi="Times New Roman" w:cs="Times New Roman"/>
        </w:rPr>
        <w:t xml:space="preserve"> i TARGET-systemet i tråd med en klassisk betalingskrise</w:t>
      </w:r>
      <w:r w:rsidR="0066563C">
        <w:rPr>
          <w:rFonts w:ascii="Times New Roman" w:hAnsi="Times New Roman" w:cs="Times New Roman"/>
        </w:rPr>
        <w:t xml:space="preserve"> for utenrikshandelen mellom land. Av den grunn, mener de at det </w:t>
      </w:r>
      <w:proofErr w:type="spellStart"/>
      <w:r w:rsidR="0066563C">
        <w:rPr>
          <w:rFonts w:ascii="Times New Roman" w:hAnsi="Times New Roman" w:cs="Times New Roman"/>
        </w:rPr>
        <w:t>pengepolitiske</w:t>
      </w:r>
      <w:proofErr w:type="spellEnd"/>
      <w:r w:rsidR="0066563C">
        <w:rPr>
          <w:rFonts w:ascii="Times New Roman" w:hAnsi="Times New Roman" w:cs="Times New Roman"/>
        </w:rPr>
        <w:t xml:space="preserve"> </w:t>
      </w:r>
      <w:proofErr w:type="spellStart"/>
      <w:r w:rsidR="0066563C" w:rsidRPr="00920F59">
        <w:rPr>
          <w:rFonts w:ascii="Times New Roman" w:hAnsi="Times New Roman" w:cs="Times New Roman"/>
        </w:rPr>
        <w:lastRenderedPageBreak/>
        <w:t>Bretton</w:t>
      </w:r>
      <w:proofErr w:type="spellEnd"/>
      <w:r w:rsidR="0066563C" w:rsidRPr="00920F59">
        <w:rPr>
          <w:rFonts w:ascii="Times New Roman" w:hAnsi="Times New Roman" w:cs="Times New Roman"/>
        </w:rPr>
        <w:t xml:space="preserve"> Woods-systemet</w:t>
      </w:r>
      <w:r w:rsidR="0066563C">
        <w:rPr>
          <w:rFonts w:ascii="Times New Roman" w:hAnsi="Times New Roman" w:cs="Times New Roman"/>
        </w:rPr>
        <w:t xml:space="preserve"> fungerer som en klargjørende parallell. La oss derfor se nærmere på dette systemet.</w:t>
      </w:r>
    </w:p>
    <w:p w:rsidR="00621EBA" w:rsidRPr="0099361B" w:rsidRDefault="00621EBA" w:rsidP="00621EBA">
      <w:pPr>
        <w:pStyle w:val="Heading1"/>
        <w:numPr>
          <w:ilvl w:val="0"/>
          <w:numId w:val="21"/>
        </w:numPr>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Woods-systemet som parallell</w:t>
      </w:r>
    </w:p>
    <w:p w:rsidR="00621EBA" w:rsidRDefault="00621EBA" w:rsidP="00621EBA">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Pr="0099361B">
        <w:rPr>
          <w:rFonts w:ascii="Times New Roman" w:hAnsi="Times New Roman" w:cs="Times New Roman"/>
        </w:rPr>
        <w:t xml:space="preserve">Woods-systemet var en internasjonal </w:t>
      </w:r>
      <w:r w:rsidR="0066563C">
        <w:rPr>
          <w:rFonts w:ascii="Times New Roman" w:hAnsi="Times New Roman" w:cs="Times New Roman"/>
        </w:rPr>
        <w:t>penge</w:t>
      </w:r>
      <w:r w:rsidR="0066563C" w:rsidRPr="0099361B">
        <w:rPr>
          <w:rFonts w:ascii="Times New Roman" w:hAnsi="Times New Roman" w:cs="Times New Roman"/>
        </w:rPr>
        <w:t>politisk</w:t>
      </w:r>
      <w:r w:rsidRPr="0099361B">
        <w:rPr>
          <w:rFonts w:ascii="Times New Roman" w:hAnsi="Times New Roman" w:cs="Times New Roman"/>
        </w:rPr>
        <w:t xml:space="preserve"> avtale</w:t>
      </w:r>
      <w:r>
        <w:rPr>
          <w:rFonts w:ascii="Times New Roman" w:hAnsi="Times New Roman" w:cs="Times New Roman"/>
        </w:rPr>
        <w:t xml:space="preserve"> </w:t>
      </w:r>
      <w:r w:rsidRPr="0099361B">
        <w:rPr>
          <w:rFonts w:ascii="Times New Roman" w:hAnsi="Times New Roman" w:cs="Times New Roman"/>
        </w:rPr>
        <w:t xml:space="preserve">i etterkant av den andre verdenskrig mellom USA og mange av dens allierte. Avtalens hovedpunkter gikk ut på: </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621EBA" w:rsidRDefault="00621EBA" w:rsidP="00621EBA">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Pr>
          <w:rFonts w:ascii="Times New Roman" w:hAnsi="Times New Roman" w:cs="Times New Roman"/>
        </w:rPr>
        <w:t xml:space="preserve">systemet (1945-1957), blir vanligvis betegnet </w:t>
      </w:r>
      <w:r w:rsidRPr="0099361B">
        <w:rPr>
          <w:rFonts w:ascii="Times New Roman" w:hAnsi="Times New Roman" w:cs="Times New Roman"/>
        </w:rPr>
        <w:t xml:space="preserve">som noenlunde vellykket.  Fra 1958 og </w:t>
      </w:r>
      <w:r>
        <w:rPr>
          <w:rFonts w:ascii="Times New Roman" w:hAnsi="Times New Roman" w:cs="Times New Roman"/>
        </w:rPr>
        <w:t xml:space="preserve">utover </w:t>
      </w:r>
      <w:r w:rsidRPr="0099361B">
        <w:rPr>
          <w:rFonts w:ascii="Times New Roman" w:hAnsi="Times New Roman" w:cs="Times New Roman"/>
        </w:rPr>
        <w:t>oppstod det</w:t>
      </w:r>
      <w:r>
        <w:rPr>
          <w:rFonts w:ascii="Times New Roman" w:hAnsi="Times New Roman" w:cs="Times New Roman"/>
        </w:rPr>
        <w:t xml:space="preserve"> </w:t>
      </w:r>
      <w:r w:rsidRPr="0099361B">
        <w:rPr>
          <w:rFonts w:ascii="Times New Roman" w:hAnsi="Times New Roman" w:cs="Times New Roman"/>
        </w:rPr>
        <w:t>derimot betydelige ubalanser</w:t>
      </w:r>
      <w:r>
        <w:rPr>
          <w:rFonts w:ascii="Times New Roman" w:hAnsi="Times New Roman" w:cs="Times New Roman"/>
        </w:rPr>
        <w:t xml:space="preserve"> i systemet. </w:t>
      </w:r>
      <w:r w:rsidRPr="0099361B">
        <w:rPr>
          <w:rFonts w:ascii="Times New Roman" w:hAnsi="Times New Roman" w:cs="Times New Roman"/>
        </w:rPr>
        <w:t xml:space="preserve">For å </w:t>
      </w:r>
      <w:r>
        <w:rPr>
          <w:rFonts w:ascii="Times New Roman" w:hAnsi="Times New Roman" w:cs="Times New Roman"/>
        </w:rPr>
        <w:t>forstå drivkreftene bak</w:t>
      </w:r>
      <w:r w:rsidR="0066563C">
        <w:rPr>
          <w:rFonts w:ascii="Times New Roman" w:hAnsi="Times New Roman" w:cs="Times New Roman"/>
        </w:rPr>
        <w:t xml:space="preserve"> disse ubalansene</w:t>
      </w:r>
      <w:r>
        <w:rPr>
          <w:rFonts w:ascii="Times New Roman" w:hAnsi="Times New Roman" w:cs="Times New Roman"/>
        </w:rPr>
        <w:t>, er det nødvendig å</w:t>
      </w:r>
      <w:r w:rsidR="0066563C">
        <w:rPr>
          <w:rFonts w:ascii="Times New Roman" w:hAnsi="Times New Roman" w:cs="Times New Roman"/>
        </w:rPr>
        <w:t xml:space="preserve"> kjenn</w:t>
      </w:r>
      <w:r w:rsidR="00FF6898">
        <w:rPr>
          <w:rFonts w:ascii="Times New Roman" w:hAnsi="Times New Roman" w:cs="Times New Roman"/>
        </w:rPr>
        <w:t>e</w:t>
      </w:r>
      <w:r w:rsidR="0066563C">
        <w:rPr>
          <w:rFonts w:ascii="Times New Roman" w:hAnsi="Times New Roman" w:cs="Times New Roman"/>
        </w:rPr>
        <w:t xml:space="preserve"> til </w:t>
      </w:r>
      <w:r>
        <w:rPr>
          <w:rFonts w:ascii="Times New Roman" w:hAnsi="Times New Roman" w:cs="Times New Roman"/>
        </w:rPr>
        <w:t>hvordan penger</w:t>
      </w:r>
      <w:r w:rsidR="0066563C">
        <w:rPr>
          <w:rFonts w:ascii="Times New Roman" w:hAnsi="Times New Roman" w:cs="Times New Roman"/>
        </w:rPr>
        <w:t xml:space="preserve"> trykket </w:t>
      </w:r>
      <w:r>
        <w:rPr>
          <w:rFonts w:ascii="Times New Roman" w:hAnsi="Times New Roman" w:cs="Times New Roman"/>
        </w:rPr>
        <w:t>i et land tilfaller et annet lan</w:t>
      </w:r>
      <w:r w:rsidR="001575F3">
        <w:rPr>
          <w:rFonts w:ascii="Times New Roman" w:hAnsi="Times New Roman" w:cs="Times New Roman"/>
        </w:rPr>
        <w:t xml:space="preserve">ds sin økonomi. Figur 4 viser et </w:t>
      </w:r>
      <w:r w:rsidR="00FF6898">
        <w:rPr>
          <w:rFonts w:ascii="Times New Roman" w:hAnsi="Times New Roman" w:cs="Times New Roman"/>
        </w:rPr>
        <w:t xml:space="preserve">stilisert </w:t>
      </w:r>
      <w:r w:rsidR="00291A50">
        <w:rPr>
          <w:rFonts w:ascii="Times New Roman" w:hAnsi="Times New Roman" w:cs="Times New Roman"/>
        </w:rPr>
        <w:t xml:space="preserve">eksempel </w:t>
      </w:r>
      <w:r>
        <w:rPr>
          <w:rFonts w:ascii="Times New Roman" w:hAnsi="Times New Roman" w:cs="Times New Roman"/>
        </w:rPr>
        <w:t xml:space="preserve">av en slik </w:t>
      </w:r>
      <w:r w:rsidR="001575F3">
        <w:rPr>
          <w:rFonts w:ascii="Times New Roman" w:hAnsi="Times New Roman" w:cs="Times New Roman"/>
        </w:rPr>
        <w:t>transaksjons</w:t>
      </w:r>
      <w:r>
        <w:rPr>
          <w:rFonts w:ascii="Times New Roman" w:hAnsi="Times New Roman" w:cs="Times New Roman"/>
        </w:rPr>
        <w:t>prosess.</w:t>
      </w:r>
    </w:p>
    <w:p w:rsidR="00621EBA" w:rsidRDefault="00621EBA" w:rsidP="00621EBA">
      <w:pPr>
        <w:pStyle w:val="Caption"/>
        <w:keepNext/>
        <w:jc w:val="both"/>
      </w:pPr>
      <w:r>
        <w:t xml:space="preserve">Figur </w:t>
      </w:r>
      <w:fldSimple w:instr=" SEQ Figur \* ARABIC ">
        <w:r>
          <w:rPr>
            <w:noProof/>
          </w:rPr>
          <w:t>4</w:t>
        </w:r>
      </w:fldSimple>
      <w:r>
        <w:rPr>
          <w:rFonts w:ascii="Times New Roman" w:hAnsi="Times New Roman" w:cs="Times New Roman"/>
        </w:rPr>
        <w:t xml:space="preserve">: Penger utenfor landets grenser under </w:t>
      </w:r>
      <w:proofErr w:type="spellStart"/>
      <w:r>
        <w:t>Bretton</w:t>
      </w:r>
      <w:proofErr w:type="spellEnd"/>
      <w:r>
        <w:t xml:space="preserve"> Woods-systemet. Forårsaket her av en økning i basispenger. </w:t>
      </w:r>
    </w:p>
    <w:p w:rsidR="00621EBA" w:rsidRDefault="005E03BE" w:rsidP="00621EBA">
      <w:pPr>
        <w:spacing w:line="360" w:lineRule="auto"/>
        <w:jc w:val="both"/>
        <w:rPr>
          <w:rFonts w:ascii="Times New Roman" w:hAnsi="Times New Roman" w:cs="Times New Roman"/>
        </w:rPr>
      </w:pPr>
      <w:r>
        <w:rPr>
          <w:noProof/>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95.5pt" o:ole="">
            <v:imagedata r:id="rId12" o:title=""/>
          </v:shape>
          <o:OLEObject Type="Link" ProgID="Excel.SheetMacroEnabled.12" ShapeID="_x0000_i1025" DrawAspect="Content" r:id="rId13" UpdateMode="Always">
            <o:LinkType>Picture</o:LinkType>
            <o:LockedField>false</o:LockedField>
          </o:OLEObject>
        </w:object>
      </w:r>
    </w:p>
    <w:p w:rsidR="00FF6898" w:rsidRDefault="00621EBA" w:rsidP="00FF6898">
      <w:pPr>
        <w:spacing w:line="360" w:lineRule="auto"/>
        <w:jc w:val="both"/>
        <w:rPr>
          <w:rFonts w:ascii="Times New Roman" w:hAnsi="Times New Roman" w:cs="Times New Roman"/>
        </w:rPr>
      </w:pPr>
      <w:r>
        <w:lastRenderedPageBreak/>
        <w:t xml:space="preserve">Det er her antatt at økonomiene </w:t>
      </w:r>
      <w:r>
        <w:rPr>
          <w:rFonts w:ascii="Times New Roman" w:hAnsi="Times New Roman" w:cs="Times New Roman"/>
        </w:rPr>
        <w:t xml:space="preserve">til USA og Vest-Tyskland lar seg representere ved en husholdning, en forretningsbank og en nasjonal sentralbank </w:t>
      </w:r>
      <w:r w:rsidRPr="0099361B">
        <w:rPr>
          <w:rFonts w:ascii="Times New Roman" w:hAnsi="Times New Roman" w:cs="Times New Roman"/>
        </w:rPr>
        <w:t>(</w:t>
      </w:r>
      <w:r>
        <w:rPr>
          <w:rFonts w:ascii="Times New Roman" w:hAnsi="Times New Roman" w:cs="Times New Roman"/>
        </w:rPr>
        <w:t>Federal R</w:t>
      </w:r>
      <w:r w:rsidRPr="0099361B">
        <w:rPr>
          <w:rFonts w:ascii="Times New Roman" w:hAnsi="Times New Roman" w:cs="Times New Roman"/>
        </w:rPr>
        <w:t>eserve</w:t>
      </w:r>
      <w:r>
        <w:rPr>
          <w:rFonts w:ascii="Times New Roman" w:hAnsi="Times New Roman" w:cs="Times New Roman"/>
        </w:rPr>
        <w:t xml:space="preserve"> [FED]</w:t>
      </w:r>
      <w:r w:rsidRPr="0099361B">
        <w:rPr>
          <w:rFonts w:ascii="Times New Roman" w:hAnsi="Times New Roman" w:cs="Times New Roman"/>
        </w:rPr>
        <w:t xml:space="preserve"> for USA og Bundesbank for Vest-Tyskland)</w:t>
      </w:r>
      <w:r w:rsidR="00FF6898">
        <w:rPr>
          <w:rFonts w:ascii="Times New Roman" w:hAnsi="Times New Roman" w:cs="Times New Roman"/>
        </w:rPr>
        <w:t xml:space="preserve">. Figuren viser, ved å beskrive en kjede av transaksjoner, hvordan </w:t>
      </w:r>
      <w:r w:rsidR="00FF6898" w:rsidRPr="0099361B">
        <w:rPr>
          <w:rFonts w:ascii="Times New Roman" w:hAnsi="Times New Roman" w:cs="Times New Roman"/>
        </w:rPr>
        <w:t>det er mulig for en husholdning</w:t>
      </w:r>
      <w:r w:rsidR="00FF6898">
        <w:rPr>
          <w:rFonts w:ascii="Times New Roman" w:hAnsi="Times New Roman" w:cs="Times New Roman"/>
        </w:rPr>
        <w:t xml:space="preserve"> i USA å </w:t>
      </w:r>
      <w:r w:rsidR="00FF6898" w:rsidRPr="0099361B">
        <w:rPr>
          <w:rFonts w:ascii="Times New Roman" w:hAnsi="Times New Roman" w:cs="Times New Roman"/>
        </w:rPr>
        <w:t>importere varer og tjenester samt foreta kapitalinvesteringer i</w:t>
      </w:r>
      <w:r w:rsidR="00FF6898">
        <w:rPr>
          <w:rFonts w:ascii="Times New Roman" w:hAnsi="Times New Roman" w:cs="Times New Roman"/>
        </w:rPr>
        <w:t xml:space="preserve"> Vest-Tyskland</w:t>
      </w:r>
      <w:r w:rsidR="00291A50">
        <w:rPr>
          <w:rFonts w:ascii="Times New Roman" w:hAnsi="Times New Roman" w:cs="Times New Roman"/>
        </w:rPr>
        <w:t xml:space="preserve"> som en konsekvens </w:t>
      </w:r>
      <w:r w:rsidR="00FF6898">
        <w:rPr>
          <w:rFonts w:ascii="Times New Roman" w:hAnsi="Times New Roman" w:cs="Times New Roman"/>
        </w:rPr>
        <w:t xml:space="preserve">av pengetrykking fra </w:t>
      </w:r>
      <w:r w:rsidR="00FF6898" w:rsidRPr="0099361B">
        <w:rPr>
          <w:rFonts w:ascii="Times New Roman" w:hAnsi="Times New Roman" w:cs="Times New Roman"/>
        </w:rPr>
        <w:t>FED</w:t>
      </w:r>
    </w:p>
    <w:p w:rsidR="00291A50" w:rsidRDefault="00FF6898" w:rsidP="00291A50">
      <w:pPr>
        <w:spacing w:line="360" w:lineRule="auto"/>
        <w:jc w:val="both"/>
        <w:rPr>
          <w:rFonts w:ascii="Times New Roman" w:hAnsi="Times New Roman" w:cs="Times New Roman"/>
        </w:rPr>
      </w:pPr>
      <w:r>
        <w:rPr>
          <w:rFonts w:ascii="Times New Roman" w:hAnsi="Times New Roman" w:cs="Times New Roman"/>
        </w:rPr>
        <w:t>Det hele starter v</w:t>
      </w:r>
      <w:r w:rsidR="00621EBA">
        <w:rPr>
          <w:rFonts w:ascii="Times New Roman" w:hAnsi="Times New Roman" w:cs="Times New Roman"/>
        </w:rPr>
        <w:t xml:space="preserve">ed at FED </w:t>
      </w:r>
      <w:r w:rsidR="00621EBA" w:rsidRPr="0099361B">
        <w:rPr>
          <w:rFonts w:ascii="Times New Roman" w:hAnsi="Times New Roman" w:cs="Times New Roman"/>
        </w:rPr>
        <w:t>trykker opp penger tilsvarende et beløp på $100.</w:t>
      </w:r>
      <w:r w:rsidR="00621EBA">
        <w:rPr>
          <w:rFonts w:ascii="Times New Roman" w:hAnsi="Times New Roman" w:cs="Times New Roman"/>
        </w:rPr>
        <w:t xml:space="preserve"> </w:t>
      </w:r>
      <w:r w:rsidR="00621EBA" w:rsidRPr="0099361B">
        <w:rPr>
          <w:rFonts w:ascii="Times New Roman" w:hAnsi="Times New Roman" w:cs="Times New Roman"/>
        </w:rPr>
        <w:t xml:space="preserve">Sentralbankens to hovedkanaler for å påvirke </w:t>
      </w:r>
      <w:r w:rsidR="00621EBA">
        <w:rPr>
          <w:rFonts w:ascii="Times New Roman" w:hAnsi="Times New Roman" w:cs="Times New Roman"/>
        </w:rPr>
        <w:t>real</w:t>
      </w:r>
      <w:r w:rsidR="00621EBA" w:rsidRPr="0099361B">
        <w:rPr>
          <w:rFonts w:ascii="Times New Roman" w:hAnsi="Times New Roman" w:cs="Times New Roman"/>
        </w:rPr>
        <w:t>økonomien går gjennom</w:t>
      </w:r>
      <w:r w:rsidR="00621EBA">
        <w:rPr>
          <w:rFonts w:ascii="Times New Roman" w:hAnsi="Times New Roman" w:cs="Times New Roman"/>
        </w:rPr>
        <w:t xml:space="preserve"> tilbud av refinansieringslån til forretningsbankene og </w:t>
      </w:r>
      <w:r w:rsidR="00621EBA" w:rsidRPr="0099361B">
        <w:rPr>
          <w:rFonts w:ascii="Times New Roman" w:hAnsi="Times New Roman" w:cs="Times New Roman"/>
        </w:rPr>
        <w:t xml:space="preserve">åpne markedsoperasjoner. </w:t>
      </w:r>
      <w:r w:rsidR="00291A50">
        <w:rPr>
          <w:rFonts w:ascii="Times New Roman" w:hAnsi="Times New Roman" w:cs="Times New Roman"/>
        </w:rPr>
        <w:t>I figuren har vi at som en følge av sentralbankens åpne markedsoperasjoner, får husholdningen tilført likvider på $25 basert på salg av egen beholdning av statsobligasjoner. Videre får husholdningen tilgang til et lån på $75 gjennom sin forretningsbank. Forretningsbanken på sin side finansierer dette lånet gjennom et refinansieringslån i sentralbanken. Etter disse transaksjonene, står husholdningen igjen med en økning i likvide midler på $100.</w:t>
      </w:r>
    </w:p>
    <w:p w:rsidR="001273B5" w:rsidRDefault="00621EBA" w:rsidP="00291A50">
      <w:pPr>
        <w:spacing w:line="360" w:lineRule="auto"/>
        <w:jc w:val="both"/>
        <w:rPr>
          <w:rFonts w:ascii="Times New Roman" w:hAnsi="Times New Roman" w:cs="Times New Roman"/>
        </w:rPr>
      </w:pPr>
      <w:r>
        <w:rPr>
          <w:rFonts w:ascii="Times New Roman" w:hAnsi="Times New Roman" w:cs="Times New Roman"/>
        </w:rPr>
        <w:t xml:space="preserve">Den andelen av økningen i basispengemengden </w:t>
      </w:r>
      <w:r w:rsidRPr="0099361B">
        <w:rPr>
          <w:rFonts w:ascii="Times New Roman" w:hAnsi="Times New Roman" w:cs="Times New Roman"/>
        </w:rPr>
        <w:t>som benyttes i transaksjoner med et annet land</w:t>
      </w:r>
      <w:r>
        <w:rPr>
          <w:rFonts w:ascii="Times New Roman" w:hAnsi="Times New Roman" w:cs="Times New Roman"/>
        </w:rPr>
        <w:t xml:space="preserve">, </w:t>
      </w:r>
      <w:r w:rsidR="00291A50">
        <w:rPr>
          <w:rFonts w:ascii="Times New Roman" w:hAnsi="Times New Roman" w:cs="Times New Roman"/>
        </w:rPr>
        <w:t xml:space="preserve">vil vi her kalle </w:t>
      </w:r>
      <w:r w:rsidRPr="001841A4">
        <w:rPr>
          <w:rFonts w:ascii="Times New Roman" w:hAnsi="Times New Roman" w:cs="Times New Roman"/>
          <w:i/>
        </w:rPr>
        <w:t>penger utenfor landets grenser</w:t>
      </w:r>
      <w:r>
        <w:rPr>
          <w:rFonts w:ascii="Times New Roman" w:hAnsi="Times New Roman" w:cs="Times New Roman"/>
        </w:rPr>
        <w:t xml:space="preserve">. </w:t>
      </w:r>
      <w:r w:rsidR="00291A50">
        <w:rPr>
          <w:rFonts w:ascii="Times New Roman" w:hAnsi="Times New Roman" w:cs="Times New Roman"/>
        </w:rPr>
        <w:t>For figur 4 utgjør dette hele økningen, siden $100 går til transaksjoner med Vest-Tyskland. Mer konkret, blir det benyttet 75$ til kjøp av en bil mens det resterende beløpet på $25 går til</w:t>
      </w:r>
      <w:r w:rsidR="001273B5">
        <w:rPr>
          <w:rFonts w:ascii="Times New Roman" w:hAnsi="Times New Roman" w:cs="Times New Roman"/>
        </w:rPr>
        <w:t xml:space="preserve"> direkte utenlandsinvesteringer (FDI) ved kjøp av eiendom.</w:t>
      </w:r>
    </w:p>
    <w:p w:rsidR="001273B5" w:rsidRDefault="00621EBA" w:rsidP="001273B5">
      <w:pPr>
        <w:spacing w:line="360" w:lineRule="auto"/>
        <w:jc w:val="both"/>
        <w:rPr>
          <w:rFonts w:ascii="Times New Roman" w:hAnsi="Times New Roman" w:cs="Times New Roman"/>
        </w:rPr>
      </w:pPr>
      <w:r>
        <w:rPr>
          <w:rFonts w:ascii="Times New Roman" w:hAnsi="Times New Roman" w:cs="Times New Roman"/>
        </w:rPr>
        <w:t>Siden det er kostbart å holde likvider (pga. tapte renteinntekter), vil husholdningen i Vest-Tyskland</w:t>
      </w:r>
      <w:r w:rsidR="001273B5">
        <w:rPr>
          <w:rFonts w:ascii="Times New Roman" w:hAnsi="Times New Roman" w:cs="Times New Roman"/>
        </w:rPr>
        <w:t xml:space="preserve"> raskt </w:t>
      </w:r>
      <w:r>
        <w:rPr>
          <w:rFonts w:ascii="Times New Roman" w:hAnsi="Times New Roman" w:cs="Times New Roman"/>
        </w:rPr>
        <w:t xml:space="preserve">ønske å kvitte seg med disse midlene. </w:t>
      </w:r>
      <w:r w:rsidR="001273B5">
        <w:rPr>
          <w:rFonts w:ascii="Times New Roman" w:hAnsi="Times New Roman" w:cs="Times New Roman"/>
        </w:rPr>
        <w:t>Dette skjer her ved at husholdningen benytter fastkursregimets innløsningsmulighet på ¼ til å veksle dollar om til tyske mark,</w:t>
      </w:r>
      <w:r w:rsidR="001273B5" w:rsidRPr="001273B5">
        <w:rPr>
          <w:rFonts w:ascii="Times New Roman" w:hAnsi="Times New Roman" w:cs="Times New Roman"/>
        </w:rPr>
        <w:t xml:space="preserve"> </w:t>
      </w:r>
      <w:r w:rsidR="001273B5">
        <w:rPr>
          <w:rFonts w:ascii="Times New Roman" w:hAnsi="Times New Roman" w:cs="Times New Roman"/>
        </w:rPr>
        <w:t>for deretter å sette tyske mark inn på konto i sin forretningsbank. Forretningsbankene velger på sin side å sette beløpet inn på sin reservekonto i Bundesbank. Avslutningsvis står derfor Bundesbank igjen med en økning i valutabeholdningen, som blir registrert i utenriksregnskapet slik det kommer til uttrykk i likning (1) i forrige avsnitt.</w:t>
      </w:r>
    </w:p>
    <w:p w:rsidR="00EF3AE2" w:rsidRDefault="001273B5" w:rsidP="00EF3AE2">
      <w:pPr>
        <w:spacing w:line="360" w:lineRule="auto"/>
        <w:jc w:val="both"/>
        <w:rPr>
          <w:rFonts w:ascii="Times New Roman" w:hAnsi="Times New Roman" w:cs="Times New Roman"/>
        </w:rPr>
      </w:pPr>
      <w:r>
        <w:rPr>
          <w:rFonts w:ascii="Times New Roman" w:hAnsi="Times New Roman" w:cs="Times New Roman"/>
        </w:rPr>
        <w:t xml:space="preserve">Prosessen med penger utenfor landets grenser og tilhørende reserveoppbygging, </w:t>
      </w:r>
      <w:r w:rsidR="00EF3AE2">
        <w:rPr>
          <w:rFonts w:ascii="Times New Roman" w:hAnsi="Times New Roman" w:cs="Times New Roman"/>
        </w:rPr>
        <w:t xml:space="preserve">bidro etterhvert til å undergrave helle </w:t>
      </w:r>
      <w:proofErr w:type="spellStart"/>
      <w:r w:rsidR="00EF3AE2" w:rsidRPr="0099361B">
        <w:rPr>
          <w:rFonts w:ascii="Times New Roman" w:hAnsi="Times New Roman" w:cs="Times New Roman"/>
        </w:rPr>
        <w:t>Bretton</w:t>
      </w:r>
      <w:proofErr w:type="spellEnd"/>
      <w:r w:rsidR="00EF3AE2" w:rsidRPr="0099361B">
        <w:rPr>
          <w:rFonts w:ascii="Times New Roman" w:hAnsi="Times New Roman" w:cs="Times New Roman"/>
        </w:rPr>
        <w:t xml:space="preserve"> Woods-systemet</w:t>
      </w:r>
      <w:r w:rsidR="00EF3AE2">
        <w:rPr>
          <w:rFonts w:ascii="Times New Roman" w:hAnsi="Times New Roman" w:cs="Times New Roman"/>
        </w:rPr>
        <w:t xml:space="preserve">: Dette fordi veksten i pengemengden var mye sterkere i USA enn blant de andre landene som inngikk i samarbeidet. Det var derfor mulig for USA i en lengre periode å finansiere store deler av sitt underskudd på utenriksregnskapet gjennom pengetrykking, med den følge at dollarreserver </w:t>
      </w:r>
      <w:r w:rsidR="00EF3AE2" w:rsidRPr="0099361B">
        <w:rPr>
          <w:rFonts w:ascii="Times New Roman" w:hAnsi="Times New Roman" w:cs="Times New Roman"/>
        </w:rPr>
        <w:t>akkumulerte seg opp i de andre landene</w:t>
      </w:r>
      <w:r w:rsidR="00EF3AE2">
        <w:rPr>
          <w:rFonts w:ascii="Times New Roman" w:hAnsi="Times New Roman" w:cs="Times New Roman"/>
        </w:rPr>
        <w:t>s</w:t>
      </w:r>
      <w:r w:rsidR="00EF3AE2" w:rsidRPr="0099361B">
        <w:rPr>
          <w:rFonts w:ascii="Times New Roman" w:hAnsi="Times New Roman" w:cs="Times New Roman"/>
        </w:rPr>
        <w:t xml:space="preserve"> nasjonale sentralbanker</w:t>
      </w:r>
      <w:r w:rsidR="00EF3AE2">
        <w:rPr>
          <w:rFonts w:ascii="Times New Roman" w:hAnsi="Times New Roman" w:cs="Times New Roman"/>
        </w:rPr>
        <w:t>.</w:t>
      </w:r>
      <w:r w:rsidR="00EF3AE2" w:rsidRPr="00EF3AE2">
        <w:rPr>
          <w:rFonts w:ascii="Times New Roman" w:hAnsi="Times New Roman" w:cs="Times New Roman"/>
        </w:rPr>
        <w:t xml:space="preserve"> </w:t>
      </w:r>
      <w:r w:rsidR="00EF3AE2">
        <w:rPr>
          <w:rFonts w:ascii="Times New Roman" w:hAnsi="Times New Roman" w:cs="Times New Roman"/>
        </w:rPr>
        <w:t>Reserver som sentralbankene</w:t>
      </w:r>
      <w:r w:rsidR="005D4BA0">
        <w:rPr>
          <w:rFonts w:ascii="Times New Roman" w:hAnsi="Times New Roman" w:cs="Times New Roman"/>
        </w:rPr>
        <w:t xml:space="preserve"> i sluttoppgjøret </w:t>
      </w:r>
      <w:r w:rsidR="00EF3AE2" w:rsidRPr="0099361B">
        <w:rPr>
          <w:rFonts w:ascii="Times New Roman" w:hAnsi="Times New Roman" w:cs="Times New Roman"/>
        </w:rPr>
        <w:t>kun</w:t>
      </w:r>
      <w:r w:rsidR="00EF3AE2">
        <w:rPr>
          <w:rFonts w:ascii="Times New Roman" w:hAnsi="Times New Roman" w:cs="Times New Roman"/>
        </w:rPr>
        <w:t xml:space="preserve">ne benytte </w:t>
      </w:r>
      <w:r w:rsidR="00EF3AE2" w:rsidRPr="0099361B">
        <w:rPr>
          <w:rFonts w:ascii="Times New Roman" w:hAnsi="Times New Roman" w:cs="Times New Roman"/>
        </w:rPr>
        <w:t>til</w:t>
      </w:r>
      <w:r w:rsidR="00EF3AE2">
        <w:rPr>
          <w:rFonts w:ascii="Times New Roman" w:hAnsi="Times New Roman" w:cs="Times New Roman"/>
        </w:rPr>
        <w:t xml:space="preserve"> enten til å kjøpe a</w:t>
      </w:r>
      <w:r w:rsidR="00EF3AE2" w:rsidRPr="0099361B">
        <w:rPr>
          <w:rFonts w:ascii="Times New Roman" w:hAnsi="Times New Roman" w:cs="Times New Roman"/>
        </w:rPr>
        <w:t>merikanske statsobligasjoner</w:t>
      </w:r>
      <w:r w:rsidR="00EF3AE2">
        <w:rPr>
          <w:rFonts w:ascii="Times New Roman" w:hAnsi="Times New Roman" w:cs="Times New Roman"/>
        </w:rPr>
        <w:t>, eller innløse mot gull</w:t>
      </w:r>
    </w:p>
    <w:p w:rsidR="00621EBA" w:rsidRPr="0099361B" w:rsidRDefault="00EF3AE2" w:rsidP="00621EBA">
      <w:pPr>
        <w:spacing w:line="360" w:lineRule="auto"/>
        <w:jc w:val="both"/>
        <w:rPr>
          <w:rFonts w:ascii="Times New Roman" w:hAnsi="Times New Roman" w:cs="Times New Roman"/>
        </w:rPr>
      </w:pPr>
      <w:r>
        <w:rPr>
          <w:rFonts w:ascii="Times New Roman" w:hAnsi="Times New Roman" w:cs="Times New Roman"/>
        </w:rPr>
        <w:t>Det ble</w:t>
      </w:r>
      <w:r w:rsidR="005D4BA0">
        <w:rPr>
          <w:rFonts w:ascii="Times New Roman" w:hAnsi="Times New Roman" w:cs="Times New Roman"/>
        </w:rPr>
        <w:t xml:space="preserve"> til etterhvert </w:t>
      </w:r>
      <w:r w:rsidR="00621EBA" w:rsidRPr="0099361B">
        <w:rPr>
          <w:rFonts w:ascii="Times New Roman" w:hAnsi="Times New Roman" w:cs="Times New Roman"/>
        </w:rPr>
        <w:t xml:space="preserve">åpenbart at </w:t>
      </w:r>
      <w:r w:rsidR="00621EBA">
        <w:rPr>
          <w:rFonts w:ascii="Times New Roman" w:hAnsi="Times New Roman" w:cs="Times New Roman"/>
        </w:rPr>
        <w:t xml:space="preserve">de </w:t>
      </w:r>
      <w:r w:rsidR="005D4BA0">
        <w:rPr>
          <w:rFonts w:ascii="Times New Roman" w:hAnsi="Times New Roman" w:cs="Times New Roman"/>
        </w:rPr>
        <w:t xml:space="preserve">økte </w:t>
      </w:r>
      <w:r w:rsidR="00621EBA" w:rsidRPr="0099361B">
        <w:rPr>
          <w:rFonts w:ascii="Times New Roman" w:hAnsi="Times New Roman" w:cs="Times New Roman"/>
        </w:rPr>
        <w:t>dollarreservene</w:t>
      </w:r>
      <w:r w:rsidR="00621EBA">
        <w:rPr>
          <w:rFonts w:ascii="Times New Roman" w:hAnsi="Times New Roman" w:cs="Times New Roman"/>
        </w:rPr>
        <w:t xml:space="preserve"> ikke lengre kunne anses som troverdige fordringer på gull. </w:t>
      </w:r>
      <w:r w:rsidR="00621EBA" w:rsidRPr="0099361B">
        <w:rPr>
          <w:rFonts w:ascii="Times New Roman" w:hAnsi="Times New Roman" w:cs="Times New Roman"/>
        </w:rPr>
        <w:t>Simpelthen fordi</w:t>
      </w:r>
      <w:r w:rsidR="00621EBA">
        <w:rPr>
          <w:rFonts w:ascii="Times New Roman" w:hAnsi="Times New Roman" w:cs="Times New Roman"/>
        </w:rPr>
        <w:t xml:space="preserve"> reservene var langt større i verdi </w:t>
      </w:r>
      <w:r w:rsidR="00621EBA" w:rsidRPr="0099361B">
        <w:rPr>
          <w:rFonts w:ascii="Times New Roman" w:hAnsi="Times New Roman" w:cs="Times New Roman"/>
        </w:rPr>
        <w:t>enn USAs gjenstående gullreserver. President de Gaulle i Frankrike fremsatte</w:t>
      </w:r>
      <w:r w:rsidR="00621EBA">
        <w:rPr>
          <w:rFonts w:ascii="Times New Roman" w:hAnsi="Times New Roman" w:cs="Times New Roman"/>
        </w:rPr>
        <w:t xml:space="preserve"> derfor </w:t>
      </w:r>
      <w:r w:rsidR="00621EBA" w:rsidRPr="0099361B">
        <w:rPr>
          <w:rFonts w:ascii="Times New Roman" w:hAnsi="Times New Roman" w:cs="Times New Roman"/>
        </w:rPr>
        <w:t xml:space="preserve">en trussel om å omgjøre de franske </w:t>
      </w:r>
      <w:r w:rsidR="00621EBA" w:rsidRPr="0099361B">
        <w:rPr>
          <w:rFonts w:ascii="Times New Roman" w:hAnsi="Times New Roman" w:cs="Times New Roman"/>
        </w:rPr>
        <w:lastRenderedPageBreak/>
        <w:t>dollarreservene til gull.</w:t>
      </w:r>
      <w:r w:rsidR="00621EBA">
        <w:rPr>
          <w:rFonts w:ascii="Times New Roman" w:hAnsi="Times New Roman" w:cs="Times New Roman"/>
        </w:rPr>
        <w:t xml:space="preserve"> Som et tilsvar til dette, valgte President Nixon </w:t>
      </w:r>
      <w:r w:rsidR="00621EBA" w:rsidRPr="0099361B">
        <w:rPr>
          <w:rFonts w:ascii="Times New Roman" w:hAnsi="Times New Roman" w:cs="Times New Roman"/>
        </w:rPr>
        <w:t>19</w:t>
      </w:r>
      <w:r w:rsidR="00621EBA">
        <w:rPr>
          <w:rFonts w:ascii="Times New Roman" w:hAnsi="Times New Roman" w:cs="Times New Roman"/>
        </w:rPr>
        <w:t>71 å suspendere innløsnings</w:t>
      </w:r>
      <w:r w:rsidR="00621EBA" w:rsidRPr="0099361B">
        <w:rPr>
          <w:rFonts w:ascii="Times New Roman" w:hAnsi="Times New Roman" w:cs="Times New Roman"/>
        </w:rPr>
        <w:t xml:space="preserve">muligheten, og </w:t>
      </w:r>
      <w:r w:rsidR="00621EBA">
        <w:rPr>
          <w:rFonts w:ascii="Times New Roman" w:hAnsi="Times New Roman" w:cs="Times New Roman"/>
        </w:rPr>
        <w:t>dermed i praksis</w:t>
      </w:r>
      <w:r w:rsidR="005D4BA0">
        <w:rPr>
          <w:rFonts w:ascii="Times New Roman" w:hAnsi="Times New Roman" w:cs="Times New Roman"/>
        </w:rPr>
        <w:t xml:space="preserve"> </w:t>
      </w:r>
      <w:r w:rsidR="005D4BA0" w:rsidRPr="0099361B">
        <w:rPr>
          <w:rFonts w:ascii="Times New Roman" w:hAnsi="Times New Roman" w:cs="Times New Roman"/>
        </w:rPr>
        <w:t>oppløs</w:t>
      </w:r>
      <w:r w:rsidR="005D4BA0">
        <w:rPr>
          <w:rFonts w:ascii="Times New Roman" w:hAnsi="Times New Roman" w:cs="Times New Roman"/>
        </w:rPr>
        <w:t>t</w:t>
      </w:r>
      <w:r w:rsidR="005D4BA0" w:rsidRPr="0099361B">
        <w:rPr>
          <w:rFonts w:ascii="Times New Roman" w:hAnsi="Times New Roman" w:cs="Times New Roman"/>
        </w:rPr>
        <w:t>e</w:t>
      </w:r>
      <w:r w:rsidR="00621EBA">
        <w:rPr>
          <w:rFonts w:ascii="Times New Roman" w:hAnsi="Times New Roman" w:cs="Times New Roman"/>
        </w:rPr>
        <w:t xml:space="preserve"> </w:t>
      </w:r>
      <w:r w:rsidR="00621EBA" w:rsidRPr="0099361B">
        <w:rPr>
          <w:rFonts w:ascii="Times New Roman" w:hAnsi="Times New Roman" w:cs="Times New Roman"/>
        </w:rPr>
        <w:t xml:space="preserve">hele </w:t>
      </w:r>
      <w:proofErr w:type="spellStart"/>
      <w:r w:rsidR="00621EBA" w:rsidRPr="0099361B">
        <w:rPr>
          <w:rFonts w:ascii="Times New Roman" w:hAnsi="Times New Roman" w:cs="Times New Roman"/>
        </w:rPr>
        <w:t>Bretton</w:t>
      </w:r>
      <w:proofErr w:type="spellEnd"/>
      <w:r w:rsidR="00621EBA" w:rsidRPr="0099361B">
        <w:rPr>
          <w:rFonts w:ascii="Times New Roman" w:hAnsi="Times New Roman" w:cs="Times New Roman"/>
        </w:rPr>
        <w:t xml:space="preserve"> Woods</w:t>
      </w:r>
      <w:r w:rsidR="00621EBA">
        <w:rPr>
          <w:rFonts w:ascii="Times New Roman" w:hAnsi="Times New Roman" w:cs="Times New Roman"/>
        </w:rPr>
        <w:t>-systemet.</w:t>
      </w:r>
    </w:p>
    <w:p w:rsidR="00621EBA" w:rsidRDefault="00AF05C3"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Vesentlige f</w:t>
      </w:r>
      <w:r w:rsidR="00621EBA" w:rsidRPr="0099361B">
        <w:rPr>
          <w:rFonts w:ascii="Times New Roman" w:hAnsi="Times New Roman" w:cs="Times New Roman"/>
        </w:rPr>
        <w:t xml:space="preserve">orskjeller mellom </w:t>
      </w:r>
      <w:proofErr w:type="spellStart"/>
      <w:r w:rsidR="00621EBA" w:rsidRPr="0099361B">
        <w:rPr>
          <w:rFonts w:ascii="Times New Roman" w:hAnsi="Times New Roman" w:cs="Times New Roman"/>
        </w:rPr>
        <w:t>Bretton</w:t>
      </w:r>
      <w:proofErr w:type="spellEnd"/>
      <w:r w:rsidR="00621EBA" w:rsidRPr="0099361B">
        <w:rPr>
          <w:rFonts w:ascii="Times New Roman" w:hAnsi="Times New Roman" w:cs="Times New Roman"/>
        </w:rPr>
        <w:t xml:space="preserve"> Woods</w:t>
      </w:r>
      <w:r w:rsidR="00621EBA">
        <w:rPr>
          <w:rFonts w:ascii="Times New Roman" w:hAnsi="Times New Roman" w:cs="Times New Roman"/>
        </w:rPr>
        <w:t>-systemet og TARGET-systemet</w:t>
      </w:r>
    </w:p>
    <w:p w:rsidR="00621EBA" w:rsidRPr="005D4BA0" w:rsidRDefault="005D4BA0" w:rsidP="005D4BA0">
      <w:r>
        <w:rPr>
          <w:rFonts w:ascii="Times New Roman" w:hAnsi="Times New Roman" w:cs="Times New Roman"/>
        </w:rPr>
        <w:t xml:space="preserve">La oss nå se forskjeller mellom regelverket som ble benyttet under </w:t>
      </w:r>
      <w:proofErr w:type="spellStart"/>
      <w:r>
        <w:rPr>
          <w:rFonts w:ascii="Times New Roman" w:hAnsi="Times New Roman" w:cs="Times New Roman"/>
        </w:rPr>
        <w:t>Bretton</w:t>
      </w:r>
      <w:proofErr w:type="spellEnd"/>
      <w:r>
        <w:rPr>
          <w:rFonts w:ascii="Times New Roman" w:hAnsi="Times New Roman" w:cs="Times New Roman"/>
        </w:rPr>
        <w:t xml:space="preserve"> Woods-system og TARGET-systemet</w:t>
      </w:r>
      <w:r>
        <w:t xml:space="preserve">. </w:t>
      </w:r>
      <w:r w:rsidR="00621EBA">
        <w:rPr>
          <w:rFonts w:ascii="Times New Roman" w:hAnsi="Times New Roman" w:cs="Times New Roman"/>
        </w:rPr>
        <w:t>Som vesent</w:t>
      </w:r>
      <w:r w:rsidR="0095145F">
        <w:rPr>
          <w:rFonts w:ascii="Times New Roman" w:hAnsi="Times New Roman" w:cs="Times New Roman"/>
        </w:rPr>
        <w:t>lige punkter bør man nevne</w:t>
      </w:r>
      <w:r w:rsidR="00621EBA">
        <w:rPr>
          <w:rFonts w:ascii="Times New Roman" w:hAnsi="Times New Roman" w:cs="Times New Roman"/>
        </w:rPr>
        <w:t>:</w:t>
      </w:r>
    </w:p>
    <w:p w:rsidR="00621EBA"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i eurosonen er ”fastkurs</w:t>
      </w:r>
      <w:r w:rsidRPr="0099361B">
        <w:rPr>
          <w:rFonts w:ascii="Times New Roman" w:hAnsi="Times New Roman" w:cs="Times New Roman"/>
        </w:rPr>
        <w:t>fo</w:t>
      </w:r>
      <w:r>
        <w:rPr>
          <w:rFonts w:ascii="Times New Roman" w:hAnsi="Times New Roman" w:cs="Times New Roman"/>
        </w:rPr>
        <w:t xml:space="preserve">rholdet” </w:t>
      </w:r>
      <w:r w:rsidRPr="0099361B">
        <w:rPr>
          <w:rFonts w:ascii="Times New Roman" w:hAnsi="Times New Roman" w:cs="Times New Roman"/>
        </w:rPr>
        <w:t>1:1.</w:t>
      </w:r>
    </w:p>
    <w:p w:rsidR="005D4BA0" w:rsidRPr="0099361B" w:rsidRDefault="005D4BA0" w:rsidP="005D4B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Pr="0099361B">
        <w:rPr>
          <w:rFonts w:ascii="Times New Roman" w:hAnsi="Times New Roman" w:cs="Times New Roman"/>
        </w:rPr>
        <w:t>engetransa</w:t>
      </w:r>
      <w:r>
        <w:rPr>
          <w:rFonts w:ascii="Times New Roman" w:hAnsi="Times New Roman" w:cs="Times New Roman"/>
        </w:rPr>
        <w:t xml:space="preserve">ksjoner elektronisk (dvs. </w:t>
      </w:r>
      <w:r w:rsidRPr="0099361B">
        <w:rPr>
          <w:rFonts w:ascii="Times New Roman" w:hAnsi="Times New Roman" w:cs="Times New Roman"/>
        </w:rPr>
        <w:t xml:space="preserve">man benytter </w:t>
      </w:r>
      <w:r>
        <w:rPr>
          <w:rFonts w:ascii="Times New Roman" w:hAnsi="Times New Roman" w:cs="Times New Roman"/>
        </w:rPr>
        <w:t>TARGET</w:t>
      </w:r>
      <w:r w:rsidRPr="0099361B">
        <w:rPr>
          <w:rFonts w:ascii="Times New Roman" w:hAnsi="Times New Roman" w:cs="Times New Roman"/>
        </w:rPr>
        <w:t xml:space="preserve">-systemet, eller </w:t>
      </w:r>
      <w:r>
        <w:rPr>
          <w:rFonts w:ascii="Times New Roman" w:hAnsi="Times New Roman" w:cs="Times New Roman"/>
        </w:rPr>
        <w:t xml:space="preserve">det </w:t>
      </w:r>
      <w:r w:rsidRPr="0099361B">
        <w:rPr>
          <w:rFonts w:ascii="Times New Roman" w:hAnsi="Times New Roman" w:cs="Times New Roman"/>
        </w:rPr>
        <w:t xml:space="preserve">nylige </w:t>
      </w:r>
      <w:r>
        <w:rPr>
          <w:rFonts w:ascii="Times New Roman" w:hAnsi="Times New Roman" w:cs="Times New Roman"/>
        </w:rPr>
        <w:t xml:space="preserve">tekniske forbedrede TARGET </w:t>
      </w:r>
      <w:r w:rsidRPr="0099361B">
        <w:rPr>
          <w:rFonts w:ascii="Times New Roman" w:hAnsi="Times New Roman" w:cs="Times New Roman"/>
        </w:rPr>
        <w:t>2-systemet).</w:t>
      </w:r>
      <w:r>
        <w:rPr>
          <w:rStyle w:val="FootnoteReference"/>
          <w:rFonts w:ascii="Times New Roman" w:hAnsi="Times New Roman" w:cs="Times New Roman"/>
        </w:rPr>
        <w:footnoteReference w:id="2"/>
      </w:r>
    </w:p>
    <w:p w:rsidR="00621EBA" w:rsidRPr="00370D23" w:rsidRDefault="00621EBA" w:rsidP="00621EBA">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Pr="00370D23">
        <w:rPr>
          <w:rFonts w:ascii="Times New Roman" w:hAnsi="Times New Roman" w:cs="Times New Roman"/>
        </w:rPr>
        <w:t xml:space="preserve">klareres ved at ESB endrer TARGET-balansen til de nasjonale sentralbankene.  </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Fordringer på TARGET-balansen er </w:t>
      </w:r>
      <w:r w:rsidRPr="0099361B">
        <w:rPr>
          <w:rFonts w:ascii="Times New Roman" w:hAnsi="Times New Roman" w:cs="Times New Roman"/>
        </w:rPr>
        <w:t>uten formell</w:t>
      </w:r>
      <w:r>
        <w:rPr>
          <w:rFonts w:ascii="Times New Roman" w:hAnsi="Times New Roman" w:cs="Times New Roman"/>
        </w:rPr>
        <w:t>e</w:t>
      </w:r>
      <w:r w:rsidRPr="0099361B">
        <w:rPr>
          <w:rFonts w:ascii="Times New Roman" w:hAnsi="Times New Roman" w:cs="Times New Roman"/>
        </w:rPr>
        <w:t xml:space="preserve"> </w:t>
      </w:r>
      <w:r>
        <w:rPr>
          <w:rFonts w:ascii="Times New Roman" w:hAnsi="Times New Roman" w:cs="Times New Roman"/>
        </w:rPr>
        <w:t>innløsningsmuligheter og usikret.</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Pr="0099361B">
        <w:rPr>
          <w:rFonts w:ascii="Times New Roman" w:hAnsi="Times New Roman" w:cs="Times New Roman"/>
        </w:rPr>
        <w:t>uten budsjettmessige skranker.</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Pr="0099361B">
        <w:rPr>
          <w:rFonts w:ascii="Times New Roman" w:hAnsi="Times New Roman" w:cs="Times New Roman"/>
        </w:rPr>
        <w:t>ESB styret</w:t>
      </w:r>
      <w:r>
        <w:rPr>
          <w:rFonts w:ascii="Times New Roman" w:hAnsi="Times New Roman" w:cs="Times New Roman"/>
        </w:rPr>
        <w:t xml:space="preserve"> som har utøvende makt </w:t>
      </w:r>
      <w:r w:rsidRPr="0099361B">
        <w:rPr>
          <w:rFonts w:ascii="Times New Roman" w:hAnsi="Times New Roman" w:cs="Times New Roman"/>
        </w:rPr>
        <w:t xml:space="preserve">til å endre basispengemengden.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 tre sist punktene er særlige viktige her. </w:t>
      </w:r>
      <w:r w:rsidRPr="0099361B">
        <w:rPr>
          <w:rFonts w:ascii="Times New Roman" w:hAnsi="Times New Roman" w:cs="Times New Roman"/>
        </w:rPr>
        <w:t>At systemet</w:t>
      </w:r>
      <w:r>
        <w:rPr>
          <w:rFonts w:ascii="Times New Roman" w:hAnsi="Times New Roman" w:cs="Times New Roman"/>
        </w:rPr>
        <w:t xml:space="preserve"> er uten innløsningsmuligheter og </w:t>
      </w:r>
      <w:r w:rsidRPr="0099361B">
        <w:rPr>
          <w:rFonts w:ascii="Times New Roman" w:hAnsi="Times New Roman" w:cs="Times New Roman"/>
        </w:rPr>
        <w:t>budsjettmessige skranker</w:t>
      </w:r>
      <w:r>
        <w:rPr>
          <w:rFonts w:ascii="Times New Roman" w:hAnsi="Times New Roman" w:cs="Times New Roman"/>
        </w:rPr>
        <w:t xml:space="preserve">, betyr at systemet ikke automatisk bryter sammen dersom et land over lengre tid får finansiert deler av underskuddet på utenriksregnskapet gjennom </w:t>
      </w:r>
      <w:r w:rsidR="0095145F">
        <w:rPr>
          <w:rFonts w:ascii="Times New Roman" w:hAnsi="Times New Roman" w:cs="Times New Roman"/>
        </w:rPr>
        <w:t xml:space="preserve">økning i pengemengden. </w:t>
      </w:r>
      <w:r w:rsidRPr="0099361B">
        <w:rPr>
          <w:rFonts w:ascii="Times New Roman" w:hAnsi="Times New Roman" w:cs="Times New Roman"/>
        </w:rPr>
        <w:t>Når</w:t>
      </w:r>
      <w:r>
        <w:rPr>
          <w:rFonts w:ascii="Times New Roman" w:hAnsi="Times New Roman" w:cs="Times New Roman"/>
        </w:rPr>
        <w:t xml:space="preserve"> det gjelder det siste punktet, kan en merke seg ESB styret er bygd opp rundt nasjonal representasjon hvor hvert land har én stemme. </w:t>
      </w:r>
    </w:p>
    <w:p w:rsidR="00842DFD" w:rsidRDefault="00842DFD" w:rsidP="00842DFD">
      <w:pPr>
        <w:spacing w:line="360" w:lineRule="auto"/>
        <w:jc w:val="both"/>
        <w:rPr>
          <w:rFonts w:ascii="Times New Roman" w:hAnsi="Times New Roman" w:cs="Times New Roman"/>
        </w:rPr>
      </w:pPr>
      <w:r>
        <w:rPr>
          <w:rFonts w:ascii="Times New Roman" w:hAnsi="Times New Roman" w:cs="Times New Roman"/>
        </w:rPr>
        <w:t xml:space="preserve">Legger vil til </w:t>
      </w:r>
      <w:r w:rsidR="0095145F">
        <w:rPr>
          <w:rFonts w:ascii="Times New Roman" w:hAnsi="Times New Roman" w:cs="Times New Roman"/>
        </w:rPr>
        <w:t>grunn disse forskjellene, vi</w:t>
      </w:r>
      <w:r>
        <w:rPr>
          <w:rFonts w:ascii="Times New Roman" w:hAnsi="Times New Roman" w:cs="Times New Roman"/>
        </w:rPr>
        <w:t xml:space="preserve">l penger utenfor landets grenser allikevel være en egenskap som kan opptre på omtrent samme måte i eurosonen som det gjorde under </w:t>
      </w:r>
      <w:proofErr w:type="spellStart"/>
      <w:r>
        <w:rPr>
          <w:rFonts w:ascii="Times New Roman" w:hAnsi="Times New Roman" w:cs="Times New Roman"/>
        </w:rPr>
        <w:t>Bretton</w:t>
      </w:r>
      <w:proofErr w:type="spellEnd"/>
      <w:r>
        <w:rPr>
          <w:rFonts w:ascii="Times New Roman" w:hAnsi="Times New Roman" w:cs="Times New Roman"/>
        </w:rPr>
        <w:t xml:space="preserve"> Woods-systemet. </w:t>
      </w:r>
      <w:r w:rsidR="00621EBA">
        <w:rPr>
          <w:rFonts w:ascii="Times New Roman" w:hAnsi="Times New Roman" w:cs="Times New Roman"/>
        </w:rPr>
        <w:t xml:space="preserve">For eksempel, slik det kommer til uttrykk i figur 5. </w:t>
      </w: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621EBA" w:rsidRDefault="00621EBA" w:rsidP="00842DFD">
      <w:pPr>
        <w:spacing w:line="360" w:lineRule="auto"/>
        <w:jc w:val="both"/>
      </w:pPr>
      <w:r>
        <w:lastRenderedPageBreak/>
        <w:t xml:space="preserve">Figur </w:t>
      </w:r>
      <w:fldSimple w:instr=" SEQ Figur \* ARABIC ">
        <w:r>
          <w:rPr>
            <w:noProof/>
          </w:rPr>
          <w:t>5</w:t>
        </w:r>
      </w:fldSimple>
      <w:r>
        <w:t xml:space="preserve">: Penger utenfor landets grenser i </w:t>
      </w:r>
      <w:proofErr w:type="spellStart"/>
      <w:r>
        <w:t>eursonen</w:t>
      </w:r>
      <w:proofErr w:type="spellEnd"/>
      <w:r>
        <w:t>. Forårsaket her av en økning i basispengemengden.</w:t>
      </w:r>
    </w:p>
    <w:p w:rsidR="00621EBA" w:rsidRPr="006A452B" w:rsidRDefault="005E03BE" w:rsidP="00621EBA">
      <w:r>
        <w:object w:dxaOrig="9390" w:dyaOrig="7545">
          <v:shape id="_x0000_i1026" type="#_x0000_t75" style="width:469.5pt;height:320.25pt" o:ole="">
            <v:imagedata r:id="rId14" o:title=""/>
          </v:shape>
          <o:OLEObject Type="Link" ProgID="Excel.SheetMacroEnabled.12" ShapeID="_x0000_i1026" DrawAspect="Content" r:id="rId15" UpdateMode="Always">
            <o:LinkType>Picture</o:LinkType>
            <o:LockedField>false</o:LockedField>
          </o:OLEObject>
        </w:object>
      </w:r>
    </w:p>
    <w:p w:rsidR="00BC07AA" w:rsidRDefault="00621EBA" w:rsidP="00BC07AA">
      <w:pPr>
        <w:spacing w:line="360" w:lineRule="auto"/>
        <w:jc w:val="both"/>
        <w:rPr>
          <w:rFonts w:ascii="Times New Roman" w:hAnsi="Times New Roman" w:cs="Times New Roman"/>
        </w:rPr>
      </w:pPr>
      <w:r>
        <w:rPr>
          <w:rFonts w:ascii="Times New Roman" w:hAnsi="Times New Roman" w:cs="Times New Roman"/>
        </w:rPr>
        <w:t>De realøkonomiske transaksjonene i denne figuren er</w:t>
      </w:r>
      <w:r w:rsidR="00842DFD">
        <w:rPr>
          <w:rFonts w:ascii="Times New Roman" w:hAnsi="Times New Roman" w:cs="Times New Roman"/>
        </w:rPr>
        <w:t xml:space="preserve"> nøyaktige like det som gjaldt for </w:t>
      </w:r>
      <w:proofErr w:type="spellStart"/>
      <w:r w:rsidR="00842DFD">
        <w:rPr>
          <w:rFonts w:ascii="Times New Roman" w:hAnsi="Times New Roman" w:cs="Times New Roman"/>
        </w:rPr>
        <w:t>Br</w:t>
      </w:r>
      <w:r w:rsidR="002F247B">
        <w:rPr>
          <w:rFonts w:ascii="Times New Roman" w:hAnsi="Times New Roman" w:cs="Times New Roman"/>
        </w:rPr>
        <w:t>etton</w:t>
      </w:r>
      <w:proofErr w:type="spellEnd"/>
      <w:r w:rsidR="002F247B">
        <w:rPr>
          <w:rFonts w:ascii="Times New Roman" w:hAnsi="Times New Roman" w:cs="Times New Roman"/>
        </w:rPr>
        <w:t xml:space="preserve"> Woods-systemet for figur 4</w:t>
      </w:r>
      <w:r w:rsidR="00842DFD">
        <w:rPr>
          <w:rFonts w:ascii="Times New Roman" w:hAnsi="Times New Roman" w:cs="Times New Roman"/>
        </w:rPr>
        <w:t>.</w:t>
      </w:r>
      <w:r>
        <w:rPr>
          <w:rFonts w:ascii="Times New Roman" w:hAnsi="Times New Roman" w:cs="Times New Roman"/>
        </w:rPr>
        <w:t xml:space="preserve"> Landene er imidlertid endret til Hellas og Tyskland og</w:t>
      </w:r>
      <w:r w:rsidR="00BC07AA">
        <w:rPr>
          <w:rFonts w:ascii="Times New Roman" w:hAnsi="Times New Roman" w:cs="Times New Roman"/>
        </w:rPr>
        <w:t xml:space="preserve"> alle </w:t>
      </w:r>
      <w:r>
        <w:rPr>
          <w:rFonts w:ascii="Times New Roman" w:hAnsi="Times New Roman" w:cs="Times New Roman"/>
        </w:rPr>
        <w:t xml:space="preserve">beløpene er i euro. </w:t>
      </w:r>
      <w:r w:rsidR="00BC07AA">
        <w:rPr>
          <w:rFonts w:ascii="Times New Roman" w:hAnsi="Times New Roman" w:cs="Times New Roman"/>
        </w:rPr>
        <w:t xml:space="preserve">I tråd med likning (2), inngår ESB nederst som en egen enhet som klarer systemet ved å endre TARGET-balansen til de nasjonale sentralbankene. Den vesentlige forskjellen mellom figur 4 og 5 finnes derfor i det siste leddet i transaksjonskjeden. I denne figuren, klarerer betalingssystemet økningen i basispengemengden ved at Bundesbank øker sine fordringer på TARGET-balansen på 100 euro. Dette blir motsvart av en tilvarende økning i den greske nasjonalbankens sin gjeld. Som et resultat av denne slutteoperasjonen, vil basispengemengden for hele </w:t>
      </w:r>
      <w:r w:rsidR="00681478">
        <w:rPr>
          <w:rFonts w:ascii="Times New Roman" w:hAnsi="Times New Roman" w:cs="Times New Roman"/>
        </w:rPr>
        <w:t>eurosystemet bli holdt uendret (</w:t>
      </w:r>
      <w:r w:rsidR="00BC07AA">
        <w:rPr>
          <w:rFonts w:ascii="Times New Roman" w:hAnsi="Times New Roman" w:cs="Times New Roman"/>
        </w:rPr>
        <w:t>sterilisert).</w:t>
      </w:r>
    </w:p>
    <w:p w:rsidR="00CA6448" w:rsidRDefault="0011114E" w:rsidP="00CA6448">
      <w:pPr>
        <w:spacing w:line="360" w:lineRule="auto"/>
        <w:jc w:val="both"/>
        <w:rPr>
          <w:rFonts w:ascii="Times New Roman" w:hAnsi="Times New Roman" w:cs="Times New Roman"/>
        </w:rPr>
      </w:pPr>
      <w:r>
        <w:rPr>
          <w:rFonts w:ascii="Times New Roman" w:hAnsi="Times New Roman" w:cs="Times New Roman"/>
        </w:rPr>
        <w:t xml:space="preserve">ESBs erklærte pengepolitikk er at den skal være lik for alle landene som inngår i eurosonen. En kan kanskje stusse litt over hvor realistisk eksemplet i figur 5 er, hvor økningen i basispengemengden har sitt opphav i den nasjonale greske forretningsbanken. For å begrunne dette nærmere, la oss forenkle litt og legge til grunn at de nasjonale forretningsbankene har tilgang til finansiering gjennom kapitalmarkedet (dvs. obligasjons- og interbankmarkedet) og et </w:t>
      </w:r>
      <w:r w:rsidRPr="0099361B">
        <w:rPr>
          <w:rFonts w:ascii="Times New Roman" w:hAnsi="Times New Roman" w:cs="Times New Roman"/>
        </w:rPr>
        <w:t>”kredit</w:t>
      </w:r>
      <w:r>
        <w:rPr>
          <w:rFonts w:ascii="Times New Roman" w:hAnsi="Times New Roman" w:cs="Times New Roman"/>
        </w:rPr>
        <w:t>t</w:t>
      </w:r>
      <w:r w:rsidRPr="0099361B">
        <w:rPr>
          <w:rFonts w:ascii="Times New Roman" w:hAnsi="Times New Roman" w:cs="Times New Roman"/>
        </w:rPr>
        <w:t>kort” utstedt av ESB.</w:t>
      </w:r>
      <w:r>
        <w:rPr>
          <w:rFonts w:ascii="Times New Roman" w:hAnsi="Times New Roman" w:cs="Times New Roman"/>
        </w:rPr>
        <w:t xml:space="preserve"> ”K</w:t>
      </w:r>
      <w:r w:rsidRPr="0099361B">
        <w:rPr>
          <w:rFonts w:ascii="Times New Roman" w:hAnsi="Times New Roman" w:cs="Times New Roman"/>
        </w:rPr>
        <w:t>redit</w:t>
      </w:r>
      <w:r>
        <w:rPr>
          <w:rFonts w:ascii="Times New Roman" w:hAnsi="Times New Roman" w:cs="Times New Roman"/>
        </w:rPr>
        <w:t>t</w:t>
      </w:r>
      <w:r w:rsidRPr="0099361B">
        <w:rPr>
          <w:rFonts w:ascii="Times New Roman" w:hAnsi="Times New Roman" w:cs="Times New Roman"/>
        </w:rPr>
        <w:t>kortet” gir adgang til å skape elektroniske penger</w:t>
      </w:r>
      <w:r>
        <w:rPr>
          <w:rFonts w:ascii="Times New Roman" w:hAnsi="Times New Roman" w:cs="Times New Roman"/>
        </w:rPr>
        <w:t xml:space="preserve">, men er underlagt restriksjoner i form </w:t>
      </w:r>
      <w:r>
        <w:rPr>
          <w:rFonts w:ascii="Times New Roman" w:hAnsi="Times New Roman" w:cs="Times New Roman"/>
        </w:rPr>
        <w:lastRenderedPageBreak/>
        <w:t xml:space="preserve">av refinansieringslånerente, krav til sikkerhet og </w:t>
      </w:r>
      <w:r w:rsidRPr="0099361B">
        <w:rPr>
          <w:rFonts w:ascii="Times New Roman" w:hAnsi="Times New Roman" w:cs="Times New Roman"/>
        </w:rPr>
        <w:t>likviditetsskranker.</w:t>
      </w:r>
      <w:r>
        <w:rPr>
          <w:rFonts w:ascii="Times New Roman" w:hAnsi="Times New Roman" w:cs="Times New Roman"/>
        </w:rPr>
        <w:t xml:space="preserve">  Vi antar at </w:t>
      </w:r>
      <w:r w:rsidRPr="0099361B">
        <w:rPr>
          <w:rFonts w:ascii="Times New Roman" w:hAnsi="Times New Roman" w:cs="Times New Roman"/>
        </w:rPr>
        <w:t>forretningsbank</w:t>
      </w:r>
      <w:r>
        <w:rPr>
          <w:rFonts w:ascii="Times New Roman" w:hAnsi="Times New Roman" w:cs="Times New Roman"/>
        </w:rPr>
        <w:t xml:space="preserve">ene ønsker å minimere sine finansieringskostnader. Det vil bety at de velger å finansiere seg ved bruk av </w:t>
      </w:r>
      <w:r w:rsidRPr="0099361B">
        <w:rPr>
          <w:rFonts w:ascii="Times New Roman" w:hAnsi="Times New Roman" w:cs="Times New Roman"/>
        </w:rPr>
        <w:t>”kredittkortet”</w:t>
      </w:r>
      <w:r>
        <w:rPr>
          <w:rFonts w:ascii="Times New Roman" w:hAnsi="Times New Roman" w:cs="Times New Roman"/>
        </w:rPr>
        <w:t xml:space="preserve"> til ESB dersom lånebetingelsene her er bedre enn i kapitalmarkedet. I kapitalmarkedet vil finansieringskostnadene typisk inneholde en risikopremie, som</w:t>
      </w:r>
      <w:r w:rsidR="00681478">
        <w:rPr>
          <w:rFonts w:ascii="Times New Roman" w:hAnsi="Times New Roman" w:cs="Times New Roman"/>
        </w:rPr>
        <w:t xml:space="preserve"> </w:t>
      </w:r>
      <w:r>
        <w:rPr>
          <w:rFonts w:ascii="Times New Roman" w:hAnsi="Times New Roman" w:cs="Times New Roman"/>
        </w:rPr>
        <w:t xml:space="preserve">reflekterer investorenes vurdering av bankens soliditet. Anser markedsaktørene at den tyske forretningsbanken er mer solid enn den greske, </w:t>
      </w:r>
      <w:r w:rsidR="0020213F">
        <w:rPr>
          <w:rFonts w:ascii="Times New Roman" w:hAnsi="Times New Roman" w:cs="Times New Roman"/>
        </w:rPr>
        <w:t>vil den oppnå en lavere risikopremie. Vi kan dermed enkelt forestille oss en løsning, hvor den greske forretningsbanken</w:t>
      </w:r>
      <w:r w:rsidR="00CA6448">
        <w:rPr>
          <w:rFonts w:ascii="Times New Roman" w:hAnsi="Times New Roman" w:cs="Times New Roman"/>
        </w:rPr>
        <w:t xml:space="preserve"> bruker “kredittkortet” og finansierer seg fra sin nasjonale sentralbank, mens den </w:t>
      </w:r>
      <w:r w:rsidR="00CA6448" w:rsidRPr="0099361B">
        <w:rPr>
          <w:rFonts w:ascii="Times New Roman" w:hAnsi="Times New Roman" w:cs="Times New Roman"/>
        </w:rPr>
        <w:t>tyske forr</w:t>
      </w:r>
      <w:r w:rsidR="00CA6448">
        <w:rPr>
          <w:rFonts w:ascii="Times New Roman" w:hAnsi="Times New Roman" w:cs="Times New Roman"/>
        </w:rPr>
        <w:t xml:space="preserve">etningsbanken finansierer seg i kapitalmarkedet. Legger vi en slik løsning til grunn, ser vi at penger utenfor landets grenser også har en mulighet til å oppstå i </w:t>
      </w:r>
      <w:proofErr w:type="spellStart"/>
      <w:r w:rsidR="00CA6448">
        <w:rPr>
          <w:rFonts w:ascii="Times New Roman" w:hAnsi="Times New Roman" w:cs="Times New Roman"/>
        </w:rPr>
        <w:t>eurosoen</w:t>
      </w:r>
      <w:proofErr w:type="spellEnd"/>
      <w:r w:rsidR="00CA6448">
        <w:rPr>
          <w:rFonts w:ascii="Times New Roman" w:hAnsi="Times New Roman" w:cs="Times New Roman"/>
        </w:rPr>
        <w:t xml:space="preserve"> som det gjorde under </w:t>
      </w:r>
      <w:proofErr w:type="spellStart"/>
      <w:r w:rsidR="00CA6448">
        <w:rPr>
          <w:rFonts w:ascii="Times New Roman" w:hAnsi="Times New Roman" w:cs="Times New Roman"/>
        </w:rPr>
        <w:t>Bretton</w:t>
      </w:r>
      <w:proofErr w:type="spellEnd"/>
      <w:r w:rsidR="00CA6448">
        <w:rPr>
          <w:rFonts w:ascii="Times New Roman" w:hAnsi="Times New Roman" w:cs="Times New Roman"/>
        </w:rPr>
        <w:t xml:space="preserve"> Woods-systemet</w:t>
      </w:r>
    </w:p>
    <w:p w:rsidR="00CA6448" w:rsidRDefault="00CA6448" w:rsidP="00CA6448">
      <w:pPr>
        <w:spacing w:line="360" w:lineRule="auto"/>
        <w:jc w:val="both"/>
        <w:rPr>
          <w:rFonts w:ascii="Times New Roman" w:hAnsi="Times New Roman" w:cs="Times New Roman"/>
        </w:rPr>
      </w:pPr>
      <w:r>
        <w:rPr>
          <w:rFonts w:ascii="Times New Roman" w:hAnsi="Times New Roman" w:cs="Times New Roman"/>
        </w:rPr>
        <w:t>Imidlertid er det ikke slik at penger utenfor landets grenser trenger å være initiert av en økning i basispengemengden, som vi til nå har fokusert på. En annen variant er at dette kan skyldes endrede preferanser for hvilken forretningsbank markedsaktørene foretrekker å holde sine innskudd.</w:t>
      </w:r>
    </w:p>
    <w:p w:rsidR="00621EBA" w:rsidRDefault="00621EBA" w:rsidP="00621EBA">
      <w:pPr>
        <w:pStyle w:val="Caption"/>
        <w:keepNext/>
        <w:jc w:val="both"/>
      </w:pPr>
    </w:p>
    <w:p w:rsidR="00621EBA" w:rsidRDefault="00621EBA" w:rsidP="00621EBA">
      <w:pPr>
        <w:pStyle w:val="Caption"/>
        <w:keepNext/>
        <w:jc w:val="both"/>
      </w:pPr>
      <w:r>
        <w:t xml:space="preserve">Figur 6: Penger utenfor landets grenser i </w:t>
      </w:r>
      <w:proofErr w:type="spellStart"/>
      <w:r>
        <w:t>eursonen</w:t>
      </w:r>
      <w:proofErr w:type="spellEnd"/>
      <w:r>
        <w:t xml:space="preserve">. Forårsaket her av endrede innskuddspreferanser. </w:t>
      </w:r>
    </w:p>
    <w:p w:rsidR="00621EBA" w:rsidRPr="00A31CCC" w:rsidRDefault="005E03BE" w:rsidP="00621EBA">
      <w:pPr>
        <w:spacing w:line="360" w:lineRule="auto"/>
        <w:jc w:val="center"/>
        <w:rPr>
          <w:rFonts w:ascii="Times New Roman" w:hAnsi="Times New Roman" w:cs="Times New Roman"/>
          <w:color w:val="4F81BD" w:themeColor="accent1"/>
        </w:rPr>
      </w:pPr>
      <w:r>
        <w:object w:dxaOrig="10548" w:dyaOrig="7308">
          <v:shape id="_x0000_i1027" type="#_x0000_t75" style="width:503.25pt;height:365.25pt" o:ole="">
            <v:imagedata r:id="rId16" o:title=""/>
          </v:shape>
          <o:OLEObject Type="Link" ProgID="Excel.SheetMacroEnabled.12" ShapeID="_x0000_i1027" DrawAspect="Content" r:id="rId17" UpdateMode="Always">
            <o:LinkType>Picture</o:LinkType>
            <o:LockedField>false</o:LockedField>
          </o:OLEObject>
        </w:object>
      </w:r>
    </w:p>
    <w:p w:rsidR="00B11BD8" w:rsidRDefault="00884634" w:rsidP="00621EBA">
      <w:pPr>
        <w:spacing w:line="360" w:lineRule="auto"/>
        <w:jc w:val="both"/>
        <w:rPr>
          <w:rFonts w:ascii="Times New Roman" w:hAnsi="Times New Roman" w:cs="Times New Roman"/>
        </w:rPr>
      </w:pPr>
      <w:r>
        <w:rPr>
          <w:rFonts w:ascii="Times New Roman" w:hAnsi="Times New Roman" w:cs="Times New Roman"/>
        </w:rPr>
        <w:lastRenderedPageBreak/>
        <w:t>For figur 6 tar vi utgangspunkt i at transaksjonskjeden starter med at husholdningen i Hellas endrer sine innskuddspreferanser. Som et resultat, overføres innskudd tilvarende et beløp på 50 euro fra den greske til den tyske forretningsbanken</w:t>
      </w:r>
      <w:r w:rsidR="000B2D81">
        <w:rPr>
          <w:rFonts w:ascii="Times New Roman" w:hAnsi="Times New Roman" w:cs="Times New Roman"/>
        </w:rPr>
        <w:t xml:space="preserve">. Gitt at den greske forretningsbanken ikke møter denne endringen ved </w:t>
      </w:r>
      <w:proofErr w:type="spellStart"/>
      <w:r w:rsidR="000B2D81">
        <w:rPr>
          <w:rFonts w:ascii="Times New Roman" w:hAnsi="Times New Roman" w:cs="Times New Roman"/>
        </w:rPr>
        <w:t>nyfinansiering</w:t>
      </w:r>
      <w:proofErr w:type="spellEnd"/>
      <w:r w:rsidR="000B2D81">
        <w:rPr>
          <w:rFonts w:ascii="Times New Roman" w:hAnsi="Times New Roman" w:cs="Times New Roman"/>
        </w:rPr>
        <w:t xml:space="preserve"> i kapitalmarkedet, eller ved en reduksjon i sine reserver eller likvidering av deler av sin eiendelsside, vil den være tvunget til å ta opp et refinansieringslån i den greske nasjonale sentralbanken 50 euro. Det medfører en økning i mengden av basispenger utstedt av den greske nasjonalbanken. Den tyske forretningsbanken mottar på sin side 50 euro overført gjennom TARGET-systemet som den plasserer på sin reservekonto i Bundesbank.</w:t>
      </w:r>
      <w:r w:rsidR="00B11BD8">
        <w:rPr>
          <w:rFonts w:ascii="Times New Roman" w:hAnsi="Times New Roman" w:cs="Times New Roman"/>
        </w:rPr>
        <w:t xml:space="preserve"> Pengene som Bundesbank mottar blir i sluttoppgjøret destruert ved at ESB klarerer systemet ved å øke TARGET-fordringene til Bundesbank motsvart av en økning i TARGET-gjelden til den greske nasjonale sentralbanken</w:t>
      </w:r>
    </w:p>
    <w:p w:rsidR="00474F4F" w:rsidRDefault="00C73C90" w:rsidP="00474F4F">
      <w:pPr>
        <w:spacing w:line="360" w:lineRule="auto"/>
        <w:jc w:val="both"/>
        <w:rPr>
          <w:rFonts w:ascii="Times New Roman" w:hAnsi="Times New Roman" w:cs="Times New Roman"/>
        </w:rPr>
      </w:pPr>
      <w:r>
        <w:rPr>
          <w:rFonts w:ascii="Times New Roman" w:hAnsi="Times New Roman" w:cs="Times New Roman"/>
        </w:rPr>
        <w:t xml:space="preserve">En del av </w:t>
      </w:r>
      <w:r w:rsidR="00621EBA">
        <w:rPr>
          <w:rFonts w:ascii="Times New Roman" w:hAnsi="Times New Roman" w:cs="Times New Roman"/>
        </w:rPr>
        <w:t xml:space="preserve">kritikken </w:t>
      </w:r>
      <w:r>
        <w:rPr>
          <w:rFonts w:ascii="Times New Roman" w:hAnsi="Times New Roman" w:cs="Times New Roman"/>
        </w:rPr>
        <w:t xml:space="preserve">som har blitt reist mot </w:t>
      </w:r>
      <w:r w:rsidRPr="006F078E">
        <w:rPr>
          <w:rFonts w:ascii="Times New Roman" w:hAnsi="Times New Roman" w:cs="Times New Roman"/>
          <w:noProof/>
        </w:rPr>
        <w:t>Sinn og Wollmershauser (2012)</w:t>
      </w:r>
      <w:r>
        <w:rPr>
          <w:rFonts w:ascii="Times New Roman" w:hAnsi="Times New Roman" w:cs="Times New Roman"/>
        </w:rPr>
        <w:t xml:space="preserve">, er at de i for stor grad har tolket de økte ubalansene i TARGET-systemet som et resultat av PIIGS-landene har fått finansiert sine underskudd på driftsbalansen, og i for liten grad fokusert på den typen kapitalflukt som her har blitt vist (se for eks. </w:t>
      </w:r>
      <w:r w:rsidRPr="006F078E">
        <w:rPr>
          <w:rFonts w:ascii="Times New Roman" w:hAnsi="Times New Roman" w:cs="Times New Roman"/>
          <w:noProof/>
        </w:rPr>
        <w:t>Bindseil og Koenig (2011)</w:t>
      </w:r>
      <w:r w:rsidRPr="006F078E">
        <w:rPr>
          <w:rFonts w:ascii="Times New Roman" w:hAnsi="Times New Roman" w:cs="Times New Roman"/>
        </w:rPr>
        <w:t xml:space="preserve"> og </w:t>
      </w:r>
      <w:r w:rsidRPr="006F078E">
        <w:rPr>
          <w:rFonts w:ascii="Times New Roman" w:hAnsi="Times New Roman" w:cs="Times New Roman"/>
          <w:noProof/>
        </w:rPr>
        <w:t>De Grauwe og Ji (2012)</w:t>
      </w:r>
      <w:r>
        <w:rPr>
          <w:rFonts w:ascii="Times New Roman" w:hAnsi="Times New Roman" w:cs="Times New Roman"/>
          <w:color w:val="000000" w:themeColor="text1"/>
        </w:rPr>
        <w:t>)</w:t>
      </w:r>
      <w:r w:rsidRPr="006F078E">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434E02">
        <w:rPr>
          <w:rFonts w:ascii="Times New Roman" w:hAnsi="Times New Roman" w:cs="Times New Roman"/>
          <w:color w:val="000000" w:themeColor="text1"/>
        </w:rPr>
        <w:t xml:space="preserve"> Men</w:t>
      </w:r>
      <w:r w:rsidR="00474F4F">
        <w:rPr>
          <w:rFonts w:ascii="Times New Roman" w:hAnsi="Times New Roman" w:cs="Times New Roman"/>
          <w:color w:val="000000" w:themeColor="text1"/>
        </w:rPr>
        <w:t xml:space="preserve"> </w:t>
      </w:r>
      <w:r w:rsidR="00434E02">
        <w:rPr>
          <w:rFonts w:ascii="Times New Roman" w:hAnsi="Times New Roman" w:cs="Times New Roman"/>
          <w:color w:val="000000" w:themeColor="text1"/>
        </w:rPr>
        <w:t>d</w:t>
      </w:r>
      <w:r w:rsidR="00434E02" w:rsidRPr="00F65994">
        <w:rPr>
          <w:rFonts w:ascii="Times New Roman" w:hAnsi="Times New Roman" w:cs="Times New Roman"/>
          <w:color w:val="000000" w:themeColor="text1"/>
        </w:rPr>
        <w:t>en</w:t>
      </w:r>
      <w:r w:rsidR="00434E02">
        <w:rPr>
          <w:rFonts w:ascii="Times New Roman" w:hAnsi="Times New Roman" w:cs="Times New Roman"/>
          <w:color w:val="000000" w:themeColor="text1"/>
        </w:rPr>
        <w:t xml:space="preserve">ne </w:t>
      </w:r>
      <w:r w:rsidR="00434E02" w:rsidRPr="00F65994">
        <w:rPr>
          <w:rFonts w:ascii="Times New Roman" w:hAnsi="Times New Roman" w:cs="Times New Roman"/>
          <w:color w:val="000000" w:themeColor="text1"/>
        </w:rPr>
        <w:t>kritikken</w:t>
      </w:r>
      <w:r w:rsidR="00474F4F">
        <w:rPr>
          <w:rFonts w:ascii="Times New Roman" w:hAnsi="Times New Roman" w:cs="Times New Roman"/>
          <w:color w:val="000000" w:themeColor="text1"/>
        </w:rPr>
        <w:t xml:space="preserve"> viser seg ved nærmere ettersyn å være til liten hjelp når det gjelder å gi forbedret oppfatning av regelverket i dagens TARGET-system. </w:t>
      </w:r>
      <w:r w:rsidR="00474F4F">
        <w:rPr>
          <w:rFonts w:ascii="Times New Roman" w:hAnsi="Times New Roman" w:cs="Times New Roman"/>
        </w:rPr>
        <w:t>For å belyse dette nærmere, trenger vi å konkretisere nærmere den bakenforliggende årsaken til de endrede innskuddspreferansene.</w:t>
      </w:r>
    </w:p>
    <w:p w:rsidR="008C0F0B" w:rsidRDefault="00474F4F" w:rsidP="00621EBA">
      <w:pPr>
        <w:spacing w:line="360" w:lineRule="auto"/>
        <w:jc w:val="both"/>
        <w:rPr>
          <w:rFonts w:ascii="Times New Roman" w:hAnsi="Times New Roman" w:cs="Times New Roman"/>
        </w:rPr>
      </w:pPr>
      <w:r>
        <w:rPr>
          <w:rFonts w:ascii="Times New Roman" w:hAnsi="Times New Roman" w:cs="Times New Roman"/>
        </w:rPr>
        <w:t xml:space="preserve">Legger vi til grunn </w:t>
      </w:r>
      <w:r w:rsidR="008C0F0B">
        <w:rPr>
          <w:rFonts w:ascii="Times New Roman" w:hAnsi="Times New Roman" w:cs="Times New Roman"/>
        </w:rPr>
        <w:t xml:space="preserve">i vårt eksempel </w:t>
      </w:r>
      <w:r>
        <w:rPr>
          <w:rFonts w:ascii="Times New Roman" w:hAnsi="Times New Roman" w:cs="Times New Roman"/>
        </w:rPr>
        <w:t xml:space="preserve">at disse endringene </w:t>
      </w:r>
      <w:r>
        <w:rPr>
          <w:rFonts w:ascii="Times New Roman" w:hAnsi="Times New Roman" w:cs="Times New Roman"/>
          <w:i/>
        </w:rPr>
        <w:t xml:space="preserve">ikke </w:t>
      </w:r>
      <w:r>
        <w:rPr>
          <w:rFonts w:ascii="Times New Roman" w:hAnsi="Times New Roman" w:cs="Times New Roman"/>
        </w:rPr>
        <w:t>kan knyttes opp mot vurderinger</w:t>
      </w:r>
      <w:r w:rsidR="008C0F0B">
        <w:rPr>
          <w:rFonts w:ascii="Times New Roman" w:hAnsi="Times New Roman" w:cs="Times New Roman"/>
        </w:rPr>
        <w:t xml:space="preserve"> som husholdningen har gjort om forretningsbankens soliditet, men snarer</w:t>
      </w:r>
      <w:r w:rsidR="001575F3">
        <w:rPr>
          <w:rFonts w:ascii="Times New Roman" w:hAnsi="Times New Roman" w:cs="Times New Roman"/>
        </w:rPr>
        <w:t>e</w:t>
      </w:r>
      <w:r w:rsidR="008C0F0B">
        <w:rPr>
          <w:rFonts w:ascii="Times New Roman" w:hAnsi="Times New Roman" w:cs="Times New Roman"/>
        </w:rPr>
        <w:t xml:space="preserve"> en omplassering foretatt av </w:t>
      </w:r>
      <w:r w:rsidR="00B91FEE">
        <w:rPr>
          <w:rFonts w:ascii="Times New Roman" w:hAnsi="Times New Roman" w:cs="Times New Roman"/>
        </w:rPr>
        <w:t>uventede likviditetsbehov. D</w:t>
      </w:r>
      <w:r w:rsidR="008C0F0B">
        <w:rPr>
          <w:rFonts w:ascii="Times New Roman" w:hAnsi="Times New Roman" w:cs="Times New Roman"/>
        </w:rPr>
        <w:t>a kan TARGET-systemet sees på som et betalingssystem som har som egenskap at den forhindrer unødvendige likviditetskrise mellom forretningsbankene. Er derimot de endrede innskuddspreferanser begrunnet i en sviktende tillit forretningsbankenes soliditet, er det snakk om at TARGET-systemet har helt andre egenskaper.</w:t>
      </w:r>
    </w:p>
    <w:p w:rsidR="00254B7E" w:rsidRDefault="008C0F0B" w:rsidP="00254B7E">
      <w:pPr>
        <w:spacing w:line="360" w:lineRule="auto"/>
        <w:jc w:val="both"/>
        <w:rPr>
          <w:rFonts w:ascii="Times New Roman" w:hAnsi="Times New Roman" w:cs="Times New Roman"/>
        </w:rPr>
      </w:pPr>
      <w:r>
        <w:rPr>
          <w:rFonts w:ascii="Times New Roman" w:hAnsi="Times New Roman" w:cs="Times New Roman"/>
        </w:rPr>
        <w:t xml:space="preserve">I figuren vil TARGET-systemet i så fall </w:t>
      </w:r>
      <w:r w:rsidR="00155CF6">
        <w:rPr>
          <w:rFonts w:ascii="Times New Roman" w:hAnsi="Times New Roman" w:cs="Times New Roman"/>
        </w:rPr>
        <w:t>ha overført deler av den greske forretningsbankens risiko fra innskyteren og over til den nasjonale sentralbanken. Den greske husholdningen vil nå ha sine</w:t>
      </w:r>
      <w:r w:rsidR="00B91FEE">
        <w:rPr>
          <w:rFonts w:ascii="Times New Roman" w:hAnsi="Times New Roman" w:cs="Times New Roman"/>
        </w:rPr>
        <w:t xml:space="preserve"> investeringer på </w:t>
      </w:r>
      <w:r w:rsidR="00155CF6">
        <w:rPr>
          <w:rFonts w:ascii="Times New Roman" w:hAnsi="Times New Roman" w:cs="Times New Roman"/>
        </w:rPr>
        <w:t xml:space="preserve">50 euro eksponert mot risikoen til den tyske forretningsbankens. </w:t>
      </w:r>
      <w:r w:rsidR="00B91FEE">
        <w:rPr>
          <w:rFonts w:ascii="Times New Roman" w:hAnsi="Times New Roman" w:cs="Times New Roman"/>
        </w:rPr>
        <w:t>Bundesbank vil</w:t>
      </w:r>
      <w:r w:rsidR="0022631C">
        <w:rPr>
          <w:rFonts w:ascii="Times New Roman" w:hAnsi="Times New Roman" w:cs="Times New Roman"/>
        </w:rPr>
        <w:t>,</w:t>
      </w:r>
      <w:r w:rsidR="00B91FEE">
        <w:rPr>
          <w:rFonts w:ascii="Times New Roman" w:hAnsi="Times New Roman" w:cs="Times New Roman"/>
        </w:rPr>
        <w:t xml:space="preserve"> som en følge av den økte likviditeten</w:t>
      </w:r>
      <w:r w:rsidR="0022631C">
        <w:rPr>
          <w:rFonts w:ascii="Times New Roman" w:hAnsi="Times New Roman" w:cs="Times New Roman"/>
        </w:rPr>
        <w:t>,</w:t>
      </w:r>
      <w:r w:rsidR="00B91FEE">
        <w:rPr>
          <w:rFonts w:ascii="Times New Roman" w:hAnsi="Times New Roman" w:cs="Times New Roman"/>
        </w:rPr>
        <w:t xml:space="preserve"> bli tvunget til å redusere sin opplåning mot den den tyske forretningsbanken</w:t>
      </w:r>
      <w:r w:rsidR="0022631C">
        <w:rPr>
          <w:rFonts w:ascii="Times New Roman" w:hAnsi="Times New Roman" w:cs="Times New Roman"/>
        </w:rPr>
        <w:t xml:space="preserve"> til erstatning for en økning i</w:t>
      </w:r>
      <w:r w:rsidR="00243A34">
        <w:rPr>
          <w:rFonts w:ascii="Times New Roman" w:hAnsi="Times New Roman" w:cs="Times New Roman"/>
        </w:rPr>
        <w:t xml:space="preserve"> fordringene på TARGET-balansene</w:t>
      </w:r>
      <w:r w:rsidR="0022631C">
        <w:rPr>
          <w:rFonts w:ascii="Times New Roman" w:hAnsi="Times New Roman" w:cs="Times New Roman"/>
        </w:rPr>
        <w:t xml:space="preserve">. </w:t>
      </w:r>
      <w:r w:rsidR="00254B7E">
        <w:rPr>
          <w:rFonts w:ascii="Times New Roman" w:hAnsi="Times New Roman" w:cs="Times New Roman"/>
        </w:rPr>
        <w:t>Fra dette s</w:t>
      </w:r>
      <w:r w:rsidR="00155CF6">
        <w:rPr>
          <w:rFonts w:ascii="Times New Roman" w:hAnsi="Times New Roman" w:cs="Times New Roman"/>
        </w:rPr>
        <w:t>er vi at ESB politikk</w:t>
      </w:r>
      <w:r w:rsidR="0022631C">
        <w:rPr>
          <w:rFonts w:ascii="Times New Roman" w:hAnsi="Times New Roman" w:cs="Times New Roman"/>
        </w:rPr>
        <w:t>,</w:t>
      </w:r>
      <w:r w:rsidR="00155CF6">
        <w:rPr>
          <w:rFonts w:ascii="Times New Roman" w:hAnsi="Times New Roman" w:cs="Times New Roman"/>
        </w:rPr>
        <w:t xml:space="preserve"> ved å tilby </w:t>
      </w:r>
      <w:r w:rsidR="0022631C">
        <w:rPr>
          <w:rFonts w:ascii="Times New Roman" w:hAnsi="Times New Roman" w:cs="Times New Roman"/>
        </w:rPr>
        <w:t xml:space="preserve">rimelig </w:t>
      </w:r>
      <w:r w:rsidR="00155CF6">
        <w:rPr>
          <w:rFonts w:ascii="Times New Roman" w:hAnsi="Times New Roman" w:cs="Times New Roman"/>
        </w:rPr>
        <w:t>refinansieringslån</w:t>
      </w:r>
      <w:r w:rsidR="0022631C">
        <w:rPr>
          <w:rFonts w:ascii="Times New Roman" w:hAnsi="Times New Roman" w:cs="Times New Roman"/>
        </w:rPr>
        <w:t xml:space="preserve">, </w:t>
      </w:r>
      <w:r w:rsidR="00155CF6">
        <w:rPr>
          <w:rFonts w:ascii="Times New Roman" w:hAnsi="Times New Roman" w:cs="Times New Roman"/>
        </w:rPr>
        <w:t xml:space="preserve">har mulighet til </w:t>
      </w:r>
      <w:r w:rsidR="00254B7E">
        <w:rPr>
          <w:rFonts w:ascii="Times New Roman" w:hAnsi="Times New Roman" w:cs="Times New Roman"/>
        </w:rPr>
        <w:t xml:space="preserve">effektivt </w:t>
      </w:r>
      <w:r w:rsidR="00155CF6">
        <w:rPr>
          <w:rFonts w:ascii="Times New Roman" w:hAnsi="Times New Roman" w:cs="Times New Roman"/>
        </w:rPr>
        <w:t xml:space="preserve">å overføre </w:t>
      </w:r>
      <w:r w:rsidR="00254B7E">
        <w:rPr>
          <w:rFonts w:ascii="Times New Roman" w:hAnsi="Times New Roman" w:cs="Times New Roman"/>
        </w:rPr>
        <w:t xml:space="preserve">risiko fra private aktører og over til de nasjonale sentralbankene. </w:t>
      </w:r>
      <w:r w:rsidR="0022631C">
        <w:rPr>
          <w:rStyle w:val="FootnoteReference"/>
          <w:rFonts w:ascii="Times New Roman" w:hAnsi="Times New Roman" w:cs="Times New Roman"/>
        </w:rPr>
        <w:footnoteReference w:id="3"/>
      </w:r>
    </w:p>
    <w:p w:rsidR="003C429B" w:rsidRDefault="00254B7E" w:rsidP="00621EBA">
      <w:pPr>
        <w:spacing w:line="360" w:lineRule="auto"/>
        <w:jc w:val="both"/>
        <w:rPr>
          <w:rFonts w:ascii="Times New Roman" w:hAnsi="Times New Roman" w:cs="Times New Roman"/>
        </w:rPr>
      </w:pPr>
      <w:r>
        <w:rPr>
          <w:rFonts w:ascii="Times New Roman" w:hAnsi="Times New Roman" w:cs="Times New Roman"/>
        </w:rPr>
        <w:t>Siden TARGET-gjelden</w:t>
      </w:r>
      <w:r w:rsidR="003C429B">
        <w:rPr>
          <w:rFonts w:ascii="Times New Roman" w:hAnsi="Times New Roman" w:cs="Times New Roman"/>
        </w:rPr>
        <w:t xml:space="preserve"> tilsvarer en evigvarende utgiftstrøm med utbetalinger lik ESBs rente på refinansieringslån, vil den kontantstrømmen kunne gå tapt for de resterende medlemmene av </w:t>
      </w:r>
      <w:proofErr w:type="spellStart"/>
      <w:r w:rsidR="003C429B">
        <w:rPr>
          <w:rFonts w:ascii="Times New Roman" w:hAnsi="Times New Roman" w:cs="Times New Roman"/>
        </w:rPr>
        <w:t>eursonen</w:t>
      </w:r>
      <w:proofErr w:type="spellEnd"/>
      <w:r w:rsidR="003C429B">
        <w:rPr>
          <w:rFonts w:ascii="Times New Roman" w:hAnsi="Times New Roman" w:cs="Times New Roman"/>
        </w:rPr>
        <w:t xml:space="preserve"> </w:t>
      </w:r>
      <w:r w:rsidR="003C429B">
        <w:rPr>
          <w:rFonts w:ascii="Times New Roman" w:hAnsi="Times New Roman" w:cs="Times New Roman"/>
        </w:rPr>
        <w:lastRenderedPageBreak/>
        <w:t xml:space="preserve">dersom Hellas trekker seg ut av </w:t>
      </w:r>
      <w:proofErr w:type="spellStart"/>
      <w:r w:rsidR="003C429B">
        <w:rPr>
          <w:rFonts w:ascii="Times New Roman" w:hAnsi="Times New Roman" w:cs="Times New Roman"/>
        </w:rPr>
        <w:t>eurosammmarbeidet</w:t>
      </w:r>
      <w:proofErr w:type="spellEnd"/>
      <w:r w:rsidR="003C429B">
        <w:rPr>
          <w:rFonts w:ascii="Times New Roman" w:hAnsi="Times New Roman" w:cs="Times New Roman"/>
        </w:rPr>
        <w:t xml:space="preserve"> og velger å mislighold</w:t>
      </w:r>
      <w:r w:rsidR="0022631C">
        <w:rPr>
          <w:rFonts w:ascii="Times New Roman" w:hAnsi="Times New Roman" w:cs="Times New Roman"/>
        </w:rPr>
        <w:t xml:space="preserve">e nasjonalbanken </w:t>
      </w:r>
      <w:r w:rsidR="003C429B">
        <w:rPr>
          <w:rFonts w:ascii="Times New Roman" w:hAnsi="Times New Roman" w:cs="Times New Roman"/>
        </w:rPr>
        <w:t xml:space="preserve">sin </w:t>
      </w:r>
      <w:r w:rsidR="0022631C">
        <w:rPr>
          <w:rFonts w:ascii="Times New Roman" w:hAnsi="Times New Roman" w:cs="Times New Roman"/>
        </w:rPr>
        <w:t>TARGET-</w:t>
      </w:r>
      <w:r w:rsidR="003C429B">
        <w:rPr>
          <w:rFonts w:ascii="Times New Roman" w:hAnsi="Times New Roman" w:cs="Times New Roman"/>
        </w:rPr>
        <w:t xml:space="preserve">gjeld. Et slikt bortfall av </w:t>
      </w:r>
      <w:proofErr w:type="spellStart"/>
      <w:r w:rsidR="003C429B">
        <w:rPr>
          <w:rFonts w:ascii="Times New Roman" w:hAnsi="Times New Roman" w:cs="Times New Roman"/>
        </w:rPr>
        <w:t>seniorageinntekter</w:t>
      </w:r>
      <w:proofErr w:type="spellEnd"/>
      <w:r w:rsidR="003C429B">
        <w:rPr>
          <w:rFonts w:ascii="Times New Roman" w:hAnsi="Times New Roman" w:cs="Times New Roman"/>
        </w:rPr>
        <w:t>, vil nødvendigvis svekke de gjenværende lands offentlige finanser. Vi snakker altså her om en regning som til slutt må tas av de enkelte lands skattebetalere.</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TARGET-gjeld og markedspriser </w:t>
      </w:r>
    </w:p>
    <w:p w:rsidR="00C600EB" w:rsidRDefault="00C600EB" w:rsidP="00C600EB">
      <w:pPr>
        <w:spacing w:line="360" w:lineRule="auto"/>
        <w:jc w:val="both"/>
        <w:rPr>
          <w:rFonts w:ascii="Times New Roman" w:hAnsi="Times New Roman" w:cs="Times New Roman"/>
        </w:rPr>
      </w:pPr>
      <w:r>
        <w:rPr>
          <w:rFonts w:ascii="Times New Roman" w:hAnsi="Times New Roman" w:cs="Times New Roman"/>
        </w:rPr>
        <w:t xml:space="preserve">Vi starter med å sette opp TARGET-balansen </w:t>
      </w:r>
      <w:r w:rsidRPr="0099361B">
        <w:rPr>
          <w:rFonts w:ascii="Times New Roman" w:hAnsi="Times New Roman" w:cs="Times New Roman"/>
        </w:rPr>
        <w:t>til et lan</w:t>
      </w:r>
      <w:r>
        <w:rPr>
          <w:rFonts w:ascii="Times New Roman" w:hAnsi="Times New Roman" w:cs="Times New Roman"/>
        </w:rPr>
        <w:t>ds nasjonale sentralbank på nivå</w:t>
      </w:r>
      <w:r w:rsidRPr="0099361B">
        <w:rPr>
          <w:rFonts w:ascii="Times New Roman" w:hAnsi="Times New Roman" w:cs="Times New Roman"/>
        </w:rPr>
        <w:t>form:</w:t>
      </w:r>
    </w:p>
    <w:p w:rsidR="00E47551" w:rsidRPr="00B368D9" w:rsidRDefault="00E47551" w:rsidP="00E47551">
      <w:pPr>
        <w:pStyle w:val="ListParagraph"/>
        <w:numPr>
          <w:ilvl w:val="0"/>
          <w:numId w:val="25"/>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B368D9" w:rsidRDefault="00B368D9" w:rsidP="00621EBA">
      <w:p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oMath>
      <w:r>
        <w:rPr>
          <w:rFonts w:ascii="Times New Roman" w:hAnsi="Times New Roman" w:cs="Times New Roman"/>
        </w:rPr>
        <w:t>, gir utrykk for TARGET-gjelden for en bestemt tidsperiode</w:t>
      </w:r>
      <w:r w:rsidR="00E47551">
        <w:rPr>
          <w:rFonts w:ascii="Times New Roman" w:hAnsi="Times New Roman" w:cs="Times New Roman"/>
        </w:rPr>
        <w:t xml:space="preserve">, </w:t>
      </w:r>
      <w:r>
        <w:rPr>
          <w:rFonts w:ascii="Times New Roman" w:hAnsi="Times New Roman" w:cs="Times New Roman"/>
        </w:rPr>
        <w:t xml:space="preserve">hvor </w:t>
      </w:r>
      <w:r w:rsidRPr="0099361B">
        <w:rPr>
          <w:rFonts w:ascii="Times New Roman" w:hAnsi="Times New Roman" w:cs="Times New Roman"/>
        </w:rPr>
        <w:t xml:space="preserve">1 betegner </w:t>
      </w:r>
      <w:r>
        <w:rPr>
          <w:rFonts w:ascii="Times New Roman" w:hAnsi="Times New Roman" w:cs="Times New Roman"/>
        </w:rPr>
        <w:t>T står for første og siste måleperiode.</w:t>
      </w:r>
      <w:r w:rsidR="00E47551">
        <w:rPr>
          <w:rFonts w:ascii="Times New Roman" w:hAnsi="Times New Roman" w:cs="Times New Roman"/>
        </w:rPr>
        <w:t xml:space="preserve"> </w:t>
      </w:r>
      <w:r w:rsidR="0005779B">
        <w:rPr>
          <w:rFonts w:ascii="Times New Roman" w:hAnsi="Times New Roman" w:cs="Times New Roman"/>
        </w:rPr>
        <w:t xml:space="preserve">Som forklart i figur 5 og 6, </w:t>
      </w:r>
      <w:r>
        <w:rPr>
          <w:rFonts w:ascii="Times New Roman" w:hAnsi="Times New Roman" w:cs="Times New Roman"/>
        </w:rPr>
        <w:t xml:space="preserve">vil </w:t>
      </w:r>
      <w:r w:rsidR="0005779B">
        <w:rPr>
          <w:rFonts w:ascii="Times New Roman" w:hAnsi="Times New Roman" w:cs="Times New Roman"/>
        </w:rPr>
        <w:t xml:space="preserve">ubalanser i TARGET-systemet </w:t>
      </w:r>
      <w:r>
        <w:rPr>
          <w:rFonts w:ascii="Times New Roman" w:hAnsi="Times New Roman" w:cs="Times New Roman"/>
        </w:rPr>
        <w:t xml:space="preserve">kunne oppstå </w:t>
      </w:r>
      <w:r w:rsidR="00C600EB">
        <w:rPr>
          <w:rFonts w:ascii="Times New Roman" w:hAnsi="Times New Roman" w:cs="Times New Roman"/>
        </w:rPr>
        <w:t>enten</w:t>
      </w:r>
      <w:r>
        <w:rPr>
          <w:rFonts w:ascii="Times New Roman" w:hAnsi="Times New Roman" w:cs="Times New Roman"/>
        </w:rPr>
        <w:t xml:space="preserve"> som </w:t>
      </w:r>
      <w:r w:rsidR="00913FE7">
        <w:rPr>
          <w:rFonts w:ascii="Times New Roman" w:hAnsi="Times New Roman" w:cs="Times New Roman"/>
        </w:rPr>
        <w:t xml:space="preserve">en </w:t>
      </w:r>
      <w:r w:rsidR="0005779B">
        <w:rPr>
          <w:rFonts w:ascii="Times New Roman" w:hAnsi="Times New Roman" w:cs="Times New Roman"/>
        </w:rPr>
        <w:t xml:space="preserve">direkte følge av ESBs </w:t>
      </w:r>
      <w:proofErr w:type="spellStart"/>
      <w:r w:rsidR="0005779B">
        <w:rPr>
          <w:rFonts w:ascii="Times New Roman" w:hAnsi="Times New Roman" w:cs="Times New Roman"/>
        </w:rPr>
        <w:t>pengepolitiske</w:t>
      </w:r>
      <w:proofErr w:type="spellEnd"/>
      <w:r w:rsidR="0005779B">
        <w:rPr>
          <w:rFonts w:ascii="Times New Roman" w:hAnsi="Times New Roman" w:cs="Times New Roman"/>
        </w:rPr>
        <w:t xml:space="preserve"> operasjoner</w:t>
      </w:r>
      <w:r w:rsidR="00913FE7">
        <w:rPr>
          <w:rFonts w:ascii="Times New Roman" w:hAnsi="Times New Roman" w:cs="Times New Roman"/>
        </w:rPr>
        <w:t>,</w:t>
      </w:r>
      <w:r w:rsidR="0005779B">
        <w:rPr>
          <w:rFonts w:ascii="Times New Roman" w:hAnsi="Times New Roman" w:cs="Times New Roman"/>
        </w:rPr>
        <w:t xml:space="preserve"> eller som en respons i forhold til kapitalflukt.</w:t>
      </w:r>
      <w:r>
        <w:rPr>
          <w:rFonts w:ascii="Times New Roman" w:hAnsi="Times New Roman" w:cs="Times New Roman"/>
        </w:rPr>
        <w:t xml:space="preserve"> Antar vi videre nå at dette utgjør de to hovedkildene til ubalansene i TARGET-systemet. Videre, når det gjelder kapitalflukt, så vil det kun være vurderinger som er forklart av investorenes vurderinger av forretningsbankens soliditet som vil kunne skape </w:t>
      </w:r>
      <w:r>
        <w:rPr>
          <w:rFonts w:ascii="Times New Roman" w:hAnsi="Times New Roman" w:cs="Times New Roman"/>
          <w:i/>
        </w:rPr>
        <w:t xml:space="preserve">vedvarende </w:t>
      </w:r>
      <w:r>
        <w:rPr>
          <w:rFonts w:ascii="Times New Roman" w:hAnsi="Times New Roman" w:cs="Times New Roman"/>
        </w:rPr>
        <w:t xml:space="preserve">ubalanser på TARGET-balansen.  I så fall vil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oMath>
      <w:r w:rsidR="00E47551">
        <w:rPr>
          <w:rFonts w:ascii="Times New Roman" w:hAnsi="Times New Roman" w:cs="Times New Roman"/>
        </w:rPr>
        <w:t xml:space="preserve">, reflektere minst ett av disse to forholdene, dersom måleperioden er tilstrekkelig lang. </w:t>
      </w:r>
    </w:p>
    <w:p w:rsidR="00621EBA" w:rsidRDefault="00621EBA" w:rsidP="00621EBA">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621EBA" w:rsidRPr="00E93BB9" w:rsidRDefault="00621EBA" w:rsidP="00621EBA">
      <w:pPr>
        <w:spacing w:line="360" w:lineRule="auto"/>
        <w:jc w:val="both"/>
        <w:rPr>
          <w:rFonts w:ascii="Times New Roman" w:hAnsi="Times New Roman" w:cs="Times New Roman"/>
        </w:rPr>
      </w:pPr>
      <w:r w:rsidRPr="00E93BB9">
        <w:rPr>
          <w:rFonts w:ascii="Times New Roman" w:hAnsi="Times New Roman" w:cs="Times New Roman"/>
        </w:rPr>
        <w:t>For å</w:t>
      </w:r>
      <w:r>
        <w:rPr>
          <w:rFonts w:ascii="Times New Roman" w:hAnsi="Times New Roman" w:cs="Times New Roman"/>
        </w:rPr>
        <w:t xml:space="preserve"> vise hvordan </w:t>
      </w:r>
      <w:r w:rsidR="00E47551">
        <w:rPr>
          <w:rFonts w:ascii="Times New Roman" w:hAnsi="Times New Roman" w:cs="Times New Roman"/>
        </w:rPr>
        <w:t xml:space="preserve">TARGET-gjelden påvirker markedsprisene, </w:t>
      </w:r>
      <w:r>
        <w:rPr>
          <w:rFonts w:ascii="Times New Roman" w:hAnsi="Times New Roman" w:cs="Times New Roman"/>
        </w:rPr>
        <w:t xml:space="preserve">er det enklest å ta utgangspunkt i to spesialtilfeller. </w:t>
      </w:r>
      <w:r w:rsidRPr="00E93BB9">
        <w:rPr>
          <w:rFonts w:ascii="Times New Roman" w:hAnsi="Times New Roman" w:cs="Times New Roman"/>
        </w:rPr>
        <w:t>I det første</w:t>
      </w:r>
      <w:r w:rsidR="00E47551">
        <w:rPr>
          <w:rFonts w:ascii="Times New Roman" w:hAnsi="Times New Roman" w:cs="Times New Roman"/>
        </w:rPr>
        <w:t xml:space="preserve"> spesialtilfelle </w:t>
      </w:r>
      <w:r w:rsidRPr="00E93BB9">
        <w:rPr>
          <w:rFonts w:ascii="Times New Roman" w:hAnsi="Times New Roman" w:cs="Times New Roman"/>
        </w:rPr>
        <w:t>antar vi at nettokapi</w:t>
      </w:r>
      <w:r>
        <w:rPr>
          <w:rFonts w:ascii="Times New Roman" w:hAnsi="Times New Roman" w:cs="Times New Roman"/>
        </w:rPr>
        <w:t xml:space="preserve">talimporten for hele perioden summer seg til </w:t>
      </w:r>
      <w:r w:rsidRPr="00E93BB9">
        <w:rPr>
          <w:rFonts w:ascii="Times New Roman" w:hAnsi="Times New Roman" w:cs="Times New Roman"/>
        </w:rPr>
        <w:t>null.</w:t>
      </w:r>
      <w:r>
        <w:rPr>
          <w:rFonts w:ascii="Times New Roman" w:hAnsi="Times New Roman" w:cs="Times New Roman"/>
        </w:rPr>
        <w:t xml:space="preserve"> Uttrykket ovenfor kan derfor skrives som </w:t>
      </w:r>
    </w:p>
    <w:p w:rsidR="00621EBA" w:rsidRPr="0099361B" w:rsidRDefault="002423D0" w:rsidP="00E47551">
      <w:pPr>
        <w:pStyle w:val="ListParagraph"/>
        <w:numPr>
          <w:ilvl w:val="0"/>
          <w:numId w:val="25"/>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621EBA" w:rsidRDefault="00502EB0" w:rsidP="00621EBA">
      <w:pPr>
        <w:spacing w:line="360" w:lineRule="auto"/>
        <w:jc w:val="both"/>
        <w:rPr>
          <w:rFonts w:ascii="Times New Roman" w:hAnsi="Times New Roman" w:cs="Times New Roman"/>
        </w:rPr>
      </w:pPr>
      <w:r>
        <w:rPr>
          <w:rFonts w:ascii="Times New Roman" w:hAnsi="Times New Roman" w:cs="Times New Roman"/>
        </w:rPr>
        <w:t xml:space="preserve">Uttrykket forteller oss at et eventuelt underskudd på driftsbalansen for et land innad i eurosonen må ha blitt finansiert gjennom en økning i TARGET-gjelden. Uten en slik økning i gjelden, </w:t>
      </w:r>
      <w:r w:rsidR="00B34667">
        <w:rPr>
          <w:rFonts w:ascii="Times New Roman" w:hAnsi="Times New Roman" w:cs="Times New Roman"/>
        </w:rPr>
        <w:t xml:space="preserve">dvs.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B34667">
        <w:rPr>
          <w:rFonts w:ascii="Times New Roman" w:hAnsi="Times New Roman" w:cs="Times New Roman"/>
        </w:rPr>
        <w:t xml:space="preserve">, </w:t>
      </w:r>
      <w:r w:rsidR="00B34667" w:rsidRPr="0099361B">
        <w:rPr>
          <w:rFonts w:ascii="Times New Roman" w:hAnsi="Times New Roman" w:cs="Times New Roman"/>
        </w:rPr>
        <w:t>ville driftsbalansen</w:t>
      </w:r>
      <w:r w:rsidR="00B34667">
        <w:rPr>
          <w:rFonts w:ascii="Times New Roman" w:hAnsi="Times New Roman" w:cs="Times New Roman"/>
        </w:rPr>
        <w:t xml:space="preserve"> ha vært i balanse. Standard makroøkonomisk teori</w:t>
      </w:r>
      <w:r>
        <w:rPr>
          <w:rFonts w:ascii="Times New Roman" w:hAnsi="Times New Roman" w:cs="Times New Roman"/>
        </w:rPr>
        <w:t xml:space="preserve"> (med kortsiktige nominelle rigiditeter) at en slik likevekt på kort sikt oppnås som en følge av fall i etterspørselen. På lengre sikt, ved at det innenlandske prisnivået reduseres, noe som også innebærer en forbedring av konkurranseevnen gjennom en depresiering av realvalutakursen. Dette belyser et interessant poeng, siden vi her får øye på markedsregulerende mekanismen </w:t>
      </w:r>
      <w:r w:rsidR="00122FFA">
        <w:rPr>
          <w:rFonts w:ascii="Times New Roman" w:hAnsi="Times New Roman" w:cs="Times New Roman"/>
        </w:rPr>
        <w:t xml:space="preserve">som gjelder for utenrikshandelen mellom landene i eurosonen. Men som vi kan se av (4), vil en økning i TARGET-gjelden sette deler av denne mekanismen til side. Siden TARGET-systemet er uten skranker for gjeld og fordringer, </w:t>
      </w:r>
      <w:r w:rsidR="00621EBA">
        <w:rPr>
          <w:rFonts w:ascii="Times New Roman" w:hAnsi="Times New Roman" w:cs="Times New Roman"/>
        </w:rPr>
        <w:t>vil en slik tilsidesettelse</w:t>
      </w:r>
      <w:r w:rsidR="00122FFA">
        <w:rPr>
          <w:rFonts w:ascii="Times New Roman" w:hAnsi="Times New Roman" w:cs="Times New Roman"/>
        </w:rPr>
        <w:t xml:space="preserve"> være mulig over en lengre tidsper</w:t>
      </w:r>
      <w:r w:rsidR="00EB47B0">
        <w:rPr>
          <w:rFonts w:ascii="Times New Roman" w:hAnsi="Times New Roman" w:cs="Times New Roman"/>
        </w:rPr>
        <w:t xml:space="preserve">iode dersom pengepolitikken går </w:t>
      </w:r>
      <w:r w:rsidR="00122FFA">
        <w:rPr>
          <w:rFonts w:ascii="Times New Roman" w:hAnsi="Times New Roman" w:cs="Times New Roman"/>
        </w:rPr>
        <w:t>inn for det</w:t>
      </w:r>
      <w:r w:rsidR="00621EBA">
        <w:rPr>
          <w:rStyle w:val="FootnoteReference"/>
          <w:rFonts w:ascii="Times New Roman" w:hAnsi="Times New Roman" w:cs="Times New Roman"/>
        </w:rPr>
        <w:footnoteReference w:id="4"/>
      </w:r>
      <w:r w:rsidR="00621EBA">
        <w:rPr>
          <w:rFonts w:ascii="Times New Roman" w:hAnsi="Times New Roman" w:cs="Times New Roman"/>
        </w:rPr>
        <w:t xml:space="preserve"> </w:t>
      </w:r>
      <w:r w:rsidR="00621EBA" w:rsidRPr="0099361B">
        <w:rPr>
          <w:rFonts w:ascii="Times New Roman" w:hAnsi="Times New Roman" w:cs="Times New Roman"/>
        </w:rPr>
        <w:t xml:space="preserve"> </w:t>
      </w:r>
    </w:p>
    <w:p w:rsidR="00621EBA" w:rsidRPr="0099361B" w:rsidRDefault="00122FFA" w:rsidP="00621EBA">
      <w:pPr>
        <w:spacing w:line="360" w:lineRule="auto"/>
        <w:jc w:val="both"/>
        <w:rPr>
          <w:rFonts w:ascii="Times New Roman" w:hAnsi="Times New Roman" w:cs="Times New Roman"/>
        </w:rPr>
      </w:pPr>
      <w:r>
        <w:rPr>
          <w:rFonts w:ascii="Times New Roman" w:hAnsi="Times New Roman" w:cs="Times New Roman"/>
        </w:rPr>
        <w:lastRenderedPageBreak/>
        <w:t>For d</w:t>
      </w:r>
      <w:r w:rsidR="00621EBA">
        <w:rPr>
          <w:rFonts w:ascii="Times New Roman" w:hAnsi="Times New Roman" w:cs="Times New Roman"/>
        </w:rPr>
        <w:t>et andre spesialtilfelle</w:t>
      </w:r>
      <w:r>
        <w:rPr>
          <w:rFonts w:ascii="Times New Roman" w:hAnsi="Times New Roman" w:cs="Times New Roman"/>
        </w:rPr>
        <w:t xml:space="preserve"> antar vi at </w:t>
      </w:r>
      <w:r w:rsidR="00621EBA">
        <w:rPr>
          <w:rFonts w:ascii="Times New Roman" w:hAnsi="Times New Roman" w:cs="Times New Roman"/>
        </w:rPr>
        <w:t>driftsbalansen i hele perioden summer seg til null.</w:t>
      </w:r>
      <w:r>
        <w:rPr>
          <w:rFonts w:ascii="Times New Roman" w:hAnsi="Times New Roman" w:cs="Times New Roman"/>
        </w:rPr>
        <w:t xml:space="preserve"> Vi kan derfor skrive </w:t>
      </w:r>
    </w:p>
    <w:p w:rsidR="00621EBA" w:rsidRPr="0099361B" w:rsidRDefault="00621EBA" w:rsidP="00621EBA">
      <w:pPr>
        <w:spacing w:line="360" w:lineRule="auto"/>
        <w:ind w:left="360"/>
        <w:jc w:val="both"/>
        <w:rPr>
          <w:rFonts w:ascii="Times New Roman" w:hAnsi="Times New Roman" w:cs="Times New Roman"/>
        </w:rPr>
      </w:pPr>
      <w:r>
        <w:rPr>
          <w:rFonts w:ascii="Times New Roman" w:hAnsi="Times New Roman" w:cs="Times New Roman"/>
        </w:rPr>
        <w:t>(5</w:t>
      </w:r>
      <w:r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EB47B0" w:rsidRDefault="00081E54" w:rsidP="00EB47B0">
      <w:pPr>
        <w:spacing w:line="360" w:lineRule="auto"/>
        <w:jc w:val="both"/>
        <w:rPr>
          <w:rFonts w:ascii="Times New Roman" w:hAnsi="Times New Roman" w:cs="Times New Roman"/>
        </w:rPr>
      </w:pPr>
      <w:r>
        <w:rPr>
          <w:rFonts w:ascii="Times New Roman" w:hAnsi="Times New Roman" w:cs="Times New Roman"/>
        </w:rPr>
        <w:t xml:space="preserve">Dette uttrykket forteller oss at en eventuell økning i nettokapitaleksporten (kapitalflukt) har blitt finansiert av en økning i TARGET-gjelden. </w:t>
      </w:r>
      <w:r w:rsidRPr="0099361B">
        <w:rPr>
          <w:rFonts w:ascii="Times New Roman" w:hAnsi="Times New Roman" w:cs="Times New Roman"/>
        </w:rPr>
        <w:t xml:space="preserve">Uten en slik </w:t>
      </w:r>
      <w:r>
        <w:rPr>
          <w:rFonts w:ascii="Times New Roman" w:hAnsi="Times New Roman" w:cs="Times New Roman"/>
        </w:rPr>
        <w:t xml:space="preserve">TARGET-gjeld, dvs.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Pr>
          <w:rFonts w:ascii="Times New Roman" w:hAnsi="Times New Roman" w:cs="Times New Roman"/>
        </w:rPr>
        <w:t xml:space="preserve">0, ville nettokapitaleksporten ha vært null. Også her er det snakk om at TARGET-gjelden vil påvirke markedsprisene. Men for dette tilfelle i finans- og kapitalmarkedene. </w:t>
      </w:r>
      <w:r w:rsidR="00EB47B0">
        <w:rPr>
          <w:rFonts w:ascii="Times New Roman" w:hAnsi="Times New Roman" w:cs="Times New Roman"/>
        </w:rPr>
        <w:t xml:space="preserve"> På bakgrunn av manglende skranker for gjeld og fordringer, vil en tilsidesettelse av markedsprisene være mulig over en lengre tidsperiode dersom pengepolitikken går inn for det.</w:t>
      </w:r>
    </w:p>
    <w:p w:rsidR="00EB47B0" w:rsidRDefault="00EB47B0" w:rsidP="00EB47B0">
      <w:pPr>
        <w:spacing w:line="360" w:lineRule="auto"/>
        <w:jc w:val="both"/>
        <w:rPr>
          <w:rFonts w:ascii="Times New Roman" w:hAnsi="Times New Roman" w:cs="Times New Roman"/>
        </w:rPr>
      </w:pPr>
      <w:r>
        <w:rPr>
          <w:rFonts w:ascii="Times New Roman" w:hAnsi="Times New Roman" w:cs="Times New Roman"/>
        </w:rPr>
        <w:t xml:space="preserve">Basert på de mekanismene som har blitt beskrevet her, konkluderer </w:t>
      </w:r>
      <w:r w:rsidRPr="006F078E">
        <w:rPr>
          <w:rFonts w:ascii="Times New Roman" w:hAnsi="Times New Roman" w:cs="Times New Roman"/>
          <w:noProof/>
        </w:rPr>
        <w:t>Sinn og Wollmershauser (2012)</w:t>
      </w:r>
      <w:r>
        <w:rPr>
          <w:rFonts w:ascii="Times New Roman" w:hAnsi="Times New Roman" w:cs="Times New Roman"/>
        </w:rPr>
        <w:t xml:space="preserve"> den sterke økningen i TARGET-gjelden for PIIGS landene som ESBs pengepolitikk bidro til etter finanskrisen, </w:t>
      </w:r>
      <w:r w:rsidRPr="004E5BCF">
        <w:rPr>
          <w:rFonts w:ascii="Times New Roman" w:hAnsi="Times New Roman" w:cs="Times New Roman"/>
          <w:i/>
        </w:rPr>
        <w:t>må ha forårsaket</w:t>
      </w:r>
      <w:r>
        <w:rPr>
          <w:rFonts w:ascii="Times New Roman" w:hAnsi="Times New Roman" w:cs="Times New Roman"/>
        </w:rPr>
        <w:t xml:space="preserve"> enten en forverring av landenes konkurranseevne, eller en kapitalflukt, eller en kombinasjon av begge deler.</w:t>
      </w:r>
      <w:r w:rsidR="00B538D4">
        <w:rPr>
          <w:rFonts w:ascii="Times New Roman" w:hAnsi="Times New Roman" w:cs="Times New Roman"/>
        </w:rPr>
        <w:t xml:space="preserve"> La oss se nærmere på dette.</w:t>
      </w:r>
    </w:p>
    <w:p w:rsidR="00621EBA" w:rsidRPr="0099361B" w:rsidRDefault="00EB47B0"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Utviklingen i </w:t>
      </w:r>
      <w:r w:rsidR="00621EBA">
        <w:rPr>
          <w:rFonts w:ascii="Times New Roman" w:hAnsi="Times New Roman" w:cs="Times New Roman"/>
        </w:rPr>
        <w:t xml:space="preserve">TARGET-balansen til PIIGS-landene </w:t>
      </w:r>
      <w:r w:rsidR="00621EBA" w:rsidRPr="0099361B">
        <w:rPr>
          <w:rFonts w:ascii="Times New Roman" w:hAnsi="Times New Roman" w:cs="Times New Roman"/>
        </w:rPr>
        <w:t xml:space="preserve"> </w:t>
      </w:r>
    </w:p>
    <w:p w:rsidR="00B538D4" w:rsidRDefault="00621EBA" w:rsidP="00621EBA">
      <w:pPr>
        <w:spacing w:line="360" w:lineRule="auto"/>
        <w:jc w:val="both"/>
        <w:rPr>
          <w:rFonts w:ascii="Times New Roman" w:hAnsi="Times New Roman" w:cs="Times New Roman"/>
        </w:rPr>
      </w:pPr>
      <w:r>
        <w:rPr>
          <w:rFonts w:ascii="Times New Roman" w:hAnsi="Times New Roman" w:cs="Times New Roman"/>
        </w:rPr>
        <w:t>Utviklingen til TARGET-</w:t>
      </w:r>
      <w:r w:rsidRPr="0099361B">
        <w:rPr>
          <w:rFonts w:ascii="Times New Roman" w:hAnsi="Times New Roman" w:cs="Times New Roman"/>
        </w:rPr>
        <w:t xml:space="preserve">gjelden </w:t>
      </w:r>
      <w:r w:rsidR="00B538D4">
        <w:rPr>
          <w:rFonts w:ascii="Times New Roman" w:hAnsi="Times New Roman" w:cs="Times New Roman"/>
        </w:rPr>
        <w:t>og</w:t>
      </w:r>
      <w:r w:rsidR="00380C89">
        <w:rPr>
          <w:rFonts w:ascii="Times New Roman" w:hAnsi="Times New Roman" w:cs="Times New Roman"/>
        </w:rPr>
        <w:t xml:space="preserve"> driftsbalansen </w:t>
      </w:r>
      <w:r w:rsidR="00B538D4">
        <w:rPr>
          <w:rFonts w:ascii="Times New Roman" w:hAnsi="Times New Roman" w:cs="Times New Roman"/>
        </w:rPr>
        <w:t xml:space="preserve">for </w:t>
      </w:r>
      <w:r w:rsidRPr="0099361B">
        <w:rPr>
          <w:rFonts w:ascii="Times New Roman" w:hAnsi="Times New Roman" w:cs="Times New Roman"/>
        </w:rPr>
        <w:t>PIGS-landene (Italia er utelatt)</w:t>
      </w:r>
      <w:r w:rsidR="00B538D4">
        <w:rPr>
          <w:rFonts w:ascii="Times New Roman" w:hAnsi="Times New Roman" w:cs="Times New Roman"/>
        </w:rPr>
        <w:t xml:space="preserve"> fra </w:t>
      </w:r>
    </w:p>
    <w:p w:rsidR="00B538D4" w:rsidRDefault="00B538D4" w:rsidP="00B538D4">
      <w:pPr>
        <w:spacing w:line="360" w:lineRule="auto"/>
        <w:jc w:val="both"/>
        <w:rPr>
          <w:rFonts w:ascii="Times New Roman" w:hAnsi="Times New Roman" w:cs="Times New Roman"/>
        </w:rPr>
      </w:pPr>
      <w:r>
        <w:rPr>
          <w:rFonts w:ascii="Times New Roman" w:hAnsi="Times New Roman" w:cs="Times New Roman"/>
        </w:rPr>
        <w:t xml:space="preserve">2007 og til og med 2012 er vist i figur 7. I starten av perioden er nivået på driftsbalansen endret, slik at den er nøyaktig lik nivået på TARGET-gjelden. Dette gir oss muligheten til å observere, </w:t>
      </w:r>
      <w:r w:rsidR="00621EBA">
        <w:rPr>
          <w:rFonts w:ascii="Times New Roman" w:hAnsi="Times New Roman" w:cs="Times New Roman"/>
        </w:rPr>
        <w:t xml:space="preserve">i perioden etter finanskrisen, i hvilken grad </w:t>
      </w:r>
      <w:r>
        <w:rPr>
          <w:rFonts w:ascii="Times New Roman" w:hAnsi="Times New Roman" w:cs="Times New Roman"/>
        </w:rPr>
        <w:t>underskuddet på driftsbalansen har blitt finansiert gjennom TARGET-gjeld og nettokapitalimport.</w:t>
      </w:r>
    </w:p>
    <w:p w:rsidR="00621EBA" w:rsidRPr="006F078E" w:rsidRDefault="00621EBA" w:rsidP="00621EBA">
      <w:pPr>
        <w:pStyle w:val="Caption"/>
        <w:keepNext/>
        <w:jc w:val="both"/>
      </w:pPr>
      <w:r>
        <w:t xml:space="preserve">Figur 7: Utviklingen i </w:t>
      </w:r>
      <w:r w:rsidR="00380C89">
        <w:t xml:space="preserve">Target-gjelden og driftsbalanse (positivt tall er underskudd) </w:t>
      </w:r>
      <w:r>
        <w:t xml:space="preserve">for PIGS-landene totalt.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621EBA" w:rsidRPr="006F078E" w:rsidRDefault="00621EBA" w:rsidP="00621EBA">
      <w:pPr>
        <w:spacing w:line="360" w:lineRule="auto"/>
        <w:jc w:val="both"/>
      </w:pPr>
    </w:p>
    <w:p w:rsidR="00621EBA" w:rsidRDefault="00621EBA" w:rsidP="00621EBA">
      <w:pPr>
        <w:spacing w:line="360" w:lineRule="auto"/>
        <w:jc w:val="both"/>
        <w:rPr>
          <w:lang w:val="en-US"/>
        </w:rPr>
      </w:pPr>
      <w:r>
        <w:rPr>
          <w:noProof/>
        </w:rPr>
        <w:lastRenderedPageBreak/>
        <w:drawing>
          <wp:inline distT="0" distB="0" distL="0" distR="0" wp14:anchorId="6D718938" wp14:editId="37AA1F22">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621EBA" w:rsidRPr="00A31CCC" w:rsidRDefault="00621EBA" w:rsidP="00621EBA">
      <w:pPr>
        <w:jc w:val="both"/>
      </w:pPr>
    </w:p>
    <w:p w:rsidR="00D573E7" w:rsidRDefault="00621EBA" w:rsidP="00621EBA">
      <w:pPr>
        <w:spacing w:line="360" w:lineRule="auto"/>
        <w:jc w:val="both"/>
        <w:rPr>
          <w:rFonts w:ascii="Times New Roman" w:hAnsi="Times New Roman" w:cs="Times New Roman"/>
        </w:rPr>
      </w:pPr>
      <w:r>
        <w:rPr>
          <w:rFonts w:ascii="Times New Roman" w:hAnsi="Times New Roman" w:cs="Times New Roman"/>
        </w:rPr>
        <w:t xml:space="preserve">I perioden fra 2007 til 2009 ser vi at PIGS-landene </w:t>
      </w:r>
      <w:r w:rsidR="00B538D4">
        <w:rPr>
          <w:rFonts w:ascii="Times New Roman" w:hAnsi="Times New Roman" w:cs="Times New Roman"/>
        </w:rPr>
        <w:t xml:space="preserve">får </w:t>
      </w:r>
      <w:r w:rsidR="00380C89">
        <w:rPr>
          <w:rFonts w:ascii="Times New Roman" w:hAnsi="Times New Roman" w:cs="Times New Roman"/>
        </w:rPr>
        <w:t>det økte underskuddet på driftsbalansen finansiert gjennom en økning i både TARGET-gjelden og nettokapitalimport. For slutten av 2009 kan man regne seg fram til at 52 prosent av underskuddet på driftsbalansen er blitt finansiert gjennom TARGET-gjeld. Det resterende 48 prosent som en følge av nettokapitalimport.</w:t>
      </w:r>
      <w:r w:rsidR="00380C89" w:rsidRPr="00380C89">
        <w:rPr>
          <w:rFonts w:ascii="Times New Roman" w:hAnsi="Times New Roman" w:cs="Times New Roman"/>
        </w:rPr>
        <w:t xml:space="preserve"> </w:t>
      </w:r>
      <w:r w:rsidR="00380C89">
        <w:rPr>
          <w:rFonts w:ascii="Times New Roman" w:hAnsi="Times New Roman" w:cs="Times New Roman"/>
        </w:rPr>
        <w:t>I perioden etterpå, fortsetter underskuddet på driftsbalansen å øke helt f</w:t>
      </w:r>
      <w:r w:rsidR="00D573E7">
        <w:rPr>
          <w:rFonts w:ascii="Times New Roman" w:hAnsi="Times New Roman" w:cs="Times New Roman"/>
        </w:rPr>
        <w:t>ram til 2012. Nettokapitaleksporten (kapitalflukten) tiltar sterkt, noe som resulterer i at en stadig større andel av driftsbalansen kan tilskrives økningen i TARGET-gjelden for perioden. Ved utkanten av 2012, har TARGET-gjelden fullfinansiert underskuddet på driftsbalansen i tillegg til erstattet en nettokapitaleksport på om lag 400 milliarder euro.</w:t>
      </w:r>
    </w:p>
    <w:p w:rsidR="002D5D66" w:rsidRDefault="00D573E7" w:rsidP="00621EBA">
      <w:pPr>
        <w:spacing w:line="360" w:lineRule="auto"/>
        <w:jc w:val="both"/>
        <w:rPr>
          <w:rFonts w:ascii="Times New Roman" w:hAnsi="Times New Roman" w:cs="Times New Roman"/>
        </w:rPr>
      </w:pPr>
      <w:r>
        <w:rPr>
          <w:rFonts w:ascii="Times New Roman" w:hAnsi="Times New Roman" w:cs="Times New Roman"/>
        </w:rPr>
        <w:t xml:space="preserve">Som vi allerede har vært inne på, </w:t>
      </w:r>
      <w:r w:rsidR="002D5D66">
        <w:rPr>
          <w:rFonts w:ascii="Times New Roman" w:hAnsi="Times New Roman" w:cs="Times New Roman"/>
        </w:rPr>
        <w:t xml:space="preserve">vil store ubalanser i TARGET-systemet </w:t>
      </w:r>
      <w:r w:rsidR="001575F3">
        <w:rPr>
          <w:rFonts w:ascii="Times New Roman" w:hAnsi="Times New Roman" w:cs="Times New Roman"/>
        </w:rPr>
        <w:t xml:space="preserve">kunne </w:t>
      </w:r>
      <w:r w:rsidR="002D5D66">
        <w:rPr>
          <w:rFonts w:ascii="Times New Roman" w:hAnsi="Times New Roman" w:cs="Times New Roman"/>
        </w:rPr>
        <w:t>knyttes til ESBs pengepolitikk. Nærmere bestemt så</w:t>
      </w:r>
      <w:r w:rsidR="00D83156">
        <w:rPr>
          <w:rFonts w:ascii="Times New Roman" w:hAnsi="Times New Roman" w:cs="Times New Roman"/>
        </w:rPr>
        <w:t xml:space="preserve"> er den sterke økni</w:t>
      </w:r>
      <w:r w:rsidR="001575F3">
        <w:rPr>
          <w:rFonts w:ascii="Times New Roman" w:hAnsi="Times New Roman" w:cs="Times New Roman"/>
        </w:rPr>
        <w:t>ngen i TARGET-gjelden som vi her ser</w:t>
      </w:r>
      <w:r w:rsidR="00D83156">
        <w:rPr>
          <w:rFonts w:ascii="Times New Roman" w:hAnsi="Times New Roman" w:cs="Times New Roman"/>
        </w:rPr>
        <w:t xml:space="preserve"> et resultat av ESBs liberale kredittpolitikk i etterkant av finanskrisen i USA.</w:t>
      </w:r>
      <w:r w:rsidR="001575F3">
        <w:rPr>
          <w:rFonts w:ascii="Times New Roman" w:hAnsi="Times New Roman" w:cs="Times New Roman"/>
        </w:rPr>
        <w:t xml:space="preserve"> </w:t>
      </w:r>
      <w:r w:rsidR="00621EBA">
        <w:rPr>
          <w:rFonts w:ascii="Times New Roman" w:hAnsi="Times New Roman" w:cs="Times New Roman"/>
        </w:rPr>
        <w:t>I perioden fra oktober 2008 t</w:t>
      </w:r>
      <w:r w:rsidR="00FA3603">
        <w:rPr>
          <w:rFonts w:ascii="Times New Roman" w:hAnsi="Times New Roman" w:cs="Times New Roman"/>
        </w:rPr>
        <w:t>il mai 2009, ble rentenivået for forretningsbankenes lån i de nasjonale sentralbankene redusert fra 4,25 prosent til 1 prosent. I tillegg opphørte ESBs likviditetsskranker for lån fra de nasjonale sentralbankene å binde, siden man tilbød forretningsbankene til de kriserammede</w:t>
      </w:r>
      <w:r w:rsidR="00D83156">
        <w:rPr>
          <w:rFonts w:ascii="Times New Roman" w:hAnsi="Times New Roman" w:cs="Times New Roman"/>
        </w:rPr>
        <w:t xml:space="preserve"> PIIGS-</w:t>
      </w:r>
      <w:r w:rsidR="00FA3603">
        <w:rPr>
          <w:rFonts w:ascii="Times New Roman" w:hAnsi="Times New Roman" w:cs="Times New Roman"/>
        </w:rPr>
        <w:t xml:space="preserve">landene </w:t>
      </w:r>
      <w:r w:rsidR="00FA3603" w:rsidRPr="0099361B">
        <w:rPr>
          <w:rFonts w:ascii="Times New Roman" w:hAnsi="Times New Roman" w:cs="Times New Roman"/>
        </w:rPr>
        <w:t>ubegrenset kreditt</w:t>
      </w:r>
      <w:r w:rsidR="00FA3603">
        <w:rPr>
          <w:rFonts w:ascii="Times New Roman" w:hAnsi="Times New Roman" w:cs="Times New Roman"/>
        </w:rPr>
        <w:t xml:space="preserve"> gitt at de kunne stille med sikkerhet. Kravet til sikkerhet ble dessuten også redusert, og gikk</w:t>
      </w:r>
      <w:r w:rsidR="00D83156">
        <w:rPr>
          <w:rFonts w:ascii="Times New Roman" w:hAnsi="Times New Roman" w:cs="Times New Roman"/>
        </w:rPr>
        <w:t xml:space="preserve"> for formuesobjekter fra perioden 24-25 oktober i 2008 fra en </w:t>
      </w:r>
      <w:proofErr w:type="spellStart"/>
      <w:r w:rsidR="00D83156">
        <w:rPr>
          <w:rFonts w:ascii="Times New Roman" w:hAnsi="Times New Roman" w:cs="Times New Roman"/>
        </w:rPr>
        <w:t>rating</w:t>
      </w:r>
      <w:proofErr w:type="spellEnd"/>
      <w:r w:rsidR="00D83156">
        <w:rPr>
          <w:rFonts w:ascii="Times New Roman" w:hAnsi="Times New Roman" w:cs="Times New Roman"/>
        </w:rPr>
        <w:t xml:space="preserve"> på A- til BBB. En ytterligere reduksjon </w:t>
      </w:r>
      <w:r w:rsidR="002D5D66">
        <w:rPr>
          <w:rFonts w:ascii="Times New Roman" w:hAnsi="Times New Roman" w:cs="Times New Roman"/>
        </w:rPr>
        <w:t xml:space="preserve">kom i sommeren 2010, ved at </w:t>
      </w:r>
      <w:r w:rsidR="002D5D66" w:rsidRPr="0099361B">
        <w:rPr>
          <w:rFonts w:ascii="Times New Roman" w:hAnsi="Times New Roman" w:cs="Times New Roman"/>
        </w:rPr>
        <w:t xml:space="preserve">Hellas, </w:t>
      </w:r>
      <w:proofErr w:type="spellStart"/>
      <w:r w:rsidR="002D5D66" w:rsidRPr="0099361B">
        <w:rPr>
          <w:rFonts w:ascii="Times New Roman" w:hAnsi="Times New Roman" w:cs="Times New Roman"/>
        </w:rPr>
        <w:t>Ireland</w:t>
      </w:r>
      <w:proofErr w:type="spellEnd"/>
      <w:r w:rsidR="002D5D66" w:rsidRPr="0099361B">
        <w:rPr>
          <w:rFonts w:ascii="Times New Roman" w:hAnsi="Times New Roman" w:cs="Times New Roman"/>
        </w:rPr>
        <w:t xml:space="preserve"> og Portugal </w:t>
      </w:r>
      <w:r w:rsidR="002D5D66">
        <w:rPr>
          <w:rFonts w:ascii="Times New Roman" w:hAnsi="Times New Roman" w:cs="Times New Roman"/>
        </w:rPr>
        <w:t>ble tilbudt lån uten krav til sikkerhet (ELA lån).</w:t>
      </w:r>
    </w:p>
    <w:p w:rsidR="00621EBA" w:rsidRPr="0099361B" w:rsidRDefault="00621EBA" w:rsidP="00621EBA">
      <w:pPr>
        <w:spacing w:line="360" w:lineRule="auto"/>
        <w:jc w:val="both"/>
        <w:rPr>
          <w:rFonts w:ascii="Times New Roman" w:hAnsi="Times New Roman" w:cs="Times New Roman"/>
        </w:rPr>
      </w:pPr>
      <w:r>
        <w:rPr>
          <w:rFonts w:ascii="Times New Roman" w:hAnsi="Times New Roman" w:cs="Times New Roman"/>
        </w:rPr>
        <w:lastRenderedPageBreak/>
        <w:t xml:space="preserve">Figur 8 bryter forrige figur ned på enkeltlandsnivå </w:t>
      </w:r>
      <w:r w:rsidRPr="0099361B">
        <w:rPr>
          <w:rFonts w:ascii="Times New Roman" w:hAnsi="Times New Roman" w:cs="Times New Roman"/>
        </w:rPr>
        <w:t xml:space="preserve">og </w:t>
      </w:r>
      <w:r>
        <w:rPr>
          <w:rFonts w:ascii="Times New Roman" w:hAnsi="Times New Roman" w:cs="Times New Roman"/>
        </w:rPr>
        <w:t>inkluderer</w:t>
      </w:r>
      <w:r w:rsidR="00D83156">
        <w:rPr>
          <w:rFonts w:ascii="Times New Roman" w:hAnsi="Times New Roman" w:cs="Times New Roman"/>
        </w:rPr>
        <w:t xml:space="preserve"> også </w:t>
      </w:r>
      <w:r>
        <w:rPr>
          <w:rFonts w:ascii="Times New Roman" w:hAnsi="Times New Roman" w:cs="Times New Roman"/>
        </w:rPr>
        <w:t xml:space="preserve">Italia. </w:t>
      </w:r>
    </w:p>
    <w:p w:rsidR="00621EBA" w:rsidRPr="006F078E" w:rsidRDefault="00621EBA" w:rsidP="00621EBA">
      <w:pPr>
        <w:pStyle w:val="Caption"/>
        <w:keepNext/>
        <w:jc w:val="both"/>
        <w:rPr>
          <w:rFonts w:ascii="Times New Roman" w:hAnsi="Times New Roman" w:cs="Times New Roman"/>
          <w:b w:val="0"/>
          <w:bCs w:val="0"/>
          <w:color w:val="4F83BE"/>
        </w:rPr>
      </w:pPr>
      <w:r>
        <w:t>Figur 8: Utviklingen i Target gjelden og driftsbalansen</w:t>
      </w:r>
      <w:r w:rsidR="00380C89">
        <w:t xml:space="preserve"> (positivt tall er underskudd)</w:t>
      </w:r>
      <w:r>
        <w:t xml:space="preserve"> for Portugal, </w:t>
      </w:r>
      <w:proofErr w:type="spellStart"/>
      <w:r>
        <w:t>Ireland</w:t>
      </w:r>
      <w:proofErr w:type="spellEnd"/>
      <w:r>
        <w:t xml:space="preserve">, Hellas, Spania og Italia enkeltvis.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621EBA" w:rsidRDefault="00621EBA" w:rsidP="00621EBA">
      <w:pPr>
        <w:spacing w:before="240" w:line="360" w:lineRule="auto"/>
        <w:jc w:val="both"/>
        <w:rPr>
          <w:lang w:val="en-US"/>
        </w:rPr>
      </w:pPr>
      <w:r>
        <w:rPr>
          <w:noProof/>
        </w:rPr>
        <w:drawing>
          <wp:inline distT="0" distB="0" distL="0" distR="0" wp14:anchorId="5E34E594" wp14:editId="2E583F93">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14:anchorId="0A8BB7F5" wp14:editId="2D1CE568">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14:anchorId="4899917C" wp14:editId="466F1F8F">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14:anchorId="301A7ECD" wp14:editId="037F4DC0">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14:anchorId="45D678F8" wp14:editId="4FEBA11A">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D83156" w:rsidRDefault="00621EBA" w:rsidP="00621EBA">
      <w:pPr>
        <w:spacing w:line="360" w:lineRule="auto"/>
        <w:jc w:val="both"/>
        <w:rPr>
          <w:rFonts w:ascii="Times New Roman" w:hAnsi="Times New Roman" w:cs="Times New Roman"/>
        </w:rPr>
      </w:pPr>
      <w:r w:rsidRPr="0099361B">
        <w:rPr>
          <w:rFonts w:ascii="Times New Roman" w:hAnsi="Times New Roman" w:cs="Times New Roman"/>
        </w:rPr>
        <w:t xml:space="preserve">Fra </w:t>
      </w:r>
      <w:r>
        <w:rPr>
          <w:rFonts w:ascii="Times New Roman" w:hAnsi="Times New Roman" w:cs="Times New Roman"/>
        </w:rPr>
        <w:t xml:space="preserve">figuren kan vi </w:t>
      </w:r>
      <w:r w:rsidRPr="0099361B">
        <w:rPr>
          <w:rFonts w:ascii="Times New Roman" w:hAnsi="Times New Roman" w:cs="Times New Roman"/>
        </w:rPr>
        <w:t>se</w:t>
      </w:r>
      <w:r>
        <w:rPr>
          <w:rFonts w:ascii="Times New Roman" w:hAnsi="Times New Roman" w:cs="Times New Roman"/>
        </w:rPr>
        <w:t xml:space="preserve"> at Portugal, Hellas og til en viss grad </w:t>
      </w:r>
      <w:r w:rsidRPr="0099361B">
        <w:rPr>
          <w:rFonts w:ascii="Times New Roman" w:hAnsi="Times New Roman" w:cs="Times New Roman"/>
        </w:rPr>
        <w:t>Spania</w:t>
      </w:r>
      <w:r>
        <w:rPr>
          <w:rFonts w:ascii="Times New Roman" w:hAnsi="Times New Roman" w:cs="Times New Roman"/>
        </w:rPr>
        <w:t xml:space="preserve"> har noenlunde</w:t>
      </w:r>
      <w:r w:rsidR="00D83156">
        <w:rPr>
          <w:rFonts w:ascii="Times New Roman" w:hAnsi="Times New Roman" w:cs="Times New Roman"/>
        </w:rPr>
        <w:t xml:space="preserve"> tilsvarende </w:t>
      </w:r>
      <w:r>
        <w:rPr>
          <w:rFonts w:ascii="Times New Roman" w:hAnsi="Times New Roman" w:cs="Times New Roman"/>
        </w:rPr>
        <w:t>utvikling som</w:t>
      </w:r>
      <w:r w:rsidR="00D83156">
        <w:rPr>
          <w:rFonts w:ascii="Times New Roman" w:hAnsi="Times New Roman" w:cs="Times New Roman"/>
        </w:rPr>
        <w:t xml:space="preserve"> forrige figur som </w:t>
      </w:r>
      <w:r>
        <w:rPr>
          <w:rFonts w:ascii="Times New Roman" w:hAnsi="Times New Roman" w:cs="Times New Roman"/>
        </w:rPr>
        <w:t>omhandlet alle PIGS-landene.</w:t>
      </w:r>
      <w:r w:rsidRPr="00354519">
        <w:rPr>
          <w:rFonts w:ascii="Times New Roman" w:hAnsi="Times New Roman" w:cs="Times New Roman"/>
        </w:rPr>
        <w:t xml:space="preserve"> </w:t>
      </w:r>
      <w:r w:rsidR="007368EA">
        <w:rPr>
          <w:rFonts w:ascii="Times New Roman" w:hAnsi="Times New Roman" w:cs="Times New Roman"/>
        </w:rPr>
        <w:t>For hele perioden har den negative utviklingen i landenes driftsbalanse innad eurosonen nesten blitt fullfinansiert av en økning i TARGET-gjelden,</w:t>
      </w:r>
    </w:p>
    <w:p w:rsidR="00FB4144" w:rsidRDefault="007368EA" w:rsidP="00621EBA">
      <w:pPr>
        <w:spacing w:line="360" w:lineRule="auto"/>
        <w:jc w:val="both"/>
        <w:rPr>
          <w:rFonts w:ascii="Times New Roman" w:hAnsi="Times New Roman" w:cs="Times New Roman"/>
        </w:rPr>
      </w:pPr>
      <w:r>
        <w:rPr>
          <w:rFonts w:ascii="Times New Roman" w:hAnsi="Times New Roman" w:cs="Times New Roman"/>
        </w:rPr>
        <w:t>I lys av økonomiske mekanismene som ble diskutert i forrige avsnitt under første spesialtilfelle, kan man si at den økte TARGET-gjelden for disse landene, som et resultat av ESBs liberale kredittpolitikk, har utsatt den nødvendige depresieringen av disse landenes realvalutakur</w:t>
      </w:r>
      <w:r w:rsidR="00FB4144">
        <w:rPr>
          <w:rFonts w:ascii="Times New Roman" w:hAnsi="Times New Roman" w:cs="Times New Roman"/>
        </w:rPr>
        <w:t xml:space="preserve">s og dermed også </w:t>
      </w:r>
      <w:r>
        <w:rPr>
          <w:rFonts w:ascii="Times New Roman" w:hAnsi="Times New Roman" w:cs="Times New Roman"/>
        </w:rPr>
        <w:t xml:space="preserve">konkurranseevne. </w:t>
      </w:r>
      <w:r w:rsidR="00621EBA" w:rsidRPr="006F078E">
        <w:rPr>
          <w:rFonts w:ascii="Times New Roman" w:hAnsi="Times New Roman" w:cs="Times New Roman"/>
          <w:noProof/>
        </w:rPr>
        <w:t xml:space="preserve">Sinn og Wollmershauser </w:t>
      </w:r>
      <w:r w:rsidR="00621EBA">
        <w:rPr>
          <w:rFonts w:ascii="Times New Roman" w:hAnsi="Times New Roman" w:cs="Times New Roman"/>
          <w:noProof/>
        </w:rPr>
        <w:t>(</w:t>
      </w:r>
      <w:r w:rsidR="00621EBA" w:rsidRPr="006F078E">
        <w:rPr>
          <w:rFonts w:ascii="Times New Roman" w:hAnsi="Times New Roman" w:cs="Times New Roman"/>
          <w:noProof/>
        </w:rPr>
        <w:t>2012)</w:t>
      </w:r>
      <w:r>
        <w:rPr>
          <w:rFonts w:ascii="Times New Roman" w:hAnsi="Times New Roman" w:cs="Times New Roman"/>
          <w:noProof/>
        </w:rPr>
        <w:t xml:space="preserve"> skriver i sin </w:t>
      </w:r>
      <w:r w:rsidR="00621EBA">
        <w:rPr>
          <w:rFonts w:ascii="Times New Roman" w:hAnsi="Times New Roman" w:cs="Times New Roman"/>
        </w:rPr>
        <w:t xml:space="preserve">artikkel at alle PIIGS-landene, </w:t>
      </w:r>
      <w:r>
        <w:rPr>
          <w:rFonts w:ascii="Times New Roman" w:hAnsi="Times New Roman" w:cs="Times New Roman"/>
        </w:rPr>
        <w:t xml:space="preserve">med unntak av </w:t>
      </w:r>
      <w:r w:rsidR="00621EBA">
        <w:rPr>
          <w:rFonts w:ascii="Times New Roman" w:hAnsi="Times New Roman" w:cs="Times New Roman"/>
        </w:rPr>
        <w:t>Irland, har hatt en svak men positiv utvikling i BNP-</w:t>
      </w:r>
      <w:proofErr w:type="spellStart"/>
      <w:r w:rsidR="00621EBA">
        <w:rPr>
          <w:rFonts w:ascii="Times New Roman" w:hAnsi="Times New Roman" w:cs="Times New Roman"/>
        </w:rPr>
        <w:t>deflatoren</w:t>
      </w:r>
      <w:proofErr w:type="spellEnd"/>
      <w:r w:rsidR="00FB4144">
        <w:rPr>
          <w:rFonts w:ascii="Times New Roman" w:hAnsi="Times New Roman" w:cs="Times New Roman"/>
        </w:rPr>
        <w:t xml:space="preserve"> etter finanskrisen. </w:t>
      </w:r>
      <w:r w:rsidR="00621EBA">
        <w:rPr>
          <w:rFonts w:ascii="Times New Roman" w:hAnsi="Times New Roman" w:cs="Times New Roman"/>
        </w:rPr>
        <w:t>For Irland, derimot, viser</w:t>
      </w:r>
      <w:r w:rsidR="00FB4144">
        <w:rPr>
          <w:rFonts w:ascii="Times New Roman" w:hAnsi="Times New Roman" w:cs="Times New Roman"/>
        </w:rPr>
        <w:t xml:space="preserve"> </w:t>
      </w:r>
      <w:proofErr w:type="spellStart"/>
      <w:r w:rsidR="00FB4144">
        <w:rPr>
          <w:rFonts w:ascii="Times New Roman" w:hAnsi="Times New Roman" w:cs="Times New Roman"/>
        </w:rPr>
        <w:t>deflatoren</w:t>
      </w:r>
      <w:proofErr w:type="spellEnd"/>
      <w:r w:rsidR="00FB4144">
        <w:rPr>
          <w:rFonts w:ascii="Times New Roman" w:hAnsi="Times New Roman" w:cs="Times New Roman"/>
        </w:rPr>
        <w:t xml:space="preserve"> </w:t>
      </w:r>
      <w:r w:rsidR="00621EBA">
        <w:rPr>
          <w:rFonts w:ascii="Times New Roman" w:hAnsi="Times New Roman" w:cs="Times New Roman"/>
        </w:rPr>
        <w:t xml:space="preserve">en nedgang på hele 13 prosent i perioden 2007-2011. </w:t>
      </w:r>
      <w:r w:rsidR="00FB4144">
        <w:rPr>
          <w:rFonts w:ascii="Times New Roman" w:hAnsi="Times New Roman" w:cs="Times New Roman"/>
        </w:rPr>
        <w:t xml:space="preserve">En forklaring på dette </w:t>
      </w:r>
      <w:r w:rsidR="00FB4144">
        <w:rPr>
          <w:rFonts w:ascii="Times New Roman" w:hAnsi="Times New Roman" w:cs="Times New Roman"/>
        </w:rPr>
        <w:lastRenderedPageBreak/>
        <w:t>kan knyttes til at ESBs liberale kredittpolitikk startet sent i forhold til utviklingen i Irland</w:t>
      </w:r>
      <w:r w:rsidR="005E03BE">
        <w:rPr>
          <w:rFonts w:ascii="Times New Roman" w:hAnsi="Times New Roman" w:cs="Times New Roman"/>
        </w:rPr>
        <w:t>,</w:t>
      </w:r>
      <w:r w:rsidR="00FB4144">
        <w:rPr>
          <w:rFonts w:ascii="Times New Roman" w:hAnsi="Times New Roman" w:cs="Times New Roman"/>
        </w:rPr>
        <w:t xml:space="preserve"> hvor landets økonomisk problemer startet opp allerede i 2006. Av den grunn ble de stabiliserende mekanismene for utenrikshandelen mellom land i mindre grad satt til side.</w:t>
      </w:r>
    </w:p>
    <w:p w:rsidR="003F10A7" w:rsidRDefault="00FB4144" w:rsidP="00621EBA">
      <w:pPr>
        <w:spacing w:line="360" w:lineRule="auto"/>
        <w:jc w:val="both"/>
        <w:rPr>
          <w:rFonts w:ascii="Times New Roman" w:hAnsi="Times New Roman" w:cs="Times New Roman"/>
        </w:rPr>
      </w:pPr>
      <w:r>
        <w:rPr>
          <w:rFonts w:ascii="Times New Roman" w:hAnsi="Times New Roman" w:cs="Times New Roman"/>
        </w:rPr>
        <w:t>Ser vi til slutt på</w:t>
      </w:r>
      <w:r w:rsidR="00871A63">
        <w:rPr>
          <w:rFonts w:ascii="Times New Roman" w:hAnsi="Times New Roman" w:cs="Times New Roman"/>
        </w:rPr>
        <w:t xml:space="preserve"> utviklingen i </w:t>
      </w:r>
      <w:r>
        <w:rPr>
          <w:rFonts w:ascii="Times New Roman" w:hAnsi="Times New Roman" w:cs="Times New Roman"/>
        </w:rPr>
        <w:t xml:space="preserve">nettokapitaleksporten, forteller figur 8 oss at denne er spesielt sterk i </w:t>
      </w:r>
      <w:proofErr w:type="spellStart"/>
      <w:r w:rsidR="00871A63">
        <w:rPr>
          <w:rFonts w:ascii="Times New Roman" w:hAnsi="Times New Roman" w:cs="Times New Roman"/>
        </w:rPr>
        <w:t>i</w:t>
      </w:r>
      <w:proofErr w:type="spellEnd"/>
      <w:r w:rsidR="00871A63">
        <w:rPr>
          <w:rFonts w:ascii="Times New Roman" w:hAnsi="Times New Roman" w:cs="Times New Roman"/>
        </w:rPr>
        <w:t xml:space="preserve"> Italia, Irland og Spania. Spesielt har kapitalflukten virkelig tatt av i Italia og Spania. I slutten av perioden har disse landene opparbeidet seg en nettokapitaleksport på henholdsvis 107 og 162 milliarder euro. Den flukten kan trolig forklares med den frykten investorer har for at det skal oppstå en soliditetskrise i finansnæringen i disse landene</w:t>
      </w:r>
      <w:r w:rsidR="003F10A7">
        <w:rPr>
          <w:rFonts w:ascii="Times New Roman" w:hAnsi="Times New Roman" w:cs="Times New Roman"/>
        </w:rPr>
        <w:t>.</w:t>
      </w:r>
    </w:p>
    <w:p w:rsidR="00871A63" w:rsidRDefault="00871A63" w:rsidP="00621EBA">
      <w:pPr>
        <w:spacing w:line="360" w:lineRule="auto"/>
        <w:jc w:val="both"/>
        <w:rPr>
          <w:rFonts w:ascii="Times New Roman" w:hAnsi="Times New Roman" w:cs="Times New Roman"/>
        </w:rPr>
      </w:pPr>
      <w:r>
        <w:rPr>
          <w:rFonts w:ascii="Times New Roman" w:hAnsi="Times New Roman" w:cs="Times New Roman"/>
        </w:rPr>
        <w:t>I lys av økonomiske mekanismene som ble diskutert i forrige avsnitt under andre spesialtilfelle, kan man tolke at det er ESBs liberale kredittpolitikk som har forårsaket en kapitalflukt fra disse landene.</w:t>
      </w:r>
      <w:r w:rsidR="00D36748">
        <w:rPr>
          <w:rFonts w:ascii="Times New Roman" w:hAnsi="Times New Roman" w:cs="Times New Roman"/>
        </w:rPr>
        <w:t xml:space="preserve"> Videre har muliggjort en storstilt grad av overføring </w:t>
      </w:r>
      <w:r w:rsidR="00D36748">
        <w:rPr>
          <w:rStyle w:val="Emphasis"/>
          <w:rFonts w:ascii="Times New Roman" w:hAnsi="Times New Roman" w:cs="Times New Roman"/>
          <w:bCs/>
          <w:i w:val="0"/>
          <w:iCs w:val="0"/>
          <w:color w:val="000000"/>
          <w:shd w:val="clear" w:color="auto" w:fill="FFFFFF"/>
        </w:rPr>
        <w:t xml:space="preserve">fra </w:t>
      </w:r>
      <w:r w:rsidR="00D36748">
        <w:rPr>
          <w:rFonts w:ascii="Times New Roman" w:hAnsi="Times New Roman" w:cs="Times New Roman"/>
        </w:rPr>
        <w:t xml:space="preserve">investorer til de nasjonale sentralbankene. </w:t>
      </w:r>
      <w:r>
        <w:rPr>
          <w:rFonts w:ascii="Times New Roman" w:hAnsi="Times New Roman" w:cs="Times New Roman"/>
        </w:rPr>
        <w:t xml:space="preserve">En tolkning som er gitt i </w:t>
      </w:r>
      <w:r w:rsidRPr="006F078E">
        <w:rPr>
          <w:rFonts w:ascii="Times New Roman" w:hAnsi="Times New Roman" w:cs="Times New Roman"/>
          <w:noProof/>
        </w:rPr>
        <w:t xml:space="preserve">Sinn og Wollmershauser </w:t>
      </w:r>
      <w:r>
        <w:rPr>
          <w:rFonts w:ascii="Times New Roman" w:hAnsi="Times New Roman" w:cs="Times New Roman"/>
          <w:noProof/>
        </w:rPr>
        <w:t>(</w:t>
      </w:r>
      <w:r w:rsidRPr="006F078E">
        <w:rPr>
          <w:rFonts w:ascii="Times New Roman" w:hAnsi="Times New Roman" w:cs="Times New Roman"/>
          <w:noProof/>
        </w:rPr>
        <w:t>2012)</w:t>
      </w:r>
      <w:r w:rsidR="003F10A7">
        <w:rPr>
          <w:rFonts w:ascii="Times New Roman" w:hAnsi="Times New Roman" w:cs="Times New Roman"/>
          <w:noProof/>
        </w:rPr>
        <w:t xml:space="preserve">, går ut på at </w:t>
      </w:r>
      <w:r w:rsidR="003F10A7">
        <w:rPr>
          <w:rFonts w:ascii="Times New Roman" w:hAnsi="Times New Roman" w:cs="Times New Roman"/>
        </w:rPr>
        <w:t xml:space="preserve">billig refinansieringslån fra de nasjonale sentralbankene regelrett har utkonkurrert risikovillig kapital. Dette har skjedd sidene investorenes krav til rente pluss risikopremie ligget enn det ESB har satt på sine refinansieringslån. En effekt av dette er at forhindret bankene fra å likvidere deler av eiendelssiden på sin balanse. Prisene på formuesobjekter holdes derfor på et kunstig høyt nivå, noe som igjen bidrar til å holde kapital borte fra disse landene.  </w:t>
      </w:r>
    </w:p>
    <w:p w:rsidR="00621EBA" w:rsidRPr="0099361B"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Tre alternativer for å forhindre større ubalanser på TARGET-balansen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Vi legger </w:t>
      </w:r>
      <w:r w:rsidR="00D36748">
        <w:rPr>
          <w:rFonts w:ascii="Times New Roman" w:hAnsi="Times New Roman" w:cs="Times New Roman"/>
        </w:rPr>
        <w:t xml:space="preserve">i dette avsnittet til grunn at </w:t>
      </w:r>
      <w:r>
        <w:rPr>
          <w:rFonts w:ascii="Times New Roman" w:hAnsi="Times New Roman" w:cs="Times New Roman"/>
        </w:rPr>
        <w:t>de kriserammede landene</w:t>
      </w:r>
      <w:r w:rsidR="003F10A7">
        <w:rPr>
          <w:rFonts w:ascii="Times New Roman" w:hAnsi="Times New Roman" w:cs="Times New Roman"/>
        </w:rPr>
        <w:t xml:space="preserve"> i eurosonen </w:t>
      </w:r>
      <w:r>
        <w:rPr>
          <w:rFonts w:ascii="Times New Roman" w:hAnsi="Times New Roman" w:cs="Times New Roman"/>
        </w:rPr>
        <w:t>fikk et for høyt pris- og lønnsnivå som et resultat av den kredittdrevne ekspansjonen like før og etter innføringen av euroen</w:t>
      </w:r>
      <w:r w:rsidR="00EC0CD5">
        <w:rPr>
          <w:rFonts w:ascii="Times New Roman" w:hAnsi="Times New Roman" w:cs="Times New Roman"/>
        </w:rPr>
        <w:t xml:space="preserve">. </w:t>
      </w:r>
      <w:r w:rsidR="00D36748">
        <w:rPr>
          <w:rFonts w:ascii="Times New Roman" w:hAnsi="Times New Roman" w:cs="Times New Roman"/>
        </w:rPr>
        <w:t>Videre</w:t>
      </w:r>
      <w:r w:rsidR="00B91FEE">
        <w:rPr>
          <w:rFonts w:ascii="Times New Roman" w:hAnsi="Times New Roman" w:cs="Times New Roman"/>
        </w:rPr>
        <w:t xml:space="preserve">, </w:t>
      </w:r>
      <w:r>
        <w:rPr>
          <w:rFonts w:ascii="Times New Roman" w:hAnsi="Times New Roman" w:cs="Times New Roman"/>
        </w:rPr>
        <w:t xml:space="preserve">de </w:t>
      </w:r>
      <w:r w:rsidR="003F10A7">
        <w:rPr>
          <w:rFonts w:ascii="Times New Roman" w:hAnsi="Times New Roman" w:cs="Times New Roman"/>
        </w:rPr>
        <w:t xml:space="preserve">mekanismer som ble gjort under avsnittet </w:t>
      </w:r>
      <w:r w:rsidR="00EC0CD5">
        <w:rPr>
          <w:rFonts w:ascii="Times New Roman" w:hAnsi="Times New Roman" w:cs="Times New Roman"/>
        </w:rPr>
        <w:t xml:space="preserve">TARGET-gjeld og markedspriser. På bakgrunn av dette, kan man konkludere med at ESBs pengepolitikk etter finanskrisen har virket nærmest som et inntak av smertestillende tabletter: </w:t>
      </w:r>
      <w:r>
        <w:rPr>
          <w:rFonts w:ascii="Times New Roman" w:hAnsi="Times New Roman" w:cs="Times New Roman"/>
        </w:rPr>
        <w:t>Politikken har kjøpt tid og døyvet smerten, men har</w:t>
      </w:r>
      <w:r w:rsidR="00EC0CD5">
        <w:rPr>
          <w:rFonts w:ascii="Times New Roman" w:hAnsi="Times New Roman" w:cs="Times New Roman"/>
        </w:rPr>
        <w:t xml:space="preserve"> bidratt svært lite til en løsning på de</w:t>
      </w:r>
      <w:r w:rsidR="00D36748">
        <w:rPr>
          <w:rFonts w:ascii="Times New Roman" w:hAnsi="Times New Roman" w:cs="Times New Roman"/>
        </w:rPr>
        <w:t>t</w:t>
      </w:r>
      <w:r w:rsidR="00EC0CD5">
        <w:rPr>
          <w:rFonts w:ascii="Times New Roman" w:hAnsi="Times New Roman" w:cs="Times New Roman"/>
        </w:rPr>
        <w:t xml:space="preserve"> grunnleggende problemet, som er å få til en </w:t>
      </w:r>
      <w:r>
        <w:rPr>
          <w:rFonts w:ascii="Times New Roman" w:hAnsi="Times New Roman" w:cs="Times New Roman"/>
        </w:rPr>
        <w:t>nødvendig forbedri</w:t>
      </w:r>
      <w:r w:rsidR="00D36748">
        <w:rPr>
          <w:rFonts w:ascii="Times New Roman" w:hAnsi="Times New Roman" w:cs="Times New Roman"/>
        </w:rPr>
        <w:t xml:space="preserve">ng av landenes konkurranseevne </w:t>
      </w:r>
      <w:r>
        <w:rPr>
          <w:rFonts w:ascii="Times New Roman" w:hAnsi="Times New Roman" w:cs="Times New Roman"/>
        </w:rPr>
        <w:t>gjennom en relativ depresiering av realvalutakursen.</w:t>
      </w:r>
    </w:p>
    <w:p w:rsidR="00B91FEE" w:rsidRPr="00E57948" w:rsidRDefault="00621EBA" w:rsidP="00B91FEE">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 kan denne prosessen i</w:t>
      </w:r>
      <w:r w:rsidR="00D36748">
        <w:rPr>
          <w:rFonts w:ascii="Times New Roman" w:hAnsi="Times New Roman" w:cs="Times New Roman"/>
        </w:rPr>
        <w:t xml:space="preserve"> prinsippet kunne fortsette med det resultat at TARGET-gjelden til de kriserammede landene fortsetter å øke og problemet med konkurranseevnen står uløst</w:t>
      </w:r>
      <w:r w:rsidR="00B91FEE">
        <w:rPr>
          <w:rFonts w:ascii="Times New Roman" w:hAnsi="Times New Roman" w:cs="Times New Roman"/>
        </w:rPr>
        <w:t>e</w:t>
      </w:r>
      <w:r w:rsidR="00D36748">
        <w:rPr>
          <w:rFonts w:ascii="Times New Roman" w:hAnsi="Times New Roman" w:cs="Times New Roman"/>
        </w:rPr>
        <w:t xml:space="preserve"> også framover. På grunn av de manglende innløsningsmulighetene og sikkerheten til TARGET-fordringene, bør man forvente økende krav til politiske endringer </w:t>
      </w:r>
      <w:r w:rsidR="00B91FEE">
        <w:rPr>
          <w:rFonts w:ascii="Times New Roman" w:hAnsi="Times New Roman" w:cs="Times New Roman"/>
        </w:rPr>
        <w:t>ved en fortsatt økning i ubalansene. Avslutningsvis, kan det derfor være interessant å se nærmere på tre alternativer som eurosonen kan ta i bruk for å bremse opp, eller delvis redusere, ubalansene i TARGET-systemet.</w:t>
      </w:r>
    </w:p>
    <w:p w:rsidR="00621EBA"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lastRenderedPageBreak/>
        <w:t>Alternativ 1</w:t>
      </w:r>
      <w:r w:rsidRPr="0099361B">
        <w:rPr>
          <w:rFonts w:ascii="Times New Roman" w:hAnsi="Times New Roman" w:cs="Times New Roman"/>
        </w:rPr>
        <w:t>: Tilbake til markedene</w:t>
      </w:r>
    </w:p>
    <w:p w:rsidR="0032350F" w:rsidRDefault="00A96BA3" w:rsidP="00621EBA">
      <w:pPr>
        <w:spacing w:line="360" w:lineRule="auto"/>
        <w:jc w:val="both"/>
        <w:rPr>
          <w:rFonts w:ascii="Times New Roman" w:hAnsi="Times New Roman" w:cs="Times New Roman"/>
        </w:rPr>
      </w:pPr>
      <w:r>
        <w:rPr>
          <w:rFonts w:ascii="Times New Roman" w:hAnsi="Times New Roman" w:cs="Times New Roman"/>
        </w:rPr>
        <w:t>Dette forslaget går ut på bremse gjeldsveksten til de landene som i dag har store underskudd på TARGET-balansen, gjennom å endre de betingelsene som gjelder for refinansieringslån. Som tidligere forklart, er disse lånene underlagt restriksjoner i form av rente, sikkerhet og likviditetsskranker. Ved å øke kravet til sikkerhet og redusere likviditetsskrankene, vil til slutt kapitalmarkedet</w:t>
      </w:r>
      <w:r w:rsidR="00735CC7">
        <w:rPr>
          <w:rFonts w:ascii="Times New Roman" w:hAnsi="Times New Roman" w:cs="Times New Roman"/>
        </w:rPr>
        <w:t xml:space="preserve"> (dvs. obligasjons- og interbankmarkedet)</w:t>
      </w:r>
      <w:r>
        <w:rPr>
          <w:rFonts w:ascii="Times New Roman" w:hAnsi="Times New Roman" w:cs="Times New Roman"/>
        </w:rPr>
        <w:t xml:space="preserve"> ende opp med å bli den primære formen for forretningsbankens fi</w:t>
      </w:r>
      <w:r w:rsidR="0032350F">
        <w:rPr>
          <w:rFonts w:ascii="Times New Roman" w:hAnsi="Times New Roman" w:cs="Times New Roman"/>
        </w:rPr>
        <w:t xml:space="preserve">nansiering i disse landene. </w:t>
      </w:r>
    </w:p>
    <w:p w:rsidR="00621EBA" w:rsidRDefault="00735CC7" w:rsidP="0032350F">
      <w:pPr>
        <w:spacing w:line="360" w:lineRule="auto"/>
        <w:jc w:val="both"/>
        <w:rPr>
          <w:rFonts w:ascii="Times New Roman" w:hAnsi="Times New Roman" w:cs="Times New Roman"/>
        </w:rPr>
      </w:pPr>
      <w:r>
        <w:rPr>
          <w:rFonts w:ascii="Times New Roman" w:hAnsi="Times New Roman" w:cs="Times New Roman"/>
        </w:rPr>
        <w:t xml:space="preserve">Ved finansiering i kapitalmarkedet, vil utlånsrenten til forretningsbankene bli bestemt av </w:t>
      </w:r>
      <w:r w:rsidRPr="0099361B">
        <w:rPr>
          <w:rFonts w:ascii="Times New Roman" w:hAnsi="Times New Roman" w:cs="Times New Roman"/>
        </w:rPr>
        <w:t>risikopremie</w:t>
      </w:r>
      <w:r>
        <w:rPr>
          <w:rFonts w:ascii="Times New Roman" w:hAnsi="Times New Roman" w:cs="Times New Roman"/>
        </w:rPr>
        <w:t>n i kapitalmarkedet. En risikopremie som en bør forvente vil variere i takt med investorenes oppfatninger om bankenes soliditet. En konsekvens av denne politikken bør derfor bli en kredittkontraksjon, siden det nå kun er låneprosjekter med solid lønnsomhetsprofil</w:t>
      </w:r>
      <w:r w:rsidR="0032350F">
        <w:rPr>
          <w:rFonts w:ascii="Times New Roman" w:hAnsi="Times New Roman" w:cs="Times New Roman"/>
        </w:rPr>
        <w:t xml:space="preserve"> som blir realisert. På </w:t>
      </w:r>
      <w:r w:rsidR="002423D0">
        <w:rPr>
          <w:rFonts w:ascii="Times New Roman" w:hAnsi="Times New Roman" w:cs="Times New Roman"/>
        </w:rPr>
        <w:t xml:space="preserve">litt </w:t>
      </w:r>
      <w:r w:rsidR="0032350F">
        <w:rPr>
          <w:rFonts w:ascii="Times New Roman" w:hAnsi="Times New Roman" w:cs="Times New Roman"/>
        </w:rPr>
        <w:t>lengre sikt</w:t>
      </w:r>
      <w:r w:rsidR="002423D0">
        <w:rPr>
          <w:rFonts w:ascii="Times New Roman" w:hAnsi="Times New Roman" w:cs="Times New Roman"/>
        </w:rPr>
        <w:t>,</w:t>
      </w:r>
      <w:r w:rsidR="0032350F">
        <w:rPr>
          <w:rFonts w:ascii="Times New Roman" w:hAnsi="Times New Roman" w:cs="Times New Roman"/>
        </w:rPr>
        <w:t xml:space="preserve"> bærer en slik politikk bud om reduserte priser, forbedring av konkurranseevne og reallokering av arbeidskraft </w:t>
      </w:r>
    </w:p>
    <w:p w:rsidR="002423D0" w:rsidRDefault="00621EBA" w:rsidP="00621EBA">
      <w:pPr>
        <w:spacing w:line="360" w:lineRule="auto"/>
        <w:jc w:val="both"/>
        <w:rPr>
          <w:rFonts w:ascii="Times New Roman" w:hAnsi="Times New Roman" w:cs="Times New Roman"/>
        </w:rPr>
      </w:pPr>
      <w:r>
        <w:rPr>
          <w:rFonts w:ascii="Times New Roman" w:hAnsi="Times New Roman" w:cs="Times New Roman"/>
        </w:rPr>
        <w:t>For de m</w:t>
      </w:r>
      <w:r w:rsidR="0032350F">
        <w:rPr>
          <w:rFonts w:ascii="Times New Roman" w:hAnsi="Times New Roman" w:cs="Times New Roman"/>
        </w:rPr>
        <w:t>est kriseutsatte PIIGS-landene er det vanskelig å se for seg at denne politikken ikke også skulle føre med seg en sterk grad av finansielle ustabilitet. Dermed vil problemer som finansiering</w:t>
      </w:r>
      <w:r w:rsidR="002423D0">
        <w:rPr>
          <w:rFonts w:ascii="Times New Roman" w:hAnsi="Times New Roman" w:cs="Times New Roman"/>
        </w:rPr>
        <w:t xml:space="preserve"> av statsgjeld og bankkonkurser, som dagens pengepolitikk har holdt nede, flyte til overflaten igjen. Men dette er uansett problemer som på sikt må løses. Dette alternativet har den fordelen at det tvinger de politiske aktørene til å løse problemene nå, framfor fortsette dagens politikk med å kjøpe seg tid i bytte mot større ubalanser. En kan også hevde at dette alternativet virkeliggjør i sterkere grad de </w:t>
      </w:r>
      <w:r w:rsidR="00D440A0">
        <w:rPr>
          <w:rFonts w:ascii="Times New Roman" w:hAnsi="Times New Roman" w:cs="Times New Roman"/>
        </w:rPr>
        <w:t xml:space="preserve">reelle </w:t>
      </w:r>
      <w:r w:rsidR="002423D0">
        <w:rPr>
          <w:rFonts w:ascii="Times New Roman" w:hAnsi="Times New Roman" w:cs="Times New Roman"/>
        </w:rPr>
        <w:t xml:space="preserve">kostnadene for de kriserammede landene ved å foreta omstillinger innenfor eurosamarbeidet. Dermed i sterke grad enn i dag, tydeliggjør </w:t>
      </w:r>
      <w:r w:rsidR="00D440A0">
        <w:rPr>
          <w:rFonts w:ascii="Times New Roman" w:hAnsi="Times New Roman" w:cs="Times New Roman"/>
        </w:rPr>
        <w:t>den egentlige gevinsten ved fortsatt deltakelse.</w:t>
      </w:r>
    </w:p>
    <w:p w:rsidR="00621EBA"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t xml:space="preserve">Alternativ 2: </w:t>
      </w:r>
      <w:r w:rsidR="00BA02A8">
        <w:rPr>
          <w:rFonts w:ascii="Times New Roman" w:hAnsi="Times New Roman" w:cs="Times New Roman"/>
        </w:rPr>
        <w:t xml:space="preserve">Økt inflasjon i nord </w:t>
      </w:r>
    </w:p>
    <w:p w:rsidR="00BA02A8" w:rsidRDefault="00D440A0" w:rsidP="00D440A0">
      <w:pPr>
        <w:spacing w:line="360" w:lineRule="auto"/>
        <w:jc w:val="both"/>
        <w:rPr>
          <w:rFonts w:ascii="Times New Roman" w:hAnsi="Times New Roman" w:cs="Times New Roman"/>
        </w:rPr>
      </w:pPr>
      <w:r>
        <w:rPr>
          <w:rFonts w:ascii="Times New Roman" w:hAnsi="Times New Roman" w:cs="Times New Roman"/>
        </w:rPr>
        <w:t>Dersom deflasjonspolitikken</w:t>
      </w:r>
      <w:r>
        <w:rPr>
          <w:rFonts w:ascii="Times New Roman" w:hAnsi="Times New Roman" w:cs="Times New Roman"/>
        </w:rPr>
        <w:t xml:space="preserve"> som har blitt beskrevet skulle anses som for hard, kan det mildnes noe ved at man for</w:t>
      </w:r>
      <w:r w:rsidR="00BA02A8">
        <w:rPr>
          <w:rFonts w:ascii="Times New Roman" w:hAnsi="Times New Roman" w:cs="Times New Roman"/>
        </w:rPr>
        <w:t>søker å oppnå inflasjon i l</w:t>
      </w:r>
      <w:r>
        <w:rPr>
          <w:rFonts w:ascii="Times New Roman" w:hAnsi="Times New Roman" w:cs="Times New Roman"/>
        </w:rPr>
        <w:t xml:space="preserve">andene </w:t>
      </w:r>
      <w:r w:rsidR="00BA02A8">
        <w:rPr>
          <w:rFonts w:ascii="Times New Roman" w:hAnsi="Times New Roman" w:cs="Times New Roman"/>
        </w:rPr>
        <w:t xml:space="preserve">i nord </w:t>
      </w:r>
      <w:r>
        <w:rPr>
          <w:rFonts w:ascii="Times New Roman" w:hAnsi="Times New Roman" w:cs="Times New Roman"/>
        </w:rPr>
        <w:t xml:space="preserve">som i dag har opparbeidet seg høye fordringer på TARGET-balansen. </w:t>
      </w:r>
      <w:r w:rsidR="00BA02A8">
        <w:rPr>
          <w:rFonts w:ascii="Times New Roman" w:hAnsi="Times New Roman" w:cs="Times New Roman"/>
        </w:rPr>
        <w:t xml:space="preserve"> En slik politikk kan for eksempel gjennomføres ved at </w:t>
      </w:r>
      <w:r>
        <w:rPr>
          <w:rFonts w:ascii="Times New Roman" w:hAnsi="Times New Roman" w:cs="Times New Roman"/>
        </w:rPr>
        <w:t xml:space="preserve">ESB </w:t>
      </w:r>
      <w:r>
        <w:rPr>
          <w:rFonts w:ascii="Times New Roman" w:hAnsi="Times New Roman" w:cs="Times New Roman"/>
        </w:rPr>
        <w:t>setter en svært lav refin</w:t>
      </w:r>
      <w:r w:rsidR="00BA02A8">
        <w:rPr>
          <w:rFonts w:ascii="Times New Roman" w:hAnsi="Times New Roman" w:cs="Times New Roman"/>
        </w:rPr>
        <w:t>ansieri</w:t>
      </w:r>
      <w:r w:rsidR="000C7D47">
        <w:rPr>
          <w:rFonts w:ascii="Times New Roman" w:hAnsi="Times New Roman" w:cs="Times New Roman"/>
        </w:rPr>
        <w:t xml:space="preserve">ngsrente (dvs. nær null) </w:t>
      </w:r>
      <w:r w:rsidR="00BA02A8">
        <w:rPr>
          <w:rFonts w:ascii="Times New Roman" w:hAnsi="Times New Roman" w:cs="Times New Roman"/>
        </w:rPr>
        <w:t>kombinert med en</w:t>
      </w:r>
      <w:r w:rsidR="000C7D47">
        <w:rPr>
          <w:rFonts w:ascii="Times New Roman" w:hAnsi="Times New Roman" w:cs="Times New Roman"/>
        </w:rPr>
        <w:t xml:space="preserve"> muligens </w:t>
      </w:r>
      <w:r>
        <w:rPr>
          <w:rFonts w:ascii="Times New Roman" w:hAnsi="Times New Roman" w:cs="Times New Roman"/>
        </w:rPr>
        <w:t xml:space="preserve">negativ innskuddsrente, </w:t>
      </w:r>
      <w:r w:rsidR="000C7D47">
        <w:rPr>
          <w:rFonts w:ascii="Times New Roman" w:hAnsi="Times New Roman" w:cs="Times New Roman"/>
        </w:rPr>
        <w:t xml:space="preserve">høyt </w:t>
      </w:r>
      <w:r w:rsidR="00BA02A8">
        <w:rPr>
          <w:rFonts w:ascii="Times New Roman" w:hAnsi="Times New Roman" w:cs="Times New Roman"/>
        </w:rPr>
        <w:t xml:space="preserve">krav til sikkerhet og </w:t>
      </w:r>
      <w:r>
        <w:rPr>
          <w:rFonts w:ascii="Times New Roman" w:hAnsi="Times New Roman" w:cs="Times New Roman"/>
        </w:rPr>
        <w:t>vide likviditetsskranker: Vi ender da trolig opp med en</w:t>
      </w:r>
      <w:r w:rsidR="00BA02A8">
        <w:rPr>
          <w:rFonts w:ascii="Times New Roman" w:hAnsi="Times New Roman" w:cs="Times New Roman"/>
        </w:rPr>
        <w:t xml:space="preserve"> løsning </w:t>
      </w:r>
      <w:r>
        <w:rPr>
          <w:rFonts w:ascii="Times New Roman" w:hAnsi="Times New Roman" w:cs="Times New Roman"/>
        </w:rPr>
        <w:t xml:space="preserve">hvor det </w:t>
      </w:r>
      <w:r w:rsidR="00BA02A8">
        <w:rPr>
          <w:rFonts w:ascii="Times New Roman" w:hAnsi="Times New Roman" w:cs="Times New Roman"/>
        </w:rPr>
        <w:t xml:space="preserve">kun </w:t>
      </w:r>
      <w:r>
        <w:rPr>
          <w:rFonts w:ascii="Times New Roman" w:hAnsi="Times New Roman" w:cs="Times New Roman"/>
        </w:rPr>
        <w:t>er de mest sol</w:t>
      </w:r>
      <w:r w:rsidR="00BA02A8">
        <w:rPr>
          <w:rFonts w:ascii="Times New Roman" w:hAnsi="Times New Roman" w:cs="Times New Roman"/>
        </w:rPr>
        <w:t>ide bankene i nord som velger å finansiere seg vie den nasjonale sentralbanken.</w:t>
      </w:r>
    </w:p>
    <w:p w:rsidR="009047E4" w:rsidRDefault="00621EBA" w:rsidP="00621EBA">
      <w:pPr>
        <w:spacing w:line="360" w:lineRule="auto"/>
        <w:jc w:val="both"/>
        <w:rPr>
          <w:rFonts w:ascii="Times New Roman" w:hAnsi="Times New Roman" w:cs="Times New Roman"/>
        </w:rPr>
      </w:pPr>
      <w:r>
        <w:rPr>
          <w:rFonts w:ascii="Times New Roman" w:hAnsi="Times New Roman" w:cs="Times New Roman"/>
        </w:rPr>
        <w:t xml:space="preserve">Utfallet av en slik politikk </w:t>
      </w:r>
      <w:r w:rsidR="00BA02A8">
        <w:rPr>
          <w:rFonts w:ascii="Times New Roman" w:hAnsi="Times New Roman" w:cs="Times New Roman"/>
        </w:rPr>
        <w:t xml:space="preserve">vil bidra til økt opplåning i de landene som i dag har </w:t>
      </w:r>
      <w:r w:rsidR="009047E4">
        <w:rPr>
          <w:rFonts w:ascii="Times New Roman" w:hAnsi="Times New Roman" w:cs="Times New Roman"/>
        </w:rPr>
        <w:t xml:space="preserve">fordringer på TARGET-balansen. Den økte etterspørselen som kredittveksten fører med på hjemmebane vil på sikt måtte drive opp pris- og lønnsnivået.  For den andelen som går til import, vil </w:t>
      </w:r>
      <w:r w:rsidR="009047E4">
        <w:rPr>
          <w:rFonts w:ascii="Times New Roman" w:hAnsi="Times New Roman" w:cs="Times New Roman"/>
        </w:rPr>
        <w:t>effektene være på linje med de resultater som har blitt diskutert tidligere, men slik at prosessen reversers.</w:t>
      </w:r>
    </w:p>
    <w:p w:rsidR="00621EBA" w:rsidRDefault="009047E4" w:rsidP="00621EBA">
      <w:pPr>
        <w:spacing w:line="360" w:lineRule="auto"/>
        <w:jc w:val="both"/>
        <w:rPr>
          <w:rFonts w:ascii="Times New Roman" w:hAnsi="Times New Roman" w:cs="Times New Roman"/>
        </w:rPr>
      </w:pPr>
      <w:r>
        <w:rPr>
          <w:rFonts w:ascii="Times New Roman" w:hAnsi="Times New Roman" w:cs="Times New Roman"/>
        </w:rPr>
        <w:lastRenderedPageBreak/>
        <w:t>En bør også merke seg at d</w:t>
      </w:r>
      <w:r w:rsidR="00621EBA">
        <w:rPr>
          <w:rFonts w:ascii="Times New Roman" w:hAnsi="Times New Roman" w:cs="Times New Roman"/>
        </w:rPr>
        <w:t xml:space="preserve">enne formen for politikk også representerer en form for Keynesiansk etterspørselspolitikk, hvor positive multiplikatoreffekter kan oppstå. Sett opp mot diskusjonen om etterspørselsstimulans, som stadig er framme i mediene, er dette forslaget mer konkret: </w:t>
      </w:r>
      <w:r w:rsidR="00621EBA" w:rsidRPr="0099361B">
        <w:rPr>
          <w:rFonts w:ascii="Times New Roman" w:hAnsi="Times New Roman" w:cs="Times New Roman"/>
        </w:rPr>
        <w:t>Etterspørselsimpulsen</w:t>
      </w:r>
      <w:r w:rsidR="00621EBA">
        <w:rPr>
          <w:rFonts w:ascii="Times New Roman" w:hAnsi="Times New Roman" w:cs="Times New Roman"/>
        </w:rPr>
        <w:t>e tilfaller de kriserammede landene i form av impulser til eksportsektoren for varer og tjenester, i tråd med hvor disse landenes innsatsfaktorer på lang sikt bør flyttes.</w:t>
      </w:r>
    </w:p>
    <w:p w:rsidR="00621EBA" w:rsidRPr="0099361B"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t>Alternativ 3</w:t>
      </w:r>
      <w:r w:rsidRPr="0099361B">
        <w:rPr>
          <w:rFonts w:ascii="Times New Roman" w:hAnsi="Times New Roman" w:cs="Times New Roman"/>
        </w:rPr>
        <w:t>:</w:t>
      </w:r>
      <w:r>
        <w:rPr>
          <w:rFonts w:ascii="Times New Roman" w:hAnsi="Times New Roman" w:cs="Times New Roman"/>
        </w:rPr>
        <w:t xml:space="preserve"> ESM, OMT, bankunion og euro-obligasjoner</w:t>
      </w:r>
    </w:p>
    <w:p w:rsidR="001F50FA" w:rsidRDefault="009047E4" w:rsidP="00621EBA">
      <w:pPr>
        <w:spacing w:line="360" w:lineRule="auto"/>
        <w:jc w:val="both"/>
        <w:rPr>
          <w:rFonts w:ascii="Times New Roman" w:hAnsi="Times New Roman" w:cs="Times New Roman"/>
        </w:rPr>
      </w:pPr>
      <w:r>
        <w:rPr>
          <w:rFonts w:ascii="Times New Roman" w:hAnsi="Times New Roman" w:cs="Times New Roman"/>
        </w:rPr>
        <w:t xml:space="preserve">I det siste alternativet samler jeg alle tiltakene som innebærer en </w:t>
      </w:r>
      <w:r>
        <w:rPr>
          <w:rFonts w:ascii="Times New Roman" w:hAnsi="Times New Roman" w:cs="Times New Roman"/>
        </w:rPr>
        <w:t>intervensjon</w:t>
      </w:r>
      <w:r>
        <w:rPr>
          <w:rFonts w:ascii="Times New Roman" w:hAnsi="Times New Roman" w:cs="Times New Roman"/>
        </w:rPr>
        <w:t xml:space="preserve"> eller en nedbygging av de frie kapitalbevegelsene i eurosonen. Tiltakene inkluderer </w:t>
      </w:r>
      <w:r w:rsidR="001F50FA">
        <w:rPr>
          <w:rFonts w:ascii="Times New Roman" w:hAnsi="Times New Roman" w:cs="Times New Roman"/>
        </w:rPr>
        <w:t xml:space="preserve">derfor allerede igangsatte programmer som </w:t>
      </w:r>
      <w:r w:rsidR="001F50FA" w:rsidRPr="00A86F03">
        <w:rPr>
          <w:rFonts w:ascii="Times New Roman" w:hAnsi="Times New Roman" w:cs="Times New Roman"/>
        </w:rPr>
        <w:t xml:space="preserve">ESM (European </w:t>
      </w:r>
      <w:proofErr w:type="spellStart"/>
      <w:r w:rsidR="001F50FA" w:rsidRPr="00A86F03">
        <w:rPr>
          <w:rFonts w:ascii="Times New Roman" w:hAnsi="Times New Roman" w:cs="Times New Roman"/>
        </w:rPr>
        <w:t>Stability</w:t>
      </w:r>
      <w:proofErr w:type="spellEnd"/>
      <w:r w:rsidR="001F50FA" w:rsidRPr="00A86F03">
        <w:rPr>
          <w:rFonts w:ascii="Times New Roman" w:hAnsi="Times New Roman" w:cs="Times New Roman"/>
        </w:rPr>
        <w:t xml:space="preserve"> </w:t>
      </w:r>
      <w:proofErr w:type="spellStart"/>
      <w:r w:rsidR="001F50FA" w:rsidRPr="00A86F03">
        <w:rPr>
          <w:rFonts w:ascii="Times New Roman" w:hAnsi="Times New Roman" w:cs="Times New Roman"/>
        </w:rPr>
        <w:t>Mechanism</w:t>
      </w:r>
      <w:proofErr w:type="spellEnd"/>
      <w:r w:rsidR="001F50FA" w:rsidRPr="00A86F03">
        <w:rPr>
          <w:rFonts w:ascii="Times New Roman" w:hAnsi="Times New Roman" w:cs="Times New Roman"/>
        </w:rPr>
        <w:t>)</w:t>
      </w:r>
      <w:r w:rsidR="001F50FA">
        <w:rPr>
          <w:rFonts w:ascii="Times New Roman" w:hAnsi="Times New Roman" w:cs="Times New Roman"/>
        </w:rPr>
        <w:t>,</w:t>
      </w:r>
      <w:r w:rsidR="001F50FA">
        <w:rPr>
          <w:rFonts w:ascii="Times New Roman" w:hAnsi="Times New Roman" w:cs="Times New Roman"/>
        </w:rPr>
        <w:t xml:space="preserve"> som er et </w:t>
      </w:r>
      <w:r w:rsidR="001F50FA">
        <w:rPr>
          <w:rFonts w:ascii="Times New Roman" w:hAnsi="Times New Roman" w:cs="Times New Roman"/>
        </w:rPr>
        <w:t>overnasjo</w:t>
      </w:r>
      <w:r w:rsidR="001F50FA">
        <w:rPr>
          <w:rFonts w:ascii="Times New Roman" w:hAnsi="Times New Roman" w:cs="Times New Roman"/>
        </w:rPr>
        <w:t xml:space="preserve">nalt organ som skal gi </w:t>
      </w:r>
      <w:proofErr w:type="spellStart"/>
      <w:r w:rsidR="001F50FA">
        <w:rPr>
          <w:rFonts w:ascii="Times New Roman" w:hAnsi="Times New Roman" w:cs="Times New Roman"/>
        </w:rPr>
        <w:t>kriselån</w:t>
      </w:r>
      <w:proofErr w:type="spellEnd"/>
      <w:r w:rsidR="001F50FA">
        <w:rPr>
          <w:rFonts w:ascii="Times New Roman" w:hAnsi="Times New Roman" w:cs="Times New Roman"/>
        </w:rPr>
        <w:t xml:space="preserve"> </w:t>
      </w:r>
      <w:r w:rsidR="001F50FA">
        <w:rPr>
          <w:rFonts w:ascii="Times New Roman" w:hAnsi="Times New Roman" w:cs="Times New Roman"/>
        </w:rPr>
        <w:t>til banker som har finansielle vanskeligheter.</w:t>
      </w:r>
      <w:r w:rsidR="001F50FA">
        <w:rPr>
          <w:rFonts w:ascii="Times New Roman" w:hAnsi="Times New Roman" w:cs="Times New Roman"/>
        </w:rPr>
        <w:t xml:space="preserve"> OMT </w:t>
      </w:r>
      <w:r w:rsidR="001F50FA">
        <w:rPr>
          <w:rFonts w:ascii="Times New Roman" w:hAnsi="Times New Roman" w:cs="Times New Roman"/>
        </w:rPr>
        <w:t>(</w:t>
      </w:r>
      <w:proofErr w:type="spellStart"/>
      <w:r w:rsidR="001F50FA">
        <w:rPr>
          <w:rFonts w:ascii="Times New Roman" w:hAnsi="Times New Roman" w:cs="Times New Roman"/>
        </w:rPr>
        <w:t>Outright</w:t>
      </w:r>
      <w:proofErr w:type="spellEnd"/>
      <w:r w:rsidR="001F50FA">
        <w:rPr>
          <w:rFonts w:ascii="Times New Roman" w:hAnsi="Times New Roman" w:cs="Times New Roman"/>
        </w:rPr>
        <w:t xml:space="preserve"> </w:t>
      </w:r>
      <w:proofErr w:type="spellStart"/>
      <w:r w:rsidR="001F50FA">
        <w:rPr>
          <w:rFonts w:ascii="Times New Roman" w:hAnsi="Times New Roman" w:cs="Times New Roman"/>
        </w:rPr>
        <w:t>monetary</w:t>
      </w:r>
      <w:proofErr w:type="spellEnd"/>
      <w:r w:rsidR="001F50FA">
        <w:rPr>
          <w:rFonts w:ascii="Times New Roman" w:hAnsi="Times New Roman" w:cs="Times New Roman"/>
        </w:rPr>
        <w:t xml:space="preserve"> </w:t>
      </w:r>
      <w:proofErr w:type="spellStart"/>
      <w:r w:rsidR="001F50FA">
        <w:rPr>
          <w:rFonts w:ascii="Times New Roman" w:hAnsi="Times New Roman" w:cs="Times New Roman"/>
        </w:rPr>
        <w:t>transaction</w:t>
      </w:r>
      <w:proofErr w:type="spellEnd"/>
      <w:r w:rsidR="001F50FA">
        <w:rPr>
          <w:rFonts w:ascii="Times New Roman" w:hAnsi="Times New Roman" w:cs="Times New Roman"/>
        </w:rPr>
        <w:t xml:space="preserve">) programmet til ESB, som gjennom endring av sentralbankens eiendelsside skal få ned </w:t>
      </w:r>
      <w:proofErr w:type="spellStart"/>
      <w:r w:rsidR="001F50FA">
        <w:rPr>
          <w:rFonts w:ascii="Times New Roman" w:hAnsi="Times New Roman" w:cs="Times New Roman"/>
        </w:rPr>
        <w:t>rentespreaden</w:t>
      </w:r>
      <w:proofErr w:type="spellEnd"/>
      <w:r w:rsidR="001F50FA">
        <w:rPr>
          <w:rFonts w:ascii="Times New Roman" w:hAnsi="Times New Roman" w:cs="Times New Roman"/>
        </w:rPr>
        <w:t xml:space="preserve"> mellom landenes statsobligasjoner.</w:t>
      </w:r>
      <w:r w:rsidR="001F50FA">
        <w:rPr>
          <w:rFonts w:ascii="Times New Roman" w:hAnsi="Times New Roman" w:cs="Times New Roman"/>
        </w:rPr>
        <w:t xml:space="preserve"> Når det gjelder planlagte programmer, kan man legge til dannelsen av en europeisk bankunion og euro-obligasjoner.</w:t>
      </w:r>
    </w:p>
    <w:p w:rsidR="001F50FA" w:rsidRDefault="001F50FA" w:rsidP="00621EBA">
      <w:pPr>
        <w:spacing w:line="360" w:lineRule="auto"/>
        <w:jc w:val="both"/>
        <w:rPr>
          <w:rFonts w:ascii="Times New Roman" w:hAnsi="Times New Roman" w:cs="Times New Roman"/>
        </w:rPr>
      </w:pPr>
      <w:r>
        <w:rPr>
          <w:rFonts w:ascii="Times New Roman" w:hAnsi="Times New Roman" w:cs="Times New Roman"/>
        </w:rPr>
        <w:t>Om enn svært forskjellig i karakter, har</w:t>
      </w:r>
      <w:r>
        <w:rPr>
          <w:rFonts w:ascii="Times New Roman" w:hAnsi="Times New Roman" w:cs="Times New Roman"/>
        </w:rPr>
        <w:t xml:space="preserve"> disse tiltakene som fellesnevner at de sørger for en reprising av risikopremien i kapitalmarkedet, enten til finanssektoren eller for statlig finansierings. Populariteten,</w:t>
      </w:r>
      <w:r w:rsidR="00BF5FF5">
        <w:rPr>
          <w:rFonts w:ascii="Times New Roman" w:hAnsi="Times New Roman" w:cs="Times New Roman"/>
        </w:rPr>
        <w:t xml:space="preserve"> som spesielt mange politikere viser, ovenfor disse forslagene skyldes </w:t>
      </w:r>
      <w:r>
        <w:rPr>
          <w:rFonts w:ascii="Times New Roman" w:hAnsi="Times New Roman" w:cs="Times New Roman"/>
        </w:rPr>
        <w:t>trolig</w:t>
      </w:r>
      <w:r w:rsidR="00BF5FF5">
        <w:rPr>
          <w:rFonts w:ascii="Times New Roman" w:hAnsi="Times New Roman" w:cs="Times New Roman"/>
        </w:rPr>
        <w:t xml:space="preserve"> oppfatningen om at de vil føre til en betydelig </w:t>
      </w:r>
      <w:r w:rsidR="00BF5FF5">
        <w:rPr>
          <w:rFonts w:ascii="Times New Roman" w:hAnsi="Times New Roman" w:cs="Times New Roman"/>
        </w:rPr>
        <w:t>reduksjon i gjeldskostnadene for de kriserammede landene</w:t>
      </w:r>
      <w:r w:rsidR="00BF5FF5">
        <w:rPr>
          <w:rFonts w:ascii="Times New Roman" w:hAnsi="Times New Roman" w:cs="Times New Roman"/>
        </w:rPr>
        <w:t xml:space="preserve"> som en følge av lavere risikopremie. </w:t>
      </w:r>
      <w:r>
        <w:rPr>
          <w:rFonts w:ascii="Times New Roman" w:hAnsi="Times New Roman" w:cs="Times New Roman"/>
        </w:rPr>
        <w:t>Dermed oppstår muligheten for å komme seg ut av de siste årenes gjeldsspiral, og forhåpentligvis over i en ny bane med en bærekraftig økonomisk utvikling.</w:t>
      </w:r>
    </w:p>
    <w:p w:rsidR="007D6282" w:rsidRDefault="00BF5FF5" w:rsidP="007D6282">
      <w:pPr>
        <w:spacing w:line="360" w:lineRule="auto"/>
        <w:jc w:val="both"/>
        <w:rPr>
          <w:rFonts w:ascii="Times New Roman" w:hAnsi="Times New Roman" w:cs="Times New Roman"/>
        </w:rPr>
      </w:pPr>
      <w:r>
        <w:rPr>
          <w:rFonts w:ascii="Times New Roman" w:hAnsi="Times New Roman" w:cs="Times New Roman"/>
        </w:rPr>
        <w:t xml:space="preserve">I alle tiltakene ligger det imidlertid også en innebygd antagelse om det private </w:t>
      </w:r>
      <w:r>
        <w:rPr>
          <w:rFonts w:ascii="Times New Roman" w:hAnsi="Times New Roman" w:cs="Times New Roman"/>
        </w:rPr>
        <w:t>kapitalmarkedets</w:t>
      </w:r>
      <w:r>
        <w:rPr>
          <w:rFonts w:ascii="Times New Roman" w:hAnsi="Times New Roman" w:cs="Times New Roman"/>
        </w:rPr>
        <w:t xml:space="preserve"> sviktende evne til </w:t>
      </w:r>
      <w:r w:rsidR="007D6282">
        <w:rPr>
          <w:rFonts w:ascii="Times New Roman" w:hAnsi="Times New Roman" w:cs="Times New Roman"/>
        </w:rPr>
        <w:t>å allokere</w:t>
      </w:r>
      <w:r>
        <w:rPr>
          <w:rFonts w:ascii="Times New Roman" w:hAnsi="Times New Roman" w:cs="Times New Roman"/>
        </w:rPr>
        <w:t xml:space="preserve"> kapital</w:t>
      </w:r>
      <w:r w:rsidR="007D6282">
        <w:rPr>
          <w:rFonts w:ascii="Times New Roman" w:hAnsi="Times New Roman" w:cs="Times New Roman"/>
        </w:rPr>
        <w:t xml:space="preserve">. </w:t>
      </w:r>
      <w:r>
        <w:rPr>
          <w:rFonts w:ascii="Times New Roman" w:hAnsi="Times New Roman" w:cs="Times New Roman"/>
        </w:rPr>
        <w:t xml:space="preserve">Dersom kapitalmarkedet innehar gode allokeringsegenskaper, vil det være risikopremien som utgjør den mekanismen </w:t>
      </w:r>
      <w:r w:rsidR="007D6282">
        <w:rPr>
          <w:rFonts w:ascii="Times New Roman" w:hAnsi="Times New Roman" w:cs="Times New Roman"/>
        </w:rPr>
        <w:t xml:space="preserve">som klarer markedene slik at kapitalen allokeres til de områdene hvor den gir høyest avkastning. </w:t>
      </w:r>
      <w:r>
        <w:rPr>
          <w:rFonts w:ascii="Times New Roman" w:hAnsi="Times New Roman" w:cs="Times New Roman"/>
        </w:rPr>
        <w:t xml:space="preserve"> </w:t>
      </w:r>
      <w:r w:rsidR="007D6282">
        <w:rPr>
          <w:rFonts w:ascii="Times New Roman" w:hAnsi="Times New Roman" w:cs="Times New Roman"/>
        </w:rPr>
        <w:t>En full innføring av dette alternativet,</w:t>
      </w:r>
      <w:r w:rsidR="007D6282">
        <w:rPr>
          <w:rFonts w:ascii="Times New Roman" w:hAnsi="Times New Roman" w:cs="Times New Roman"/>
        </w:rPr>
        <w:t xml:space="preserve"> betyr derimot at man i stor grad har opphevet denne mekanismen og erstattet den med overnasjonale organ. </w:t>
      </w:r>
      <w:r w:rsidR="007D6282">
        <w:rPr>
          <w:rFonts w:ascii="Times New Roman" w:hAnsi="Times New Roman" w:cs="Times New Roman"/>
        </w:rPr>
        <w:t>Dersom disse organene ikke gjør en bedre jobb enn markedet,</w:t>
      </w:r>
      <w:r w:rsidR="007D6282">
        <w:rPr>
          <w:rFonts w:ascii="Times New Roman" w:hAnsi="Times New Roman" w:cs="Times New Roman"/>
        </w:rPr>
        <w:t xml:space="preserve"> </w:t>
      </w:r>
      <w:r w:rsidR="007D6282">
        <w:rPr>
          <w:rFonts w:ascii="Times New Roman" w:hAnsi="Times New Roman" w:cs="Times New Roman"/>
        </w:rPr>
        <w:t xml:space="preserve">vil </w:t>
      </w:r>
      <w:r w:rsidR="007D6282">
        <w:rPr>
          <w:rFonts w:ascii="Times New Roman" w:hAnsi="Times New Roman" w:cs="Times New Roman"/>
        </w:rPr>
        <w:t xml:space="preserve">veksten i eurosonen bli svekket. I tillegg til dette vil man ha etablert </w:t>
      </w:r>
      <w:r w:rsidR="007D6282">
        <w:rPr>
          <w:rFonts w:ascii="Times New Roman" w:hAnsi="Times New Roman" w:cs="Times New Roman"/>
        </w:rPr>
        <w:t>enda flere mekanismer</w:t>
      </w:r>
      <w:r w:rsidR="007D6282">
        <w:rPr>
          <w:rFonts w:ascii="Times New Roman" w:hAnsi="Times New Roman" w:cs="Times New Roman"/>
        </w:rPr>
        <w:t xml:space="preserve">, </w:t>
      </w:r>
      <w:r w:rsidR="007D6282">
        <w:rPr>
          <w:rFonts w:ascii="Times New Roman" w:hAnsi="Times New Roman" w:cs="Times New Roman"/>
        </w:rPr>
        <w:t>i tillegg til det eksisterende TARGET-systemet</w:t>
      </w:r>
      <w:r w:rsidR="007D6282">
        <w:rPr>
          <w:rFonts w:ascii="Times New Roman" w:hAnsi="Times New Roman" w:cs="Times New Roman"/>
        </w:rPr>
        <w:t xml:space="preserve">, </w:t>
      </w:r>
      <w:r w:rsidR="007D6282">
        <w:rPr>
          <w:rFonts w:ascii="Times New Roman" w:hAnsi="Times New Roman" w:cs="Times New Roman"/>
        </w:rPr>
        <w:t xml:space="preserve">for overføring av økonomiske resurser mellom enkelte land.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621EBA" w:rsidRPr="00FF6DE4" w:rsidRDefault="00621EBA" w:rsidP="00621EBA">
          <w:pPr>
            <w:pStyle w:val="Heading1"/>
            <w:jc w:val="both"/>
            <w:rPr>
              <w:lang w:val="en-US"/>
            </w:rPr>
          </w:pPr>
          <w:r w:rsidRPr="00FF6DE4">
            <w:rPr>
              <w:lang w:val="en-US"/>
            </w:rPr>
            <w:t>Bibliography</w:t>
          </w:r>
        </w:p>
        <w:sdt>
          <w:sdtPr>
            <w:id w:val="111145805"/>
            <w:bibliography/>
          </w:sdtPr>
          <w:sdtContent>
            <w:p w:rsidR="00621EBA" w:rsidRPr="00FF7808" w:rsidRDefault="00621EBA" w:rsidP="00621EBA">
              <w:pPr>
                <w:pStyle w:val="Bibliography"/>
                <w:rPr>
                  <w:noProof/>
                  <w:lang w:val="en-US"/>
                </w:rPr>
              </w:pPr>
              <w:r>
                <w:fldChar w:fldCharType="begin"/>
              </w:r>
              <w:r w:rsidRPr="00FF7808">
                <w:rPr>
                  <w:lang w:val="en-US"/>
                </w:rPr>
                <w:instrText xml:space="preserve"> BIBLIOGRAPHY </w:instrText>
              </w:r>
              <w:r>
                <w:fldChar w:fldCharType="separate"/>
              </w:r>
              <w:r w:rsidRPr="00FF7808">
                <w:rPr>
                  <w:noProof/>
                  <w:lang w:val="en-US"/>
                </w:rPr>
                <w:t>Bindseil, U &amp; Koenig, PJ 2011, 'The economics of TARGET2 balances', SFB 649 discussion paper.</w:t>
              </w:r>
            </w:p>
            <w:p w:rsidR="00621EBA" w:rsidRPr="00FF7808" w:rsidRDefault="00621EBA" w:rsidP="00621EBA">
              <w:pPr>
                <w:pStyle w:val="Bibliography"/>
                <w:rPr>
                  <w:noProof/>
                  <w:lang w:val="en-US"/>
                </w:rPr>
              </w:pPr>
              <w:r w:rsidRPr="00FF7808">
                <w:rPr>
                  <w:noProof/>
                  <w:lang w:val="en-US"/>
                </w:rPr>
                <w:t>De Grauwe, P &amp; Ji, Y 2012, 'What Germany Should Fear Most is Its Own Fear: An Analysis of Target2 and Current Account Imbalances', CEPS Working Documents.</w:t>
              </w:r>
            </w:p>
            <w:p w:rsidR="00621EBA" w:rsidRPr="00FF7808" w:rsidRDefault="00621EBA" w:rsidP="00621EBA">
              <w:pPr>
                <w:pStyle w:val="Bibliography"/>
                <w:rPr>
                  <w:noProof/>
                  <w:lang w:val="en-US"/>
                </w:rPr>
              </w:pPr>
              <w:r w:rsidRPr="00FF7808">
                <w:rPr>
                  <w:noProof/>
                  <w:lang w:val="en-US"/>
                </w:rPr>
                <w:t>'Goldman Sachs European Economic Analysis' 2013, No.03., Goldman Sachs Economic Research, Goldman Sachs Economic Research.</w:t>
              </w:r>
            </w:p>
            <w:p w:rsidR="00621EBA" w:rsidRPr="00FF7808" w:rsidRDefault="00621EBA" w:rsidP="00621EBA">
              <w:pPr>
                <w:pStyle w:val="Bibliography"/>
                <w:rPr>
                  <w:noProof/>
                  <w:lang w:val="en-US"/>
                </w:rPr>
              </w:pPr>
              <w:r w:rsidRPr="00FF7808">
                <w:rPr>
                  <w:noProof/>
                  <w:lang w:val="en-US"/>
                </w:rPr>
                <w:lastRenderedPageBreak/>
                <w:t xml:space="preserve">Hume, D 1752, </w:t>
              </w:r>
              <w:r w:rsidRPr="00FF7808">
                <w:rPr>
                  <w:i/>
                  <w:iCs/>
                  <w:noProof/>
                  <w:lang w:val="en-US"/>
                </w:rPr>
                <w:t>Political discourses</w:t>
              </w:r>
              <w:r w:rsidRPr="00FF7808">
                <w:rPr>
                  <w:noProof/>
                  <w:lang w:val="en-US"/>
                </w:rPr>
                <w:t>, A. Kincaid &amp; A. Donaldson, Edinburgh.</w:t>
              </w:r>
            </w:p>
            <w:p w:rsidR="00621EBA" w:rsidRPr="00FF7808" w:rsidRDefault="00621EBA" w:rsidP="00621EBA">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621EBA" w:rsidRPr="00FF7808" w:rsidRDefault="00621EBA" w:rsidP="00621EBA">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621EBA" w:rsidRDefault="00621EBA" w:rsidP="00621EBA">
              <w:pPr>
                <w:jc w:val="both"/>
              </w:pPr>
              <w:r>
                <w:fldChar w:fldCharType="end"/>
              </w:r>
            </w:p>
          </w:sdtContent>
        </w:sdt>
      </w:sdtContent>
    </w:sdt>
    <w:sectPr w:rsidR="00621EBA" w:rsidSect="00291A5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8A" w:rsidRDefault="00CC398A" w:rsidP="00621EBA">
      <w:pPr>
        <w:spacing w:after="0" w:line="240" w:lineRule="auto"/>
      </w:pPr>
      <w:r>
        <w:separator/>
      </w:r>
    </w:p>
  </w:endnote>
  <w:endnote w:type="continuationSeparator" w:id="0">
    <w:p w:rsidR="00CC398A" w:rsidRDefault="00CC398A" w:rsidP="0062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3D0" w:rsidRDefault="002423D0">
    <w:pPr>
      <w:pStyle w:val="Footer"/>
    </w:pPr>
  </w:p>
  <w:p w:rsidR="002423D0" w:rsidRDefault="00242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8A" w:rsidRDefault="00CC398A" w:rsidP="00621EBA">
      <w:pPr>
        <w:spacing w:after="0" w:line="240" w:lineRule="auto"/>
      </w:pPr>
      <w:r>
        <w:separator/>
      </w:r>
    </w:p>
  </w:footnote>
  <w:footnote w:type="continuationSeparator" w:id="0">
    <w:p w:rsidR="00CC398A" w:rsidRDefault="00CC398A" w:rsidP="00621EBA">
      <w:pPr>
        <w:spacing w:after="0" w:line="240" w:lineRule="auto"/>
      </w:pPr>
      <w:r>
        <w:continuationSeparator/>
      </w:r>
    </w:p>
  </w:footnote>
  <w:footnote w:id="1">
    <w:p w:rsidR="002423D0" w:rsidRPr="00433F43" w:rsidRDefault="002423D0" w:rsidP="00621EBA">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Arne Jon Isachsen,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dette notatet.</w:t>
      </w:r>
    </w:p>
  </w:footnote>
  <w:footnote w:id="2">
    <w:p w:rsidR="002423D0" w:rsidRDefault="002423D0" w:rsidP="005D4BA0">
      <w:pPr>
        <w:pStyle w:val="FootnoteText"/>
      </w:pPr>
      <w:r>
        <w:rPr>
          <w:rStyle w:val="FootnoteReference"/>
        </w:rPr>
        <w:footnoteRef/>
      </w:r>
      <w:r>
        <w:t xml:space="preserve"> Denne omleggingen har ingen betydning for de resultater som blir diskutert i denne artikkelen.</w:t>
      </w:r>
    </w:p>
  </w:footnote>
  <w:footnote w:id="3">
    <w:p w:rsidR="002423D0" w:rsidRDefault="002423D0">
      <w:pPr>
        <w:pStyle w:val="FootnoteText"/>
      </w:pPr>
      <w:r>
        <w:rPr>
          <w:rStyle w:val="FootnoteReference"/>
        </w:rPr>
        <w:footnoteRef/>
      </w:r>
      <w:r>
        <w:t xml:space="preserve"> Obligasjonseiere til insolvente forretningsbanker har en klar egeninteresse at en slik pengepolitikk strekker seg over tid. Dette fordi det øker sannsynligheten for at forfallstidspunktet for obligasjonslånene skal komme før forretningsbanken går konkurs.   </w:t>
      </w:r>
    </w:p>
  </w:footnote>
  <w:footnote w:id="4">
    <w:p w:rsidR="002423D0" w:rsidRDefault="002423D0" w:rsidP="00621EBA">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Content>
          <w:r>
            <w:fldChar w:fldCharType="begin"/>
          </w:r>
          <w:r>
            <w:instrText xml:space="preserve"> CITATION Dav52 \l 1044 </w:instrText>
          </w:r>
          <w:r>
            <w:fldChar w:fldCharType="separate"/>
          </w:r>
          <w:r>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D0F2DE8"/>
    <w:multiLevelType w:val="hybridMultilevel"/>
    <w:tmpl w:val="2F566176"/>
    <w:lvl w:ilvl="0" w:tplc="8C24B5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6">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43A643B"/>
    <w:multiLevelType w:val="hybridMultilevel"/>
    <w:tmpl w:val="DDE054C6"/>
    <w:lvl w:ilvl="0" w:tplc="26BE99B6">
      <w:start w:val="3"/>
      <w:numFmt w:val="decimal"/>
      <w:lvlText w:val="(%1)"/>
      <w:lvlJc w:val="left"/>
      <w:pPr>
        <w:ind w:left="720" w:hanging="360"/>
      </w:pPr>
      <w:rPr>
        <w:rFonts w:ascii="Times New Roman" w:eastAsiaTheme="minorEastAsia"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BB4872"/>
    <w:multiLevelType w:val="hybridMultilevel"/>
    <w:tmpl w:val="E60AB4DE"/>
    <w:lvl w:ilvl="0" w:tplc="27EE5E50">
      <w:start w:val="1"/>
      <w:numFmt w:val="decimal"/>
      <w:lvlText w:val="(%1)"/>
      <w:lvlJc w:val="left"/>
      <w:pPr>
        <w:ind w:left="720" w:hanging="360"/>
      </w:pPr>
      <w:rPr>
        <w:rFonts w:ascii="Times New Roman" w:eastAsiaTheme="minorEastAsia"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9"/>
  </w:num>
  <w:num w:numId="5">
    <w:abstractNumId w:val="2"/>
  </w:num>
  <w:num w:numId="6">
    <w:abstractNumId w:val="11"/>
  </w:num>
  <w:num w:numId="7">
    <w:abstractNumId w:val="22"/>
  </w:num>
  <w:num w:numId="8">
    <w:abstractNumId w:val="5"/>
  </w:num>
  <w:num w:numId="9">
    <w:abstractNumId w:val="0"/>
  </w:num>
  <w:num w:numId="10">
    <w:abstractNumId w:val="6"/>
  </w:num>
  <w:num w:numId="11">
    <w:abstractNumId w:val="7"/>
  </w:num>
  <w:num w:numId="12">
    <w:abstractNumId w:val="18"/>
  </w:num>
  <w:num w:numId="13">
    <w:abstractNumId w:val="3"/>
  </w:num>
  <w:num w:numId="14">
    <w:abstractNumId w:val="14"/>
  </w:num>
  <w:num w:numId="15">
    <w:abstractNumId w:val="16"/>
  </w:num>
  <w:num w:numId="16">
    <w:abstractNumId w:val="13"/>
  </w:num>
  <w:num w:numId="17">
    <w:abstractNumId w:val="21"/>
  </w:num>
  <w:num w:numId="18">
    <w:abstractNumId w:val="24"/>
  </w:num>
  <w:num w:numId="19">
    <w:abstractNumId w:val="23"/>
  </w:num>
  <w:num w:numId="20">
    <w:abstractNumId w:val="1"/>
  </w:num>
  <w:num w:numId="21">
    <w:abstractNumId w:val="8"/>
  </w:num>
  <w:num w:numId="22">
    <w:abstractNumId w:val="19"/>
  </w:num>
  <w:num w:numId="23">
    <w:abstractNumId w:val="4"/>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BA"/>
    <w:rsid w:val="0005779B"/>
    <w:rsid w:val="00081E54"/>
    <w:rsid w:val="000B2D81"/>
    <w:rsid w:val="000C7D47"/>
    <w:rsid w:val="0011114E"/>
    <w:rsid w:val="00122FFA"/>
    <w:rsid w:val="001273B5"/>
    <w:rsid w:val="00155CF6"/>
    <w:rsid w:val="001575F3"/>
    <w:rsid w:val="00192A90"/>
    <w:rsid w:val="001F50FA"/>
    <w:rsid w:val="0020213F"/>
    <w:rsid w:val="0022631C"/>
    <w:rsid w:val="002423D0"/>
    <w:rsid w:val="00243A34"/>
    <w:rsid w:val="00254B7E"/>
    <w:rsid w:val="002744BE"/>
    <w:rsid w:val="00291A50"/>
    <w:rsid w:val="00294EAC"/>
    <w:rsid w:val="002D5D66"/>
    <w:rsid w:val="002F247B"/>
    <w:rsid w:val="0032350F"/>
    <w:rsid w:val="00380C89"/>
    <w:rsid w:val="003B2BED"/>
    <w:rsid w:val="003C429B"/>
    <w:rsid w:val="003E432D"/>
    <w:rsid w:val="003F10A7"/>
    <w:rsid w:val="00434E02"/>
    <w:rsid w:val="00474F4F"/>
    <w:rsid w:val="004B7773"/>
    <w:rsid w:val="004F472F"/>
    <w:rsid w:val="00502EB0"/>
    <w:rsid w:val="00552167"/>
    <w:rsid w:val="00586F76"/>
    <w:rsid w:val="005D4BA0"/>
    <w:rsid w:val="005E03BE"/>
    <w:rsid w:val="005F0240"/>
    <w:rsid w:val="00621EBA"/>
    <w:rsid w:val="0066563C"/>
    <w:rsid w:val="00673A38"/>
    <w:rsid w:val="00681478"/>
    <w:rsid w:val="006D4F3D"/>
    <w:rsid w:val="006F7B8A"/>
    <w:rsid w:val="00735CC7"/>
    <w:rsid w:val="007368EA"/>
    <w:rsid w:val="007D6282"/>
    <w:rsid w:val="00842DFD"/>
    <w:rsid w:val="00871A63"/>
    <w:rsid w:val="00884634"/>
    <w:rsid w:val="008C0F0B"/>
    <w:rsid w:val="008D44D2"/>
    <w:rsid w:val="009047E4"/>
    <w:rsid w:val="00913FE7"/>
    <w:rsid w:val="0095145F"/>
    <w:rsid w:val="009A3429"/>
    <w:rsid w:val="00A50258"/>
    <w:rsid w:val="00A632D0"/>
    <w:rsid w:val="00A96BA3"/>
    <w:rsid w:val="00AF05C3"/>
    <w:rsid w:val="00B11BD8"/>
    <w:rsid w:val="00B3022A"/>
    <w:rsid w:val="00B34667"/>
    <w:rsid w:val="00B34734"/>
    <w:rsid w:val="00B368D9"/>
    <w:rsid w:val="00B538D4"/>
    <w:rsid w:val="00B91FEE"/>
    <w:rsid w:val="00B9388B"/>
    <w:rsid w:val="00BA02A8"/>
    <w:rsid w:val="00BC07AA"/>
    <w:rsid w:val="00BF5FF5"/>
    <w:rsid w:val="00C600EB"/>
    <w:rsid w:val="00C60D4E"/>
    <w:rsid w:val="00C73C90"/>
    <w:rsid w:val="00C9080E"/>
    <w:rsid w:val="00CA6448"/>
    <w:rsid w:val="00CC398A"/>
    <w:rsid w:val="00D36748"/>
    <w:rsid w:val="00D440A0"/>
    <w:rsid w:val="00D573E7"/>
    <w:rsid w:val="00D83156"/>
    <w:rsid w:val="00DA5A22"/>
    <w:rsid w:val="00DF21C6"/>
    <w:rsid w:val="00E47551"/>
    <w:rsid w:val="00EB47B0"/>
    <w:rsid w:val="00EC0CD5"/>
    <w:rsid w:val="00ED70D8"/>
    <w:rsid w:val="00EF3AE2"/>
    <w:rsid w:val="00F31972"/>
    <w:rsid w:val="00FA3603"/>
    <w:rsid w:val="00FB335C"/>
    <w:rsid w:val="00FB4144"/>
    <w:rsid w:val="00FB79EE"/>
    <w:rsid w:val="00FC0B9E"/>
    <w:rsid w:val="00FF689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DAFEA947-4FB7-435E-916C-88305D70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6306</Words>
  <Characters>33428</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39655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Halvorsen, Jørn Inge</dc:creator>
  <cp:lastModifiedBy>Halvorsen, Jørn Inge</cp:lastModifiedBy>
  <cp:revision>2</cp:revision>
  <dcterms:created xsi:type="dcterms:W3CDTF">2013-05-10T17:09:00Z</dcterms:created>
  <dcterms:modified xsi:type="dcterms:W3CDTF">2013-05-10T17:09:00Z</dcterms:modified>
</cp:coreProperties>
</file>