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Memoria de práctica: UML</w:t>
      </w:r>
    </w:p>
    <w:p>
      <w:pPr>
        <w:pStyle w:val="LOnormal"/>
        <w:rPr/>
      </w:pPr>
      <w:r>
        <w:rPr/>
        <w:t>Creamos nuestro proyecto y primero vamos a crear nuestro UML haciendo click derecho y y sobre “New” elegimos la opción “PlantUML File”.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Le ponemos un nombre y elegimos la opción “Class”.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>Nos creará un archivo UML predeterminado. A continuación eliminamos todas las líneas y dejamos solo las que comienzan y terminan el UML, las líneas @startuml y @enduml.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3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  <w:t xml:space="preserve">Ahora tenemos que identificar las clases de nuestro proyecto, en nuestro caso son </w:t>
      </w:r>
      <w:r>
        <w:rPr>
          <w:i/>
        </w:rPr>
        <w:t>Member</w:t>
      </w:r>
      <w:r>
        <w:rPr/>
        <w:t xml:space="preserve">, </w:t>
      </w:r>
      <w:r>
        <w:rPr>
          <w:i/>
        </w:rPr>
        <w:t>BoardMember</w:t>
      </w:r>
      <w:r>
        <w:rPr/>
        <w:t xml:space="preserve">, </w:t>
      </w:r>
      <w:r>
        <w:rPr>
          <w:i/>
        </w:rPr>
        <w:t>Event</w:t>
      </w:r>
      <w:r>
        <w:rPr/>
        <w:t xml:space="preserve">, </w:t>
      </w:r>
      <w:r>
        <w:rPr>
          <w:i/>
        </w:rPr>
        <w:t>Conference</w:t>
      </w:r>
      <w:r>
        <w:rPr/>
        <w:t xml:space="preserve">, </w:t>
      </w:r>
      <w:r>
        <w:rPr>
          <w:i/>
        </w:rPr>
        <w:t>BoardMeeting</w:t>
      </w:r>
      <w:r>
        <w:rPr/>
        <w:t xml:space="preserve">, </w:t>
      </w:r>
      <w:r>
        <w:rPr>
          <w:i/>
        </w:rPr>
        <w:t>Location</w:t>
      </w:r>
      <w:r>
        <w:rPr/>
        <w:t xml:space="preserve"> y </w:t>
      </w:r>
      <w:r>
        <w:rPr>
          <w:i/>
        </w:rPr>
        <w:t>Person</w:t>
      </w:r>
      <w:r>
        <w:rPr/>
        <w:t>. Las crearemos escribiendo class y seguido el nombre de la clase.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4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</w:r>
    </w:p>
    <w:p>
      <w:pPr>
        <w:pStyle w:val="LOnormal"/>
        <w:rPr>
          <w:highlight w:val="white"/>
        </w:rPr>
      </w:pPr>
      <w:r>
        <w:rPr/>
        <w:t>A continuación nos centraremos en la jerarquía de herencia de las clases. Para establecer que hay una jerarquía entre dos clases utilizamos “</w:t>
      </w:r>
      <w:r>
        <w:rPr>
          <w:highlight w:val="white"/>
        </w:rPr>
        <w:t>&lt;|--</w:t>
      </w:r>
      <w:r>
        <w:rPr/>
        <w:t>” de modo que en clas</w:t>
      </w:r>
      <w:r>
        <w:rPr>
          <w:highlight w:val="white"/>
        </w:rPr>
        <w:t xml:space="preserve">e1 &lt;|-- clase2, clase2 hereda de clase1. En nuestro caso </w:t>
      </w:r>
      <w:r>
        <w:rPr>
          <w:i/>
          <w:highlight w:val="white"/>
        </w:rPr>
        <w:t>Conference</w:t>
      </w:r>
      <w:r>
        <w:rPr>
          <w:highlight w:val="white"/>
        </w:rPr>
        <w:t xml:space="preserve"> y </w:t>
      </w:r>
      <w:r>
        <w:rPr>
          <w:i/>
          <w:highlight w:val="white"/>
        </w:rPr>
        <w:t>BoardMeeting</w:t>
      </w:r>
      <w:r>
        <w:rPr>
          <w:highlight w:val="white"/>
        </w:rPr>
        <w:t xml:space="preserve"> heredan las dos de </w:t>
      </w:r>
      <w:r>
        <w:rPr>
          <w:i/>
          <w:highlight w:val="white"/>
        </w:rPr>
        <w:t>Event</w:t>
      </w:r>
      <w:r>
        <w:rPr>
          <w:highlight w:val="white"/>
        </w:rPr>
        <w:t>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5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t>La clase Person hereda de Member y a su vez esta clase hereda de BoardMember, así que aplicando la misma lógica que antes escribiremos lo siguiente.</w:t>
      </w:r>
    </w:p>
    <w:p>
      <w:pPr>
        <w:pStyle w:val="LOnormal"/>
        <w:rPr/>
      </w:pPr>
      <w:r>
        <w:rPr/>
        <w:drawing>
          <wp:inline distT="0" distB="0" distL="0" distR="0">
            <wp:extent cx="5731510" cy="37465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highlight w:val="white"/>
        </w:rPr>
      </w:pPr>
      <w:r>
        <w:rPr/>
        <w:t xml:space="preserve">Las clases </w:t>
      </w:r>
      <w:r>
        <w:rPr>
          <w:i/>
        </w:rPr>
        <w:t>Location</w:t>
      </w:r>
      <w:r>
        <w:rPr/>
        <w:t xml:space="preserve">, </w:t>
      </w:r>
      <w:r>
        <w:rPr>
          <w:i/>
        </w:rPr>
        <w:t>Person</w:t>
      </w:r>
      <w:r>
        <w:rPr/>
        <w:t xml:space="preserve"> y </w:t>
      </w:r>
      <w:r>
        <w:rPr>
          <w:i/>
        </w:rPr>
        <w:t>Event</w:t>
      </w:r>
      <w:r>
        <w:rPr/>
        <w:t xml:space="preserve"> pertenecen a una agregación llamada </w:t>
      </w:r>
      <w:r>
        <w:rPr>
          <w:i/>
        </w:rPr>
        <w:t>AAUOC</w:t>
      </w:r>
      <w:r>
        <w:rPr/>
        <w:t xml:space="preserve">, por lo que para este caso tendremos que utilizar esta estructura clase1 </w:t>
      </w:r>
      <w:r>
        <w:rPr>
          <w:highlight w:val="white"/>
        </w:rPr>
        <w:t>o– clase2 donde la clase1 es la agregación de la clase2.</w:t>
      </w:r>
    </w:p>
    <w:p>
      <w:pPr>
        <w:pStyle w:val="LOnormal"/>
        <w:rPr>
          <w:rFonts w:ascii="Courier New" w:hAnsi="Courier New" w:eastAsia="Courier New" w:cs="Courier New"/>
          <w:color w:val="A9B7C6"/>
          <w:shd w:fill="2B2B2B" w:val="clear"/>
        </w:rPr>
      </w:pPr>
      <w:r>
        <w:rPr/>
        <w:drawing>
          <wp:inline distT="0" distB="0" distL="0" distR="0">
            <wp:extent cx="5731510" cy="3746500"/>
            <wp:effectExtent l="0" t="0" r="0" b="0"/>
            <wp:docPr id="7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color w:val="A9B7C6"/>
          <w:shd w:fill="2B2B2B" w:val="clear"/>
        </w:rPr>
      </w:pPr>
      <w:r>
        <w:rPr>
          <w:color w:val="A9B7C6"/>
          <w:shd w:fill="2B2B2B" w:val="clear"/>
        </w:rPr>
      </w:r>
    </w:p>
    <w:p>
      <w:pPr>
        <w:pStyle w:val="LOnormal"/>
        <w:rPr>
          <w:highlight w:val="white"/>
        </w:rPr>
      </w:pPr>
      <w:r>
        <w:rPr>
          <w:highlight w:val="white"/>
        </w:rPr>
        <w:t>Y por último añadimos las relaciones que nos faltan.</w:t>
      </w:r>
    </w:p>
    <w:p>
      <w:pPr>
        <w:pStyle w:val="LOnormal"/>
        <w:rPr>
          <w:rFonts w:ascii="Courier New" w:hAnsi="Courier New" w:eastAsia="Courier New" w:cs="Courier New"/>
          <w:color w:val="A9B7C6"/>
          <w:shd w:fill="2B2B2B" w:val="clear"/>
        </w:rPr>
      </w:pPr>
      <w:r>
        <w:rPr/>
        <w:drawing>
          <wp:inline distT="0" distB="0" distL="0" distR="0">
            <wp:extent cx="5731510" cy="3746500"/>
            <wp:effectExtent l="0" t="0" r="0" b="0"/>
            <wp:docPr id="8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Courier New" w:hAnsi="Courier New" w:eastAsia="Courier New" w:cs="Courier New"/>
          <w:color w:val="A9B7C6"/>
          <w:shd w:fill="2B2B2B" w:val="clear"/>
        </w:rPr>
      </w:pPr>
      <w:r>
        <w:rPr>
          <w:rFonts w:eastAsia="Courier New" w:cs="Courier New" w:ascii="Courier New" w:hAnsi="Courier New"/>
          <w:color w:val="A9B7C6"/>
          <w:shd w:fill="2B2B2B" w:val="clear"/>
        </w:rPr>
      </w:r>
    </w:p>
    <w:p>
      <w:pPr>
        <w:pStyle w:val="LOnormal"/>
        <w:rPr>
          <w:rFonts w:ascii="Courier New" w:hAnsi="Courier New" w:eastAsia="Courier New" w:cs="Courier New"/>
          <w:color w:val="A9B7C6"/>
          <w:shd w:fill="2B2B2B" w:val="clear"/>
        </w:rPr>
      </w:pPr>
      <w:r>
        <w:rPr/>
      </w:r>
    </w:p>
    <w:p>
      <w:pPr>
        <w:pStyle w:val="Normal1"/>
        <w:rPr>
          <w:highlight w:val="white"/>
        </w:rPr>
      </w:pPr>
      <w:r>
        <w:rPr>
          <w:highlight w:val="white"/>
        </w:rPr>
        <w:t xml:space="preserve">Para añadir los métodos y atributos de los objetos tenemos que volver a las clases que hemos creado antes, abrimos corchetes y en ellos podemos añadirlos. Los atributos y los métodos se diferencian al poner el paréntesis del método, pero </w:t>
      </w:r>
      <w:r>
        <w:rPr>
          <w:shd w:fill="FEFEFE" w:val="clear"/>
        </w:rPr>
        <w:t xml:space="preserve">se puede utilizar los modificadores </w:t>
      </w:r>
      <w:r>
        <w:rPr>
          <w:color w:val="434343"/>
          <w:highlight w:val="white"/>
        </w:rPr>
        <w:t>{field} y {method}</w:t>
      </w:r>
      <w:r>
        <w:rPr>
          <w:shd w:fill="FEFEFE" w:val="clear"/>
        </w:rPr>
        <w:t xml:space="preserve"> para anular el comportamiento por defecto del analizador sintáctico sobre los campos y métodos.</w:t>
      </w:r>
    </w:p>
    <w:p>
      <w:pPr>
        <w:pStyle w:val="Normal1"/>
        <w:rPr>
          <w:rFonts w:ascii="Courier New" w:hAnsi="Courier New" w:eastAsia="Courier New" w:cs="Courier New"/>
          <w:highlight w:val="white"/>
        </w:rPr>
      </w:pPr>
      <w:r>
        <w:rPr/>
        <w:drawing>
          <wp:inline distT="0" distB="0" distL="0" distR="0">
            <wp:extent cx="5731510" cy="3416300"/>
            <wp:effectExtent l="0" t="0" r="0" b="0"/>
            <wp:docPr id="9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  <w:t>En el caso del objeto AAUOC, como lo hemos creado más tarde y no utilizando la estructura que los que hemos visto anteriormente podemos hacer dos cosas. Podemos añadir el objeto con sus atributos y métodos como hemos hecho con las otras clases o añadir los atributos y métodos con esta estructura NombreObjeto : atributo/método.</w:t>
      </w:r>
    </w:p>
    <w:p>
      <w:pPr>
        <w:pStyle w:val="Normal1"/>
        <w:rPr>
          <w:highlight w:val="white"/>
        </w:rPr>
      </w:pPr>
      <w:r>
        <w:rPr/>
        <w:drawing>
          <wp:inline distT="0" distB="0" distL="0" distR="0">
            <wp:extent cx="5731510" cy="2959100"/>
            <wp:effectExtent l="0" t="0" r="0" b="0"/>
            <wp:docPr id="10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p>
      <w:pPr>
        <w:pStyle w:val="Normal1"/>
        <w:rPr>
          <w:highlight w:val="white"/>
        </w:rPr>
      </w:pPr>
      <w:r>
        <w:rPr>
          <w:highlight w:val="white"/>
        </w:rPr>
        <w:t>Además añadiremos etiquetas a las relaciones de la siguiente manera. Seguido de las relaciones escribimos dos puntos y escribimos el nombre que le queremos poner a la relación.</w:t>
      </w:r>
    </w:p>
    <w:p>
      <w:pPr>
        <w:pStyle w:val="Normal1"/>
        <w:rPr>
          <w:highlight w:val="white"/>
        </w:rPr>
      </w:pPr>
      <w:r>
        <w:rPr/>
        <w:drawing>
          <wp:inline distT="0" distB="0" distL="0" distR="0">
            <wp:extent cx="5731510" cy="3429000"/>
            <wp:effectExtent l="0" t="0" r="0" b="0"/>
            <wp:docPr id="11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highlight w:val="white"/>
        </w:rPr>
      </w:pPr>
      <w:r>
        <w:rPr>
          <w:highlight w:val="white"/>
        </w:rPr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Ttulo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Ttulo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Ttulo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Ttulo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Ttulo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Ttulo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Noto Sans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paragraph" w:styleId="Ttulogeneral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tulo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Normal1">
    <w:name w:val="LO-normal1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s" w:eastAsia="zh-CN" w:bidi="hi-IN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LibreOffice/7.1.4.2$Linux_X86_64 LibreOffice_project/10$Build-2</Application>
  <AppVersion>15.0000</AppVersion>
  <Pages>6</Pages>
  <Words>355</Words>
  <Characters>1827</Characters>
  <CharactersWithSpaces>2170</CharactersWithSpaces>
  <Paragraphs>23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2023-04-19T17:49:41Z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