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Método Cornell para Tomar Apuntes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Palabras clave / Preguntas</w:t>
            </w:r>
          </w:p>
        </w:tc>
        <w:tc>
          <w:tcPr>
            <w:tcW w:type="dxa" w:w="6480"/>
          </w:tcPr>
          <w:p>
            <w:r>
              <w:t>Notas</w:t>
            </w:r>
          </w:p>
        </w:tc>
      </w:tr>
      <w:tr>
        <w:tc>
          <w:tcPr>
            <w:tcW w:type="dxa" w:w="8640"/>
            <w:gridSpan w:val="2"/>
          </w:tcPr>
          <w:p>
            <w:r>
              <w:t>Resumen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