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b/>
          <w:sz w:val="30"/>
        </w:rPr>
        <w:t>FL-Iroh: NAT-Transparent Federated Learning for Agricultural and Environmental IoT via QUIC P2P Transport and CoAP Service Discovery</w:t>
      </w:r>
    </w:p>
    <w:p>
      <w:pPr>
        <w:spacing w:before="280" w:after="120"/>
      </w:pPr>
      <w:r>
        <w:rPr>
          <w:b/>
          <w:sz w:val="24"/>
        </w:rPr>
        <w:t>Authors</w:t>
      </w:r>
    </w:p>
    <w:p>
      <w:pPr>
        <w:spacing w:after="40"/>
      </w:pPr>
      <w:r>
        <w:rPr>
          <w:b/>
        </w:rPr>
        <w:t>Raúl López-Blanco</w:t>
      </w:r>
      <w:r>
        <w:rPr>
          <w:sz w:val="20"/>
        </w:rPr>
        <w:t xml:space="preserve">  [affiliations 1, 4]</w:t>
      </w:r>
      <w:r>
        <w:rPr>
          <w:i/>
          <w:sz w:val="20"/>
        </w:rPr>
        <w:t xml:space="preserve">  (Corresponding author)</w:t>
      </w:r>
    </w:p>
    <w:p>
      <w:pPr>
        <w:spacing w:after="160"/>
        <w:ind w:left="283"/>
      </w:pPr>
      <w:r>
        <w:rPr>
          <w:sz w:val="20"/>
        </w:rPr>
        <w:t>ORCID: 0000-0002-8856-4008  |  Email: raullb@usal.es</w:t>
      </w:r>
    </w:p>
    <w:p>
      <w:pPr>
        <w:spacing w:after="40"/>
      </w:pPr>
      <w:r>
        <w:rPr>
          <w:b/>
        </w:rPr>
        <w:t>Ricardo S. Alonso</w:t>
      </w:r>
      <w:r>
        <w:rPr>
          <w:sz w:val="20"/>
        </w:rPr>
        <w:t xml:space="preserve">  [affiliations 2, 4]</w:t>
      </w:r>
    </w:p>
    <w:p>
      <w:pPr>
        <w:spacing w:after="160"/>
        <w:ind w:left="283"/>
      </w:pPr>
      <w:r>
        <w:rPr>
          <w:sz w:val="20"/>
        </w:rPr>
        <w:t>ORCID: 0000-0002-6599-0186  |  Email: ralonso@air-institute.com</w:t>
      </w:r>
    </w:p>
    <w:p>
      <w:pPr>
        <w:spacing w:after="40"/>
      </w:pPr>
      <w:r>
        <w:rPr>
          <w:b/>
        </w:rPr>
        <w:t>Tiago Pinto</w:t>
      </w:r>
      <w:r>
        <w:rPr>
          <w:sz w:val="20"/>
        </w:rPr>
        <w:t xml:space="preserve">  [affiliations 3]</w:t>
      </w:r>
    </w:p>
    <w:p>
      <w:pPr>
        <w:spacing w:after="160"/>
        <w:ind w:left="283"/>
      </w:pPr>
      <w:r>
        <w:rPr>
          <w:sz w:val="20"/>
        </w:rPr>
        <w:t>ORCID: 0000-0001-8248-080X  |  Email: tiago.m.pinto@gmail.com</w:t>
      </w:r>
    </w:p>
    <w:p>
      <w:pPr>
        <w:spacing w:after="40"/>
      </w:pPr>
      <w:r>
        <w:rPr>
          <w:b/>
        </w:rPr>
        <w:t>Javier Prieto</w:t>
      </w:r>
      <w:r>
        <w:rPr>
          <w:sz w:val="20"/>
        </w:rPr>
        <w:t xml:space="preserve">  [affiliations 1]</w:t>
      </w:r>
    </w:p>
    <w:p>
      <w:pPr>
        <w:spacing w:after="160"/>
        <w:ind w:left="283"/>
      </w:pPr>
      <w:r>
        <w:rPr>
          <w:sz w:val="20"/>
        </w:rPr>
        <w:t>ORCID: 0000-0001-8175-2201  |  Email: javierp@usal.es</w:t>
      </w:r>
    </w:p>
    <w:p>
      <w:pPr>
        <w:spacing w:before="280" w:after="120"/>
      </w:pPr>
      <w:r>
        <w:rPr>
          <w:b/>
          <w:sz w:val="24"/>
        </w:rPr>
        <w:t>Affiliations</w:t>
      </w:r>
    </w:p>
    <w:p>
      <w:pPr>
        <w:pStyle w:val="ListNumber"/>
      </w:pPr>
      <w:r>
        <w:rPr>
          <w:sz w:val="22"/>
        </w:rPr>
        <w:t>BISITE Research Group, University of Salamanca, Edificio I+D+i, Calle del Espejo 2, 37006 Salamanca, Castile and León, Spain</w:t>
      </w:r>
    </w:p>
    <w:p>
      <w:pPr>
        <w:pStyle w:val="ListNumber"/>
      </w:pPr>
      <w:r>
        <w:rPr>
          <w:sz w:val="22"/>
        </w:rPr>
        <w:t>AIR Institute – Deep tech lab, IoT Digital Innovation Hub, Paseo de Belén 9A, 47011 Valladolid, Castile and León, Spain</w:t>
      </w:r>
    </w:p>
    <w:p>
      <w:pPr>
        <w:pStyle w:val="ListNumber"/>
      </w:pPr>
      <w:r>
        <w:rPr>
          <w:sz w:val="22"/>
        </w:rPr>
        <w:t>University of Trás-os-Montes and Alto Douro, Vila Real, Portugal</w:t>
      </w:r>
    </w:p>
    <w:p>
      <w:pPr>
        <w:pStyle w:val="ListNumber"/>
      </w:pPr>
      <w:r>
        <w:rPr>
          <w:sz w:val="22"/>
        </w:rPr>
        <w:t>UNIR, International University of La Rioja, Av. de la Paz 137, 26006 Logroño, La Rioja, Spain</w:t>
      </w:r>
    </w:p>
    <w:p>
      <w:pPr>
        <w:spacing w:before="280" w:after="120"/>
      </w:pPr>
      <w:r>
        <w:rPr>
          <w:b/>
          <w:sz w:val="24"/>
        </w:rPr>
        <w:t>CRediT authorship contribution statement</w:t>
      </w:r>
    </w:p>
    <w:p>
      <w:pPr>
        <w:spacing w:after="120"/>
      </w:pPr>
      <w:r>
        <w:rPr>
          <w:b/>
        </w:rPr>
        <w:t xml:space="preserve">Raúl López-Blanco: </w:t>
      </w:r>
      <w:r>
        <w:t>Conceptualization, Methodology, Software, Investigation, Data curation, Writing – original draft.</w:t>
      </w:r>
    </w:p>
    <w:p>
      <w:pPr>
        <w:spacing w:after="120"/>
      </w:pPr>
      <w:r>
        <w:rPr>
          <w:b/>
        </w:rPr>
        <w:t xml:space="preserve">Ricardo S. Alonso: </w:t>
      </w:r>
      <w:r>
        <w:t>Conceptualization, Methodology, Writing – review &amp; editing, Supervision.</w:t>
      </w:r>
    </w:p>
    <w:p>
      <w:pPr>
        <w:spacing w:after="120"/>
      </w:pPr>
      <w:r>
        <w:rPr>
          <w:b/>
        </w:rPr>
        <w:t xml:space="preserve">Tiago Pinto: </w:t>
      </w:r>
      <w:r>
        <w:t>Writing – review &amp; editing, Supervision.</w:t>
      </w:r>
    </w:p>
    <w:p>
      <w:pPr>
        <w:spacing w:after="120"/>
      </w:pPr>
      <w:r>
        <w:rPr>
          <w:b/>
        </w:rPr>
        <w:t xml:space="preserve">Javier Prieto: </w:t>
      </w:r>
      <w:r>
        <w:t>Writing – review &amp; editing, Supervision, Funding acquisition.</w:t>
      </w:r>
    </w:p>
    <w:p>
      <w:pPr>
        <w:spacing w:before="280" w:after="120"/>
      </w:pPr>
      <w:r>
        <w:rPr>
          <w:b/>
          <w:sz w:val="24"/>
        </w:rPr>
        <w:t>Data availability</w:t>
      </w:r>
    </w:p>
    <w:p>
      <w:pPr>
        <w:spacing w:after="120"/>
      </w:pPr>
      <w:r>
        <w:rPr>
          <w:b w:val="0"/>
          <w:i w:val="0"/>
          <w:sz w:val="22"/>
        </w:rPr>
        <w:t>The source code of FL-Iroh, the experiment harness, the per-run results backing every table, and the processed air-quality dataset are available at https://github.com/raullb34/FL-Iroh. The Crop Recommendation dataset is publicly available on Kaggle; the raw air-quality and meteorological data are available from the open-data portals of the Junta de Castilla y León and AEMET.</w:t>
      </w:r>
    </w:p>
    <w:p>
      <w:pPr>
        <w:spacing w:before="280" w:after="120"/>
      </w:pPr>
      <w:r>
        <w:rPr>
          <w:b/>
          <w:sz w:val="24"/>
        </w:rPr>
        <w:t>Acknowledgements</w:t>
      </w:r>
    </w:p>
    <w:p>
      <w:pPr>
        <w:spacing w:after="120"/>
      </w:pPr>
      <w:r>
        <w:rPr>
          <w:b w:val="0"/>
          <w:i w:val="0"/>
          <w:sz w:val="22"/>
        </w:rPr>
        <w:t>This work has been supported by the OSTARA project under the Partnership for Research and Innovation in the Mediterranean Area (PRIMA), the MICIU/AEI/10.13039/501100011033, and the European Union (grant number PCI2026-177466-1).</w:t>
      </w:r>
    </w:p>
    <w:p>
      <w:pPr>
        <w:spacing w:before="280" w:after="120"/>
      </w:pPr>
      <w:r>
        <w:rPr>
          <w:b/>
          <w:sz w:val="24"/>
        </w:rPr>
        <w:t>Declaration of competing interest</w:t>
      </w:r>
    </w:p>
    <w:p>
      <w:pPr>
        <w:spacing w:after="120"/>
      </w:pPr>
      <w:r>
        <w:rPr>
          <w:b w:val="0"/>
          <w:i w:val="0"/>
          <w:sz w:val="22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