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rPr>
      </w:pPr>
      <w:r w:rsidDel="00000000" w:rsidR="00000000" w:rsidRPr="00000000">
        <w:rPr>
          <w:b w:val="1"/>
          <w:rtl w:val="0"/>
        </w:rPr>
        <w:t xml:space="preserve">Predicting Profitability</w:t>
      </w:r>
      <w:r w:rsidDel="00000000" w:rsidR="00000000" w:rsidRPr="00000000">
        <w:rPr>
          <w:rtl w:val="0"/>
        </w:rPr>
      </w:r>
    </w:p>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Executive Summary</w:t>
        <w:br w:type="textWrapping"/>
        <w:br w:type="textWrapping"/>
      </w:r>
      <w:r w:rsidDel="00000000" w:rsidR="00000000" w:rsidRPr="00000000">
        <w:rPr>
          <w:rtl w:val="0"/>
        </w:rPr>
        <w:t xml:space="preserve">The sales department has prepared a list of 17 possible products to launch, of which they will launch only 5. The objective of this report is the profitability of these products. The 5 products that have given us the most profitability in the future.</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Below we list the products from highest to lowest profitability, therefore we recommend to launch the following:</w:t>
      </w:r>
    </w:p>
    <w:p w:rsidR="00000000" w:rsidDel="00000000" w:rsidP="00000000" w:rsidRDefault="00000000" w:rsidRPr="00000000" w14:paraId="00000009">
      <w:pPr>
        <w:ind w:left="0" w:firstLine="0"/>
        <w:rPr/>
      </w:pPr>
      <w:r w:rsidDel="00000000" w:rsidR="00000000" w:rsidRPr="00000000">
        <w:rPr>
          <w:rtl w:val="0"/>
        </w:rPr>
      </w:r>
    </w:p>
    <w:tbl>
      <w:tblPr>
        <w:tblStyle w:val="Table1"/>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80" w:hRule="atLeast"/>
        </w:trPr>
        <w:tc>
          <w:tcPr>
            <w:tcBorders>
              <w:top w:color="000000" w:space="0" w:sz="6" w:val="single"/>
              <w:left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sz w:val="20"/>
                <w:szCs w:val="20"/>
                <w:rtl w:val="0"/>
              </w:rPr>
              <w:t xml:space="preserve">Ránking</w:t>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sz w:val="20"/>
                <w:szCs w:val="20"/>
                <w:rtl w:val="0"/>
              </w:rPr>
              <w:t xml:space="preserve">Product ID</w:t>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0C">
            <w:pPr>
              <w:widowControl w:val="0"/>
              <w:jc w:val="center"/>
              <w:rPr>
                <w:sz w:val="20"/>
                <w:szCs w:val="20"/>
              </w:rPr>
            </w:pPr>
            <w:r w:rsidDel="00000000" w:rsidR="00000000" w:rsidRPr="00000000">
              <w:rPr>
                <w:sz w:val="20"/>
                <w:szCs w:val="20"/>
                <w:rtl w:val="0"/>
              </w:rPr>
              <w:t xml:space="preserve">Product Type</w:t>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sz w:val="20"/>
                <w:szCs w:val="20"/>
                <w:rtl w:val="0"/>
              </w:rPr>
              <w:t xml:space="preserve">Brand</w:t>
            </w:r>
          </w:p>
        </w:tc>
        <w:tc>
          <w:tcPr>
            <w:tcBorders>
              <w:top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0E">
            <w:pPr>
              <w:widowControl w:val="0"/>
              <w:jc w:val="center"/>
              <w:rPr>
                <w:sz w:val="20"/>
                <w:szCs w:val="20"/>
              </w:rPr>
            </w:pPr>
            <w:r w:rsidDel="00000000" w:rsidR="00000000" w:rsidRPr="00000000">
              <w:rPr>
                <w:sz w:val="20"/>
                <w:szCs w:val="20"/>
                <w:rtl w:val="0"/>
              </w:rPr>
              <w:t xml:space="preserve">Profitability</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186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sz w:val="20"/>
                <w:szCs w:val="20"/>
              </w:rPr>
            </w:pPr>
            <w:r w:rsidDel="00000000" w:rsidR="00000000" w:rsidRPr="00000000">
              <w:rPr>
                <w:sz w:val="20"/>
                <w:szCs w:val="20"/>
                <w:rtl w:val="0"/>
              </w:rPr>
              <w:t xml:space="preserve">Tablet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sz w:val="20"/>
                <w:szCs w:val="20"/>
              </w:rPr>
            </w:pPr>
            <w:r w:rsidDel="00000000" w:rsidR="00000000" w:rsidRPr="00000000">
              <w:rPr>
                <w:sz w:val="20"/>
                <w:szCs w:val="20"/>
                <w:rtl w:val="0"/>
              </w:rPr>
              <w:t xml:space="preserve">Apple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sz w:val="20"/>
                <w:szCs w:val="20"/>
                <w:rtl w:val="0"/>
              </w:rPr>
              <w:t xml:space="preserve">102.342.74</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sz w:val="20"/>
                <w:szCs w:val="20"/>
              </w:rPr>
            </w:pPr>
            <w:r w:rsidDel="00000000" w:rsidR="00000000" w:rsidRPr="00000000">
              <w:rPr>
                <w:sz w:val="20"/>
                <w:szCs w:val="20"/>
                <w:rtl w:val="0"/>
              </w:rPr>
              <w:t xml:space="preserve">187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Tablet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Amazon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68.679.74</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180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Netbook</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Acer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43.898.62</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199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Game Console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Sony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36.342.07</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176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Laptop</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Razer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21.375.25</w:t>
            </w:r>
          </w:p>
        </w:tc>
      </w:tr>
    </w:tbl>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Other basics by product</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Product 186. Apple Tablet: Currently we do not have a tablet of this brand, given the importance of this brand is one more foundation to have it among our products.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Product 187. Amazon Tablet: Currently we do not have a tablet of such an economic price and a brand that is growing as much as Amazon, has the same profit margin as our Samsung tablet product number 188 and is € 300 more economical.</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Product 180. Acer Netbook: The recommendation is to enter this Netbook and remove Samsung's product number 177 since it is not working in terms of sales. This netbook is cheaper than Samsung's and also leaves us 0.8 more profit margin.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Product 199. Game Console from Sony: The Game Console category is the second one that gives us the best profitability in Blackwells Electronic, therefore, and given the good behavior of these products in our store, we believe it is essential to include a brand that has not been included until now. We had built-in our Consoles, Sony.</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Product 176. Razer laptop: This high-performance laptop leaves us with a margin of 0.23 much higher than the others we had in mind to incorporate Stock.</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Based 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Our technical analysis is based on the idea that the new products we plan to launch share attributes with those previously sold, this fact allows us to predict what the profitability of the new products will be.</w:t>
        <w:br w:type="textWrapping"/>
        <w:br w:type="textWrapping"/>
        <w:t xml:space="preserve">To choose the 5 products that will give the best performance to the company, we have also studied the behavior of the Blackwell Electronic customer in terms of the products that are best sold, adapting to the client's taste.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Conclusions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After having analyzed the 17 products, we can conclude that the 5 that we have chosen previously are those that are more profitable in the future in Blackwells Electronic, both for the technical analysis that has been made and for the behavioral study carried out .</w:t>
        <w:br w:type="textWrapping"/>
        <w:br w:type="textWrapping"/>
        <w:t xml:space="preserve">It is worth mentioning that the profitability figures are not exact but they are indicative regarding the future behavior of these new products.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rtl w:val="0"/>
        </w:rPr>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rtl w:val="0"/>
        </w:rPr>
      </w:r>
    </w:p>
    <w:p w:rsidR="00000000" w:rsidDel="00000000" w:rsidP="00000000" w:rsidRDefault="00000000" w:rsidRPr="00000000" w14:paraId="00000057">
      <w:pPr>
        <w:jc w:val="center"/>
        <w:rPr>
          <w:b w:val="1"/>
        </w:rPr>
      </w:pPr>
      <w:r w:rsidDel="00000000" w:rsidR="00000000" w:rsidRPr="00000000">
        <w:rPr>
          <w:rtl w:val="0"/>
        </w:rPr>
      </w:r>
    </w:p>
    <w:p w:rsidR="00000000" w:rsidDel="00000000" w:rsidP="00000000" w:rsidRDefault="00000000" w:rsidRPr="00000000" w14:paraId="00000058">
      <w:pPr>
        <w:jc w:val="center"/>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b w:val="1"/>
          <w:rtl w:val="0"/>
        </w:rPr>
        <w:t xml:space="preserve">Technical Annex</w:t>
      </w:r>
    </w:p>
    <w:p w:rsidR="00000000" w:rsidDel="00000000" w:rsidP="00000000" w:rsidRDefault="00000000" w:rsidRPr="00000000" w14:paraId="0000005A">
      <w:pPr>
        <w:rPr>
          <w:u w:val="single"/>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u w:val="single"/>
          <w:rtl w:val="0"/>
        </w:rPr>
        <w:t xml:space="preserve">Methodology per product: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analysis is based on the most accurate prediction of the KNN and GBT models, which are the best results and error metrics given when optimizing. The main criterion is to choose between the products that work best in both models supporting our decisions with the behavior of the Blackwells Electronic customer.</w:t>
      </w:r>
    </w:p>
    <w:p w:rsidR="00000000" w:rsidDel="00000000" w:rsidP="00000000" w:rsidRDefault="00000000" w:rsidRPr="00000000" w14:paraId="0000005F">
      <w:pPr>
        <w:ind w:left="0" w:firstLine="0"/>
        <w:rPr>
          <w:u w:val="single"/>
        </w:rPr>
      </w:pPr>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Product 186. Apple Tablet: Using the optimized algorithms KNN and GBT, we see that the prediction is the highest and also very accurate between our algorithms (KNN: 108,093.34) and (GBT: 96.592.13). This fact tells us that our models work very similarly and predict similar, therefore seeing the good behavior we make an average of both to diversify error (KNN / GBT: 102.342.74).</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Product 187. Amazon Tablet: Using the optimized algorithms KNN and GBT we see that the prediction is the second one in terms of greater value and they are also somewhat related (KNN: 76.464.20) and (GBT: 60.895.27). This fact tells us that our models work very similarly and predict similar, therefore seeing the good behavior we make an average of both to diversify error (KNN / GBT: 68,679.74).</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Product 180. Netbook from Acer: Something similar to the previous thing happens as well, we see that our results in both algorithms are very similar (KNN: 42,492.99) and (GBT: 45.304.25) and also in terms of volume it is in third place. We decided to make an average to diversify error (KNN / GBT: 43.898.62).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Product 199. Sony Game Console: With this product still coming out in place 5 of KNN with 38,700.25 in GBT came out in sixth place with 33,983.88, we have chosen it because on the one hand, both models predict similar what we it says that we are in certain predictions and on the other hand because Game Consoles is our second best category in profitability regarding the History of Blackwells. (KNN / GBT: 36.342.07).</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Product 176. Razer Laptop: With this product we have used the same criterion, a prediction of the two models very close and precise, therefore making the average of KNN and GBT we get the next one that we categorize as our 5 best product as soon as to profitability (KNN / GBT: 21.375.25).</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u w:val="single"/>
          <w:rtl w:val="0"/>
        </w:rPr>
        <w:t xml:space="preserve">Metrics of the Algorithms that we choose</w:t>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our analysis we used an average between the KNN and GBT Algorithms since they are the models that better metrics have reported to us after optimizing them.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u w:val="single"/>
          <w:rtl w:val="0"/>
        </w:rPr>
        <w:t xml:space="preserve">KNN</w:t>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K: 2 </w:t>
      </w:r>
    </w:p>
    <w:p w:rsidR="00000000" w:rsidDel="00000000" w:rsidP="00000000" w:rsidRDefault="00000000" w:rsidRPr="00000000" w14:paraId="0000007C">
      <w:pPr>
        <w:rPr>
          <w:u w:val="single"/>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drawing>
          <wp:inline distB="114300" distT="114300" distL="114300" distR="114300">
            <wp:extent cx="5734050" cy="12446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u w:val="single"/>
        </w:rPr>
      </w:pPr>
      <w:r w:rsidDel="00000000" w:rsidR="00000000" w:rsidRPr="00000000">
        <w:rPr>
          <w:u w:val="single"/>
          <w:rtl w:val="0"/>
        </w:rPr>
        <w:t xml:space="preserve">GBT</w:t>
      </w:r>
    </w:p>
    <w:p w:rsidR="00000000" w:rsidDel="00000000" w:rsidP="00000000" w:rsidRDefault="00000000" w:rsidRPr="00000000" w14:paraId="00000081">
      <w:pPr>
        <w:rPr>
          <w:u w:val="singl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Trees: 90</w:t>
      </w:r>
    </w:p>
    <w:p w:rsidR="00000000" w:rsidDel="00000000" w:rsidP="00000000" w:rsidRDefault="00000000" w:rsidRPr="00000000" w14:paraId="00000083">
      <w:pPr>
        <w:rPr/>
      </w:pPr>
      <w:r w:rsidDel="00000000" w:rsidR="00000000" w:rsidRPr="00000000">
        <w:rPr/>
        <w:drawing>
          <wp:inline distB="114300" distT="114300" distL="114300" distR="114300">
            <wp:extent cx="5734050" cy="12446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u w:val="single"/>
        </w:rPr>
      </w:pPr>
      <w:r w:rsidDel="00000000" w:rsidR="00000000" w:rsidRPr="00000000">
        <w:rPr>
          <w:u w:val="single"/>
          <w:rtl w:val="0"/>
        </w:rPr>
        <w:t xml:space="preserve">Metric of the SVM that we decided not to choose.</w:t>
      </w:r>
    </w:p>
    <w:p w:rsidR="00000000" w:rsidDel="00000000" w:rsidP="00000000" w:rsidRDefault="00000000" w:rsidRPr="00000000" w14:paraId="00000086">
      <w:pPr>
        <w:rPr>
          <w:u w:val="singl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 20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drawing>
          <wp:inline distB="114300" distT="114300" distL="114300" distR="114300">
            <wp:extent cx="5734050" cy="13335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u w:val="single"/>
        </w:rPr>
      </w:pPr>
      <w:r w:rsidDel="00000000" w:rsidR="00000000" w:rsidRPr="00000000">
        <w:rPr>
          <w:u w:val="single"/>
          <w:rtl w:val="0"/>
        </w:rPr>
        <w:t xml:space="preserve">Plot of KNN</w:t>
      </w:r>
    </w:p>
    <w:p w:rsidR="00000000" w:rsidDel="00000000" w:rsidP="00000000" w:rsidRDefault="00000000" w:rsidRPr="00000000" w14:paraId="0000009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133350</wp:posOffset>
            </wp:positionV>
            <wp:extent cx="4938713" cy="3486633"/>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38713" cy="3486633"/>
                    </a:xfrm>
                    <a:prstGeom prst="rect"/>
                    <a:ln/>
                  </pic:spPr>
                </pic:pic>
              </a:graphicData>
            </a:graphic>
          </wp:anchor>
        </w:drawing>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rtl w:val="0"/>
        </w:rPr>
      </w:r>
    </w:p>
    <w:p w:rsidR="00000000" w:rsidDel="00000000" w:rsidP="00000000" w:rsidRDefault="00000000" w:rsidRPr="00000000" w14:paraId="00000094">
      <w:pPr>
        <w:rPr>
          <w:u w:val="single"/>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rtl w:val="0"/>
        </w:rPr>
      </w:r>
    </w:p>
    <w:p w:rsidR="00000000" w:rsidDel="00000000" w:rsidP="00000000" w:rsidRDefault="00000000" w:rsidRPr="00000000" w14:paraId="00000097">
      <w:pPr>
        <w:rPr>
          <w:u w:val="single"/>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rtl w:val="0"/>
        </w:rPr>
      </w:r>
    </w:p>
    <w:p w:rsidR="00000000" w:rsidDel="00000000" w:rsidP="00000000" w:rsidRDefault="00000000" w:rsidRPr="00000000" w14:paraId="0000009B">
      <w:pPr>
        <w:rPr>
          <w:u w:val="single"/>
        </w:rPr>
      </w:pPr>
      <w:r w:rsidDel="00000000" w:rsidR="00000000" w:rsidRPr="00000000">
        <w:rPr>
          <w:rtl w:val="0"/>
        </w:rPr>
      </w:r>
    </w:p>
    <w:p w:rsidR="00000000" w:rsidDel="00000000" w:rsidP="00000000" w:rsidRDefault="00000000" w:rsidRPr="00000000" w14:paraId="0000009C">
      <w:pPr>
        <w:rPr>
          <w:u w:val="single"/>
        </w:rPr>
      </w:pPr>
      <w:r w:rsidDel="00000000" w:rsidR="00000000" w:rsidRPr="00000000">
        <w:rPr>
          <w:rtl w:val="0"/>
        </w:rPr>
      </w:r>
    </w:p>
    <w:p w:rsidR="00000000" w:rsidDel="00000000" w:rsidP="00000000" w:rsidRDefault="00000000" w:rsidRPr="00000000" w14:paraId="0000009D">
      <w:pPr>
        <w:rPr>
          <w:u w:val="single"/>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rtl w:val="0"/>
        </w:rPr>
      </w:r>
    </w:p>
    <w:p w:rsidR="00000000" w:rsidDel="00000000" w:rsidP="00000000" w:rsidRDefault="00000000" w:rsidRPr="00000000" w14:paraId="000000A0">
      <w:pPr>
        <w:rPr>
          <w:u w:val="single"/>
        </w:rPr>
      </w:pPr>
      <w:r w:rsidDel="00000000" w:rsidR="00000000" w:rsidRPr="00000000">
        <w:rPr>
          <w:rtl w:val="0"/>
        </w:rPr>
      </w:r>
    </w:p>
    <w:p w:rsidR="00000000" w:rsidDel="00000000" w:rsidP="00000000" w:rsidRDefault="00000000" w:rsidRPr="00000000" w14:paraId="000000A1">
      <w:pPr>
        <w:rPr>
          <w:u w:val="single"/>
        </w:rPr>
      </w:pP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rtl w:val="0"/>
        </w:rPr>
      </w:r>
    </w:p>
    <w:p w:rsidR="00000000" w:rsidDel="00000000" w:rsidP="00000000" w:rsidRDefault="00000000" w:rsidRPr="00000000" w14:paraId="000000A5">
      <w:pPr>
        <w:rPr>
          <w:u w:val="single"/>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u w:val="single"/>
          <w:rtl w:val="0"/>
        </w:rPr>
        <w:t xml:space="preserve">Plot of GBT</w:t>
      </w:r>
    </w:p>
    <w:p w:rsidR="00000000" w:rsidDel="00000000" w:rsidP="00000000" w:rsidRDefault="00000000" w:rsidRPr="00000000" w14:paraId="000000A7">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257175</wp:posOffset>
            </wp:positionV>
            <wp:extent cx="5142189" cy="3624263"/>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42189" cy="3624263"/>
                    </a:xfrm>
                    <a:prstGeom prst="rect"/>
                    <a:ln/>
                  </pic:spPr>
                </pic:pic>
              </a:graphicData>
            </a:graphic>
          </wp:anchor>
        </w:drawing>
      </w:r>
    </w:p>
    <w:p w:rsidR="00000000" w:rsidDel="00000000" w:rsidP="00000000" w:rsidRDefault="00000000" w:rsidRPr="00000000" w14:paraId="000000A8">
      <w:pPr>
        <w:rPr>
          <w:u w:val="single"/>
        </w:rPr>
      </w:pPr>
      <w:r w:rsidDel="00000000" w:rsidR="00000000" w:rsidRPr="00000000">
        <w:rPr>
          <w:rtl w:val="0"/>
        </w:rPr>
      </w:r>
    </w:p>
    <w:p w:rsidR="00000000" w:rsidDel="00000000" w:rsidP="00000000" w:rsidRDefault="00000000" w:rsidRPr="00000000" w14:paraId="000000A9">
      <w:pPr>
        <w:rPr>
          <w:u w:val="single"/>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rtl w:val="0"/>
        </w:rPr>
      </w:r>
    </w:p>
    <w:p w:rsidR="00000000" w:rsidDel="00000000" w:rsidP="00000000" w:rsidRDefault="00000000" w:rsidRPr="00000000" w14:paraId="000000AD">
      <w:pPr>
        <w:rPr>
          <w:u w:val="single"/>
        </w:rPr>
      </w:pPr>
      <w:r w:rsidDel="00000000" w:rsidR="00000000" w:rsidRPr="00000000">
        <w:rPr>
          <w:rtl w:val="0"/>
        </w:rPr>
      </w:r>
    </w:p>
    <w:p w:rsidR="00000000" w:rsidDel="00000000" w:rsidP="00000000" w:rsidRDefault="00000000" w:rsidRPr="00000000" w14:paraId="000000AE">
      <w:pPr>
        <w:rPr>
          <w:u w:val="single"/>
        </w:rPr>
      </w:pPr>
      <w:r w:rsidDel="00000000" w:rsidR="00000000" w:rsidRPr="00000000">
        <w:rPr>
          <w:rtl w:val="0"/>
        </w:rPr>
      </w:r>
    </w:p>
    <w:p w:rsidR="00000000" w:rsidDel="00000000" w:rsidP="00000000" w:rsidRDefault="00000000" w:rsidRPr="00000000" w14:paraId="000000AF">
      <w:pPr>
        <w:rPr>
          <w:u w:val="single"/>
        </w:rPr>
      </w:pPr>
      <w:r w:rsidDel="00000000" w:rsidR="00000000" w:rsidRPr="00000000">
        <w:rPr>
          <w:rtl w:val="0"/>
        </w:rPr>
      </w:r>
    </w:p>
    <w:p w:rsidR="00000000" w:rsidDel="00000000" w:rsidP="00000000" w:rsidRDefault="00000000" w:rsidRPr="00000000" w14:paraId="000000B0">
      <w:pPr>
        <w:rPr>
          <w:u w:val="single"/>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rtl w:val="0"/>
        </w:rPr>
      </w:r>
    </w:p>
    <w:p w:rsidR="00000000" w:rsidDel="00000000" w:rsidP="00000000" w:rsidRDefault="00000000" w:rsidRPr="00000000" w14:paraId="000000B2">
      <w:pPr>
        <w:rPr>
          <w:u w:val="single"/>
        </w:rPr>
      </w:pPr>
      <w:r w:rsidDel="00000000" w:rsidR="00000000" w:rsidRPr="00000000">
        <w:rPr>
          <w:rtl w:val="0"/>
        </w:rPr>
      </w:r>
    </w:p>
    <w:p w:rsidR="00000000" w:rsidDel="00000000" w:rsidP="00000000" w:rsidRDefault="00000000" w:rsidRPr="00000000" w14:paraId="000000B3">
      <w:pPr>
        <w:rPr>
          <w:u w:val="single"/>
        </w:rPr>
      </w:pPr>
      <w:r w:rsidDel="00000000" w:rsidR="00000000" w:rsidRPr="00000000">
        <w:rPr>
          <w:rtl w:val="0"/>
        </w:rPr>
      </w:r>
    </w:p>
    <w:p w:rsidR="00000000" w:rsidDel="00000000" w:rsidP="00000000" w:rsidRDefault="00000000" w:rsidRPr="00000000" w14:paraId="000000B4">
      <w:pPr>
        <w:rPr>
          <w:u w:val="single"/>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rtl w:val="0"/>
        </w:rPr>
      </w:r>
    </w:p>
    <w:p w:rsidR="00000000" w:rsidDel="00000000" w:rsidP="00000000" w:rsidRDefault="00000000" w:rsidRPr="00000000" w14:paraId="000000B6">
      <w:pPr>
        <w:rPr>
          <w:u w:val="single"/>
        </w:rPr>
      </w:pP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rtl w:val="0"/>
        </w:rPr>
      </w:r>
    </w:p>
    <w:p w:rsidR="00000000" w:rsidDel="00000000" w:rsidP="00000000" w:rsidRDefault="00000000" w:rsidRPr="00000000" w14:paraId="000000B8">
      <w:pPr>
        <w:rPr>
          <w:u w:val="single"/>
        </w:rPr>
      </w:pPr>
      <w:r w:rsidDel="00000000" w:rsidR="00000000" w:rsidRPr="00000000">
        <w:rPr>
          <w:rtl w:val="0"/>
        </w:rPr>
      </w:r>
    </w:p>
    <w:p w:rsidR="00000000" w:rsidDel="00000000" w:rsidP="00000000" w:rsidRDefault="00000000" w:rsidRPr="00000000" w14:paraId="000000B9">
      <w:pPr>
        <w:rPr>
          <w:u w:val="single"/>
        </w:rPr>
      </w:pPr>
      <w:r w:rsidDel="00000000" w:rsidR="00000000" w:rsidRPr="00000000">
        <w:rPr>
          <w:rtl w:val="0"/>
        </w:rPr>
      </w:r>
    </w:p>
    <w:p w:rsidR="00000000" w:rsidDel="00000000" w:rsidP="00000000" w:rsidRDefault="00000000" w:rsidRPr="00000000" w14:paraId="000000BA">
      <w:pPr>
        <w:rPr>
          <w:u w:val="single"/>
        </w:rPr>
      </w:pPr>
      <w:r w:rsidDel="00000000" w:rsidR="00000000" w:rsidRPr="00000000">
        <w:rPr>
          <w:rtl w:val="0"/>
        </w:rPr>
      </w:r>
    </w:p>
    <w:p w:rsidR="00000000" w:rsidDel="00000000" w:rsidP="00000000" w:rsidRDefault="00000000" w:rsidRPr="00000000" w14:paraId="000000BB">
      <w:pPr>
        <w:rPr>
          <w:u w:val="single"/>
        </w:rPr>
      </w:pPr>
      <w:r w:rsidDel="00000000" w:rsidR="00000000" w:rsidRPr="00000000">
        <w:rPr>
          <w:rtl w:val="0"/>
        </w:rPr>
      </w:r>
    </w:p>
    <w:p w:rsidR="00000000" w:rsidDel="00000000" w:rsidP="00000000" w:rsidRDefault="00000000" w:rsidRPr="00000000" w14:paraId="000000BC">
      <w:pPr>
        <w:rPr>
          <w:u w:val="single"/>
        </w:rPr>
      </w:pPr>
      <w:r w:rsidDel="00000000" w:rsidR="00000000" w:rsidRPr="00000000">
        <w:rPr>
          <w:u w:val="single"/>
          <w:rtl w:val="0"/>
        </w:rPr>
        <w:t xml:space="preserve">Optimization of models</w:t>
      </w:r>
    </w:p>
    <w:p w:rsidR="00000000" w:rsidDel="00000000" w:rsidP="00000000" w:rsidRDefault="00000000" w:rsidRPr="00000000" w14:paraId="000000BD">
      <w:pPr>
        <w:rPr>
          <w:u w:val="single"/>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For the optimization of the models we do the following: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8"/>
        </w:numPr>
        <w:ind w:left="720" w:hanging="360"/>
      </w:pPr>
      <w:r w:rsidDel="00000000" w:rsidR="00000000" w:rsidRPr="00000000">
        <w:rPr>
          <w:rtl w:val="0"/>
        </w:rPr>
        <w:t xml:space="preserve">Removal of outlayers filtering the volume above 6,000 to not bias our model.</w:t>
      </w:r>
    </w:p>
    <w:p w:rsidR="00000000" w:rsidDel="00000000" w:rsidP="00000000" w:rsidRDefault="00000000" w:rsidRPr="00000000" w14:paraId="000000C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152400</wp:posOffset>
            </wp:positionV>
            <wp:extent cx="4033838" cy="2884411"/>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33838" cy="2884411"/>
                    </a:xfrm>
                    <a:prstGeom prst="rect"/>
                    <a:ln/>
                  </pic:spPr>
                </pic:pic>
              </a:graphicData>
            </a:graphic>
          </wp:anchor>
        </w:drawing>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3"/>
        </w:numPr>
        <w:ind w:left="720" w:hanging="360"/>
      </w:pPr>
      <w:r w:rsidDel="00000000" w:rsidR="00000000" w:rsidRPr="00000000">
        <w:rPr>
          <w:rtl w:val="0"/>
        </w:rPr>
        <w:t xml:space="preserve">We eliminate the attributes that have a correlation with Volume between -0.5 and + 0.5 since they do not tell us anything and we are left with the ones that are most related. In addition, we analyze the collinearity between the variables and eliminate any indication that it may exist so we will not have an overfit model. Therefore we could summarize that we chose the following:</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14351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1435100"/>
                    </a:xfrm>
                    <a:prstGeom prst="rect"/>
                    <a:ln/>
                  </pic:spPr>
                </pic:pic>
              </a:graphicData>
            </a:graphic>
          </wp:anchor>
        </w:drawing>
      </w:r>
    </w:p>
    <w:p w:rsidR="00000000" w:rsidDel="00000000" w:rsidP="00000000" w:rsidRDefault="00000000" w:rsidRPr="00000000" w14:paraId="000000D6">
      <w:pPr>
        <w:numPr>
          <w:ilvl w:val="0"/>
          <w:numId w:val="4"/>
        </w:numPr>
        <w:ind w:left="720" w:hanging="360"/>
      </w:pPr>
      <w:r w:rsidDel="00000000" w:rsidR="00000000" w:rsidRPr="00000000">
        <w:rPr>
          <w:rtl w:val="0"/>
        </w:rPr>
        <w:t xml:space="preserve">In addition we move to optimize each Algorithm by testing with the different parameters, we choose K2 for KNN and Tree: 90 for GBT.</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u w:val="single"/>
        </w:rPr>
      </w:pPr>
      <w:r w:rsidDel="00000000" w:rsidR="00000000" w:rsidRPr="00000000">
        <w:rPr>
          <w:rtl w:val="0"/>
        </w:rPr>
      </w:r>
    </w:p>
    <w:p w:rsidR="00000000" w:rsidDel="00000000" w:rsidP="00000000" w:rsidRDefault="00000000" w:rsidRPr="00000000" w14:paraId="000000DC">
      <w:pPr>
        <w:rPr>
          <w:u w:val="single"/>
        </w:rPr>
      </w:pPr>
      <w:r w:rsidDel="00000000" w:rsidR="00000000" w:rsidRPr="00000000">
        <w:rPr>
          <w:u w:val="single"/>
          <w:rtl w:val="0"/>
        </w:rPr>
        <w:t xml:space="preserve">TOP 6 GBT</w:t>
      </w:r>
    </w:p>
    <w:p w:rsidR="00000000" w:rsidDel="00000000" w:rsidP="00000000" w:rsidRDefault="00000000" w:rsidRPr="00000000" w14:paraId="000000DD">
      <w:pPr>
        <w:rPr>
          <w:u w:val="single"/>
        </w:rPr>
      </w:pP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2"/>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00" w:hRule="atLeast"/>
        </w:trPr>
        <w:tc>
          <w:tcPr>
            <w:gridSpan w:val="5"/>
            <w:tcBorders>
              <w:top w:color="000000" w:space="0" w:sz="6" w:val="single"/>
              <w:left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TOP 6 GBT</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PC</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171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Dell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20"/>
                <w:szCs w:val="20"/>
                <w:rtl w:val="0"/>
              </w:rPr>
              <w:t xml:space="preserve">141.769,26€</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20"/>
                <w:szCs w:val="20"/>
                <w:rtl w:val="0"/>
              </w:rPr>
              <w:t xml:space="preserve">Tablet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186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20"/>
                <w:szCs w:val="20"/>
                <w:rtl w:val="0"/>
              </w:rPr>
              <w:t xml:space="preserve">Apple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20"/>
                <w:szCs w:val="20"/>
                <w:rtl w:val="0"/>
              </w:rPr>
              <w:t xml:space="preserve">96.592,13€</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20"/>
                <w:szCs w:val="20"/>
                <w:rtl w:val="0"/>
              </w:rPr>
              <w:t xml:space="preserve">Laptop</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173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Apple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91.668,23€</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Tablet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187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Amazon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60.895,27€</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Netbook</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180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Acer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45.304,25€</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Game Console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199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Sony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33.983,88€</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u w:val="single"/>
        </w:rPr>
      </w:pPr>
      <w:r w:rsidDel="00000000" w:rsidR="00000000" w:rsidRPr="00000000">
        <w:rPr>
          <w:u w:val="single"/>
          <w:rtl w:val="0"/>
        </w:rPr>
        <w:t xml:space="preserve">TOP 6 KNN</w:t>
      </w:r>
    </w:p>
    <w:p w:rsidR="00000000" w:rsidDel="00000000" w:rsidP="00000000" w:rsidRDefault="00000000" w:rsidRPr="00000000" w14:paraId="00000107">
      <w:pPr>
        <w:rPr>
          <w:u w:val="single"/>
        </w:rPr>
      </w:pPr>
      <w:r w:rsidDel="00000000" w:rsidR="00000000" w:rsidRPr="00000000">
        <w:rPr>
          <w:rtl w:val="0"/>
        </w:rPr>
      </w:r>
    </w:p>
    <w:p w:rsidR="00000000" w:rsidDel="00000000" w:rsidP="00000000" w:rsidRDefault="00000000" w:rsidRPr="00000000" w14:paraId="00000108">
      <w:pPr>
        <w:rPr>
          <w:u w:val="single"/>
        </w:rPr>
      </w:pPr>
      <w:r w:rsidDel="00000000" w:rsidR="00000000" w:rsidRPr="00000000">
        <w:rPr>
          <w:rtl w:val="0"/>
        </w:rPr>
      </w:r>
    </w:p>
    <w:tbl>
      <w:tblPr>
        <w:tblStyle w:val="Table3"/>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00" w:hRule="atLeast"/>
        </w:trPr>
        <w:tc>
          <w:tcPr>
            <w:gridSpan w:val="5"/>
            <w:tcBorders>
              <w:top w:color="000000" w:space="0" w:sz="6" w:val="single"/>
              <w:left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TOP 6 KNN</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Tablet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186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Apple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108.093,34€</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Tablet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187</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Amazon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76.464,20€</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PC</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20"/>
                <w:szCs w:val="20"/>
                <w:rtl w:val="0"/>
              </w:rPr>
              <w:t xml:space="preserve">171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Dell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43.571,64€</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Netbook</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180</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sz w:val="20"/>
                <w:szCs w:val="20"/>
                <w:rtl w:val="0"/>
              </w:rPr>
              <w:t xml:space="preserve">Acer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42.492,99€</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Game Console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199</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Sony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38.700,25€</w:t>
            </w:r>
          </w:p>
        </w:tc>
      </w:tr>
      <w:tr>
        <w:trPr>
          <w:trHeight w:val="30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Laptop</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176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Razer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23.910,34€</w:t>
            </w:r>
          </w:p>
        </w:tc>
      </w:tr>
    </w:tbl>
    <w:p w:rsidR="00000000" w:rsidDel="00000000" w:rsidP="00000000" w:rsidRDefault="00000000" w:rsidRPr="00000000" w14:paraId="0000012C">
      <w:pPr>
        <w:rPr>
          <w:u w:val="single"/>
        </w:rPr>
      </w:pPr>
      <w:r w:rsidDel="00000000" w:rsidR="00000000" w:rsidRPr="00000000">
        <w:rPr>
          <w:rtl w:val="0"/>
        </w:rPr>
      </w:r>
    </w:p>
    <w:p w:rsidR="00000000" w:rsidDel="00000000" w:rsidP="00000000" w:rsidRDefault="00000000" w:rsidRPr="00000000" w14:paraId="0000012D">
      <w:pPr>
        <w:rPr>
          <w:u w:val="single"/>
        </w:rPr>
      </w:pPr>
      <w:r w:rsidDel="00000000" w:rsidR="00000000" w:rsidRPr="00000000">
        <w:rPr>
          <w:rtl w:val="0"/>
        </w:rPr>
      </w:r>
    </w:p>
    <w:p w:rsidR="00000000" w:rsidDel="00000000" w:rsidP="00000000" w:rsidRDefault="00000000" w:rsidRPr="00000000" w14:paraId="0000012E">
      <w:pPr>
        <w:rPr>
          <w:u w:val="single"/>
        </w:rPr>
      </w:pPr>
      <w:r w:rsidDel="00000000" w:rsidR="00000000" w:rsidRPr="00000000">
        <w:rPr>
          <w:rtl w:val="0"/>
        </w:rPr>
      </w:r>
    </w:p>
    <w:p w:rsidR="00000000" w:rsidDel="00000000" w:rsidP="00000000" w:rsidRDefault="00000000" w:rsidRPr="00000000" w14:paraId="0000012F">
      <w:pPr>
        <w:rPr>
          <w:u w:val="single"/>
        </w:rPr>
      </w:pPr>
      <w:r w:rsidDel="00000000" w:rsidR="00000000" w:rsidRPr="00000000">
        <w:rPr>
          <w:u w:val="single"/>
          <w:rtl w:val="0"/>
        </w:rPr>
        <w:t xml:space="preserve">History of profitability by categories</w:t>
      </w:r>
    </w:p>
    <w:p w:rsidR="00000000" w:rsidDel="00000000" w:rsidP="00000000" w:rsidRDefault="00000000" w:rsidRPr="00000000" w14:paraId="00000130">
      <w:pPr>
        <w:rPr>
          <w:u w:val="single"/>
        </w:rPr>
      </w:pPr>
      <w:r w:rsidDel="00000000" w:rsidR="00000000" w:rsidRPr="00000000">
        <w:rPr>
          <w:rtl w:val="0"/>
        </w:rPr>
      </w:r>
    </w:p>
    <w:p w:rsidR="00000000" w:rsidDel="00000000" w:rsidP="00000000" w:rsidRDefault="00000000" w:rsidRPr="00000000" w14:paraId="00000131">
      <w:pPr>
        <w:rPr>
          <w:u w:val="single"/>
        </w:rPr>
      </w:pPr>
      <w:r w:rsidDel="00000000" w:rsidR="00000000" w:rsidRPr="00000000">
        <w:rPr/>
        <w:drawing>
          <wp:inline distB="114300" distT="114300" distL="114300" distR="114300">
            <wp:extent cx="3912510" cy="2376488"/>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1251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u w:val="single"/>
        </w:rPr>
      </w:pPr>
      <w:r w:rsidDel="00000000" w:rsidR="00000000" w:rsidRPr="00000000">
        <w:rPr>
          <w:rtl w:val="0"/>
        </w:rPr>
      </w:r>
    </w:p>
    <w:p w:rsidR="00000000" w:rsidDel="00000000" w:rsidP="00000000" w:rsidRDefault="00000000" w:rsidRPr="00000000" w14:paraId="00000133">
      <w:pPr>
        <w:rPr>
          <w:u w:val="single"/>
        </w:rPr>
      </w:pPr>
      <w:r w:rsidDel="00000000" w:rsidR="00000000" w:rsidRPr="00000000">
        <w:rPr>
          <w:rtl w:val="0"/>
        </w:rPr>
      </w:r>
    </w:p>
    <w:p w:rsidR="00000000" w:rsidDel="00000000" w:rsidP="00000000" w:rsidRDefault="00000000" w:rsidRPr="00000000" w14:paraId="00000134">
      <w:pPr>
        <w:rPr>
          <w:u w:val="single"/>
        </w:rPr>
      </w:pPr>
      <w:r w:rsidDel="00000000" w:rsidR="00000000" w:rsidRPr="00000000">
        <w:rPr>
          <w:u w:val="single"/>
          <w:rtl w:val="0"/>
        </w:rPr>
        <w:t xml:space="preserve">Final comment</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We can see that PC 171 is part of the two models and also predicts a large amount for GBT (141.769,26) and a not-so-large amount for KNN (43,571.64). This product has not been chosen for two reasons:</w:t>
        <w:br w:type="textWrapping"/>
        <w:t xml:space="preserve"> </w:t>
        <w:br w:type="textWrapping"/>
        <w:t xml:space="preserve">1- There is no relationship between the two models therefore makes the prediction less credible.</w:t>
        <w:br w:type="textWrapping"/>
        <w:t xml:space="preserve">2- The PC category is the third least profitable.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u w:val="single"/>
        </w:rPr>
      </w:pPr>
      <w:r w:rsidDel="00000000" w:rsidR="00000000" w:rsidRPr="00000000">
        <w:rPr>
          <w:rtl w:val="0"/>
        </w:rPr>
      </w:r>
    </w:p>
    <w:p w:rsidR="00000000" w:rsidDel="00000000" w:rsidP="00000000" w:rsidRDefault="00000000" w:rsidRPr="00000000" w14:paraId="00000141">
      <w:pPr>
        <w:rPr>
          <w:u w:val="single"/>
        </w:rPr>
      </w:pPr>
      <w:r w:rsidDel="00000000" w:rsidR="00000000" w:rsidRPr="00000000">
        <w:rPr>
          <w:rtl w:val="0"/>
        </w:rPr>
      </w:r>
    </w:p>
    <w:p w:rsidR="00000000" w:rsidDel="00000000" w:rsidP="00000000" w:rsidRDefault="00000000" w:rsidRPr="00000000" w14:paraId="00000142">
      <w:pPr>
        <w:rPr>
          <w:u w:val="single"/>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u w:val="single"/>
        </w:rPr>
      </w:pPr>
      <w:r w:rsidDel="00000000" w:rsidR="00000000" w:rsidRPr="00000000">
        <w:rPr>
          <w:rtl w:val="0"/>
        </w:rPr>
      </w:r>
    </w:p>
    <w:p w:rsidR="00000000" w:rsidDel="00000000" w:rsidP="00000000" w:rsidRDefault="00000000" w:rsidRPr="00000000" w14:paraId="00000157">
      <w:pPr>
        <w:rPr>
          <w:u w:val="single"/>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u w:val="single"/>
        </w:rPr>
      </w:pPr>
      <w:r w:rsidDel="00000000" w:rsidR="00000000" w:rsidRPr="00000000">
        <w:rPr>
          <w:u w:val="single"/>
          <w:rtl w:val="0"/>
        </w:rPr>
        <w:t xml:space="preserve">Histórico de categorías para analizar el comportamiento del cliente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drawing>
          <wp:inline distB="114300" distT="114300" distL="114300" distR="114300">
            <wp:extent cx="3912510" cy="2376488"/>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91251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bl>
      <w:tblPr>
        <w:tblStyle w:val="Table4"/>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600" w:hRule="atLeast"/>
        </w:trPr>
        <w:tc>
          <w:tcPr>
            <w:tcBorders>
              <w:top w:color="f05742" w:space="0" w:sz="18" w:val="single"/>
              <w:left w:color="f05742" w:space="0" w:sz="18" w:val="single"/>
              <w:bottom w:color="f05742" w:space="0" w:sz="18" w:val="single"/>
              <w:right w:color="f05742" w:space="0" w:sz="18" w:val="single"/>
            </w:tcBorders>
            <w:tcMar>
              <w:top w:w="40.0" w:type="dxa"/>
              <w:left w:w="40.0" w:type="dxa"/>
              <w:bottom w:w="4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rFonts w:ascii="Raleway" w:cs="Raleway" w:eastAsia="Raleway" w:hAnsi="Raleway"/>
                <w:b w:val="1"/>
                <w:color w:val="f05742"/>
                <w:sz w:val="20"/>
                <w:szCs w:val="20"/>
                <w:rtl w:val="0"/>
              </w:rPr>
              <w:t xml:space="preserve">Ránking</w:t>
            </w:r>
            <w:r w:rsidDel="00000000" w:rsidR="00000000" w:rsidRPr="00000000">
              <w:rPr>
                <w:rtl w:val="0"/>
              </w:rPr>
            </w:r>
          </w:p>
        </w:tc>
        <w:tc>
          <w:tcPr>
            <w:tcBorders>
              <w:top w:color="f05742" w:space="0" w:sz="18" w:val="single"/>
              <w:bottom w:color="f05742" w:space="0" w:sz="18" w:val="single"/>
              <w:right w:color="f05742" w:space="0" w:sz="18"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jc w:val="center"/>
              <w:rPr>
                <w:sz w:val="20"/>
                <w:szCs w:val="20"/>
              </w:rPr>
            </w:pPr>
            <w:r w:rsidDel="00000000" w:rsidR="00000000" w:rsidRPr="00000000">
              <w:rPr>
                <w:rFonts w:ascii="Raleway" w:cs="Raleway" w:eastAsia="Raleway" w:hAnsi="Raleway"/>
                <w:b w:val="1"/>
                <w:color w:val="f05742"/>
                <w:sz w:val="20"/>
                <w:szCs w:val="20"/>
                <w:rtl w:val="0"/>
              </w:rPr>
              <w:t xml:space="preserve">Product ID</w:t>
            </w:r>
            <w:r w:rsidDel="00000000" w:rsidR="00000000" w:rsidRPr="00000000">
              <w:rPr>
                <w:rtl w:val="0"/>
              </w:rPr>
            </w:r>
          </w:p>
        </w:tc>
        <w:tc>
          <w:tcPr>
            <w:tcBorders>
              <w:top w:color="f05742" w:space="0" w:sz="18" w:val="single"/>
              <w:bottom w:color="f05742" w:space="0" w:sz="18" w:val="single"/>
              <w:right w:color="f05742" w:space="0" w:sz="18"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rFonts w:ascii="Raleway" w:cs="Raleway" w:eastAsia="Raleway" w:hAnsi="Raleway"/>
                <w:b w:val="1"/>
                <w:color w:val="f05742"/>
                <w:sz w:val="20"/>
                <w:szCs w:val="20"/>
                <w:rtl w:val="0"/>
              </w:rPr>
              <w:t xml:space="preserve">Product Type</w:t>
            </w:r>
            <w:r w:rsidDel="00000000" w:rsidR="00000000" w:rsidRPr="00000000">
              <w:rPr>
                <w:rtl w:val="0"/>
              </w:rPr>
            </w:r>
          </w:p>
        </w:tc>
        <w:tc>
          <w:tcPr>
            <w:tcBorders>
              <w:top w:color="f05742" w:space="0" w:sz="18" w:val="single"/>
              <w:bottom w:color="f05742" w:space="0" w:sz="18" w:val="single"/>
              <w:right w:color="f05742" w:space="0" w:sz="18"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jc w:val="center"/>
              <w:rPr>
                <w:sz w:val="20"/>
                <w:szCs w:val="20"/>
              </w:rPr>
            </w:pPr>
            <w:r w:rsidDel="00000000" w:rsidR="00000000" w:rsidRPr="00000000">
              <w:rPr>
                <w:rFonts w:ascii="Raleway" w:cs="Raleway" w:eastAsia="Raleway" w:hAnsi="Raleway"/>
                <w:b w:val="1"/>
                <w:color w:val="f05742"/>
                <w:sz w:val="20"/>
                <w:szCs w:val="20"/>
                <w:rtl w:val="0"/>
              </w:rPr>
              <w:t xml:space="preserve">Brand</w:t>
            </w:r>
            <w:r w:rsidDel="00000000" w:rsidR="00000000" w:rsidRPr="00000000">
              <w:rPr>
                <w:rtl w:val="0"/>
              </w:rPr>
            </w:r>
          </w:p>
        </w:tc>
        <w:tc>
          <w:tcPr>
            <w:tcBorders>
              <w:top w:color="f05742" w:space="0" w:sz="18" w:val="single"/>
              <w:bottom w:color="f05742" w:space="0" w:sz="18" w:val="single"/>
              <w:right w:color="f05742" w:space="0" w:sz="18" w:val="single"/>
            </w:tcBorders>
            <w:tcMar>
              <w:top w:w="40.0" w:type="dxa"/>
              <w:left w:w="40.0" w:type="dxa"/>
              <w:bottom w:w="40.0" w:type="dxa"/>
              <w:right w:w="40.0" w:type="dxa"/>
            </w:tcMar>
            <w:vAlign w:val="center"/>
          </w:tcPr>
          <w:p w:rsidR="00000000" w:rsidDel="00000000" w:rsidP="00000000" w:rsidRDefault="00000000" w:rsidRPr="00000000" w14:paraId="00000174">
            <w:pPr>
              <w:widowControl w:val="0"/>
              <w:jc w:val="center"/>
              <w:rPr>
                <w:sz w:val="20"/>
                <w:szCs w:val="20"/>
              </w:rPr>
            </w:pPr>
            <w:r w:rsidDel="00000000" w:rsidR="00000000" w:rsidRPr="00000000">
              <w:rPr>
                <w:rFonts w:ascii="Raleway" w:cs="Raleway" w:eastAsia="Raleway" w:hAnsi="Raleway"/>
                <w:b w:val="1"/>
                <w:color w:val="f05742"/>
                <w:sz w:val="20"/>
                <w:szCs w:val="20"/>
                <w:rtl w:val="0"/>
              </w:rPr>
              <w:t xml:space="preserve">Profitability</w:t>
            </w:r>
            <w:r w:rsidDel="00000000" w:rsidR="00000000" w:rsidRPr="00000000">
              <w:rPr>
                <w:rtl w:val="0"/>
              </w:rPr>
            </w:r>
          </w:p>
        </w:tc>
      </w:tr>
      <w:tr>
        <w:trPr>
          <w:trHeight w:val="340" w:hRule="atLeast"/>
        </w:trPr>
        <w:tc>
          <w:tcPr>
            <w:tcBorders>
              <w:left w:color="f05742" w:space="0" w:sz="18" w:val="single"/>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rFonts w:ascii="Raleway" w:cs="Raleway" w:eastAsia="Raleway" w:hAnsi="Raleway"/>
                <w:sz w:val="20"/>
                <w:szCs w:val="20"/>
                <w:rtl w:val="0"/>
              </w:rPr>
              <w:t xml:space="preserve">1</w:t>
            </w:r>
            <w:r w:rsidDel="00000000" w:rsidR="00000000" w:rsidRPr="00000000">
              <w:rPr>
                <w:rtl w:val="0"/>
              </w:rPr>
            </w:r>
          </w:p>
        </w:tc>
        <w:tc>
          <w:tcPr>
            <w:tcBorders>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rFonts w:ascii="Raleway" w:cs="Raleway" w:eastAsia="Raleway" w:hAnsi="Raleway"/>
                <w:sz w:val="20"/>
                <w:szCs w:val="20"/>
                <w:rtl w:val="0"/>
              </w:rPr>
              <w:t xml:space="preserve">186</w:t>
            </w:r>
            <w:r w:rsidDel="00000000" w:rsidR="00000000" w:rsidRPr="00000000">
              <w:rPr>
                <w:rtl w:val="0"/>
              </w:rPr>
            </w:r>
          </w:p>
        </w:tc>
        <w:tc>
          <w:tcPr>
            <w:tcBorders>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rFonts w:ascii="Raleway" w:cs="Raleway" w:eastAsia="Raleway" w:hAnsi="Raleway"/>
                <w:sz w:val="20"/>
                <w:szCs w:val="20"/>
                <w:rtl w:val="0"/>
              </w:rPr>
              <w:t xml:space="preserve">Tablet</w:t>
            </w:r>
            <w:r w:rsidDel="00000000" w:rsidR="00000000" w:rsidRPr="00000000">
              <w:rPr>
                <w:rtl w:val="0"/>
              </w:rPr>
            </w:r>
          </w:p>
        </w:tc>
        <w:tc>
          <w:tcPr>
            <w:tcBorders>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rFonts w:ascii="Raleway" w:cs="Raleway" w:eastAsia="Raleway" w:hAnsi="Raleway"/>
                <w:sz w:val="20"/>
                <w:szCs w:val="20"/>
                <w:rtl w:val="0"/>
              </w:rPr>
              <w:t xml:space="preserve">Apple</w:t>
            </w:r>
            <w:r w:rsidDel="00000000" w:rsidR="00000000" w:rsidRPr="00000000">
              <w:rPr>
                <w:rtl w:val="0"/>
              </w:rPr>
            </w:r>
          </w:p>
        </w:tc>
        <w:tc>
          <w:tcPr>
            <w:tcBorders>
              <w:bottom w:color="f05742" w:space="0" w:sz="6" w:val="single"/>
              <w:right w:color="f05742" w:space="0" w:sz="18"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rFonts w:ascii="Raleway" w:cs="Raleway" w:eastAsia="Raleway" w:hAnsi="Raleway"/>
                <w:sz w:val="20"/>
                <w:szCs w:val="20"/>
                <w:rtl w:val="0"/>
              </w:rPr>
              <w:t xml:space="preserve">102.342.74</w:t>
            </w:r>
            <w:r w:rsidDel="00000000" w:rsidR="00000000" w:rsidRPr="00000000">
              <w:rPr>
                <w:rtl w:val="0"/>
              </w:rPr>
            </w:r>
          </w:p>
        </w:tc>
      </w:tr>
      <w:tr>
        <w:trPr>
          <w:trHeight w:val="320" w:hRule="atLeast"/>
        </w:trPr>
        <w:tc>
          <w:tcPr>
            <w:tcBorders>
              <w:left w:color="f05742" w:space="0" w:sz="18" w:val="single"/>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rFonts w:ascii="Raleway" w:cs="Raleway" w:eastAsia="Raleway" w:hAnsi="Raleway"/>
                <w:sz w:val="20"/>
                <w:szCs w:val="20"/>
                <w:rtl w:val="0"/>
              </w:rPr>
              <w:t xml:space="preserve">2</w:t>
            </w:r>
            <w:r w:rsidDel="00000000" w:rsidR="00000000" w:rsidRPr="00000000">
              <w:rPr>
                <w:rtl w:val="0"/>
              </w:rPr>
            </w:r>
          </w:p>
        </w:tc>
        <w:tc>
          <w:tcPr>
            <w:tcBorders>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rFonts w:ascii="Raleway" w:cs="Raleway" w:eastAsia="Raleway" w:hAnsi="Raleway"/>
                <w:sz w:val="20"/>
                <w:szCs w:val="20"/>
                <w:rtl w:val="0"/>
              </w:rPr>
              <w:t xml:space="preserve">187</w:t>
            </w:r>
            <w:r w:rsidDel="00000000" w:rsidR="00000000" w:rsidRPr="00000000">
              <w:rPr>
                <w:rtl w:val="0"/>
              </w:rPr>
            </w:r>
          </w:p>
        </w:tc>
        <w:tc>
          <w:tcPr>
            <w:tcBorders>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rFonts w:ascii="Raleway" w:cs="Raleway" w:eastAsia="Raleway" w:hAnsi="Raleway"/>
                <w:sz w:val="20"/>
                <w:szCs w:val="20"/>
                <w:rtl w:val="0"/>
              </w:rPr>
              <w:t xml:space="preserve">Tablet</w:t>
            </w:r>
            <w:r w:rsidDel="00000000" w:rsidR="00000000" w:rsidRPr="00000000">
              <w:rPr>
                <w:rtl w:val="0"/>
              </w:rPr>
            </w:r>
          </w:p>
        </w:tc>
        <w:tc>
          <w:tcPr>
            <w:tcBorders>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rFonts w:ascii="Raleway" w:cs="Raleway" w:eastAsia="Raleway" w:hAnsi="Raleway"/>
                <w:sz w:val="20"/>
                <w:szCs w:val="20"/>
                <w:rtl w:val="0"/>
              </w:rPr>
              <w:t xml:space="preserve">Amazon</w:t>
            </w:r>
            <w:r w:rsidDel="00000000" w:rsidR="00000000" w:rsidRPr="00000000">
              <w:rPr>
                <w:rtl w:val="0"/>
              </w:rPr>
            </w:r>
          </w:p>
        </w:tc>
        <w:tc>
          <w:tcPr>
            <w:tcBorders>
              <w:bottom w:color="f05742" w:space="0" w:sz="6" w:val="single"/>
              <w:right w:color="f05742" w:space="0" w:sz="18"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center"/>
              <w:rPr>
                <w:sz w:val="20"/>
                <w:szCs w:val="20"/>
              </w:rPr>
            </w:pPr>
            <w:r w:rsidDel="00000000" w:rsidR="00000000" w:rsidRPr="00000000">
              <w:rPr>
                <w:rFonts w:ascii="Raleway" w:cs="Raleway" w:eastAsia="Raleway" w:hAnsi="Raleway"/>
                <w:sz w:val="20"/>
                <w:szCs w:val="20"/>
                <w:rtl w:val="0"/>
              </w:rPr>
              <w:t xml:space="preserve">68.679.74</w:t>
            </w:r>
            <w:r w:rsidDel="00000000" w:rsidR="00000000" w:rsidRPr="00000000">
              <w:rPr>
                <w:rtl w:val="0"/>
              </w:rPr>
            </w:r>
          </w:p>
        </w:tc>
      </w:tr>
      <w:tr>
        <w:trPr>
          <w:trHeight w:val="320" w:hRule="atLeast"/>
        </w:trPr>
        <w:tc>
          <w:tcPr>
            <w:tcBorders>
              <w:left w:color="f05742" w:space="0" w:sz="18" w:val="single"/>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rFonts w:ascii="Raleway" w:cs="Raleway" w:eastAsia="Raleway" w:hAnsi="Raleway"/>
                <w:sz w:val="20"/>
                <w:szCs w:val="20"/>
                <w:rtl w:val="0"/>
              </w:rPr>
              <w:t xml:space="preserve">3</w:t>
            </w:r>
            <w:r w:rsidDel="00000000" w:rsidR="00000000" w:rsidRPr="00000000">
              <w:rPr>
                <w:rtl w:val="0"/>
              </w:rPr>
            </w:r>
          </w:p>
        </w:tc>
        <w:tc>
          <w:tcPr>
            <w:tcBorders>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rFonts w:ascii="Raleway" w:cs="Raleway" w:eastAsia="Raleway" w:hAnsi="Raleway"/>
                <w:sz w:val="20"/>
                <w:szCs w:val="20"/>
                <w:rtl w:val="0"/>
              </w:rPr>
              <w:t xml:space="preserve">180</w:t>
            </w:r>
            <w:r w:rsidDel="00000000" w:rsidR="00000000" w:rsidRPr="00000000">
              <w:rPr>
                <w:rtl w:val="0"/>
              </w:rPr>
            </w:r>
          </w:p>
        </w:tc>
        <w:tc>
          <w:tcPr>
            <w:tcBorders>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rFonts w:ascii="Raleway" w:cs="Raleway" w:eastAsia="Raleway" w:hAnsi="Raleway"/>
                <w:sz w:val="20"/>
                <w:szCs w:val="20"/>
                <w:rtl w:val="0"/>
              </w:rPr>
              <w:t xml:space="preserve">Netbook</w:t>
            </w:r>
            <w:r w:rsidDel="00000000" w:rsidR="00000000" w:rsidRPr="00000000">
              <w:rPr>
                <w:rtl w:val="0"/>
              </w:rPr>
            </w:r>
          </w:p>
        </w:tc>
        <w:tc>
          <w:tcPr>
            <w:tcBorders>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rFonts w:ascii="Raleway" w:cs="Raleway" w:eastAsia="Raleway" w:hAnsi="Raleway"/>
                <w:sz w:val="20"/>
                <w:szCs w:val="20"/>
                <w:rtl w:val="0"/>
              </w:rPr>
              <w:t xml:space="preserve">Acer</w:t>
            </w:r>
            <w:r w:rsidDel="00000000" w:rsidR="00000000" w:rsidRPr="00000000">
              <w:rPr>
                <w:rtl w:val="0"/>
              </w:rPr>
            </w:r>
          </w:p>
        </w:tc>
        <w:tc>
          <w:tcPr>
            <w:tcBorders>
              <w:bottom w:color="f05742" w:space="0" w:sz="6" w:val="single"/>
              <w:right w:color="f05742" w:space="0" w:sz="18"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rFonts w:ascii="Raleway" w:cs="Raleway" w:eastAsia="Raleway" w:hAnsi="Raleway"/>
                <w:sz w:val="20"/>
                <w:szCs w:val="20"/>
                <w:rtl w:val="0"/>
              </w:rPr>
              <w:t xml:space="preserve">43.898.62</w:t>
            </w:r>
            <w:r w:rsidDel="00000000" w:rsidR="00000000" w:rsidRPr="00000000">
              <w:rPr>
                <w:rtl w:val="0"/>
              </w:rPr>
            </w:r>
          </w:p>
        </w:tc>
      </w:tr>
      <w:tr>
        <w:trPr>
          <w:trHeight w:val="580" w:hRule="atLeast"/>
        </w:trPr>
        <w:tc>
          <w:tcPr>
            <w:tcBorders>
              <w:left w:color="f05742" w:space="0" w:sz="18" w:val="single"/>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rFonts w:ascii="Raleway" w:cs="Raleway" w:eastAsia="Raleway" w:hAnsi="Raleway"/>
                <w:sz w:val="20"/>
                <w:szCs w:val="20"/>
                <w:rtl w:val="0"/>
              </w:rPr>
              <w:t xml:space="preserve">4</w:t>
            </w:r>
            <w:r w:rsidDel="00000000" w:rsidR="00000000" w:rsidRPr="00000000">
              <w:rPr>
                <w:rtl w:val="0"/>
              </w:rPr>
            </w:r>
          </w:p>
        </w:tc>
        <w:tc>
          <w:tcPr>
            <w:tcBorders>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Raleway" w:cs="Raleway" w:eastAsia="Raleway" w:hAnsi="Raleway"/>
                <w:sz w:val="20"/>
                <w:szCs w:val="20"/>
                <w:rtl w:val="0"/>
              </w:rPr>
              <w:t xml:space="preserve">199</w:t>
            </w:r>
            <w:r w:rsidDel="00000000" w:rsidR="00000000" w:rsidRPr="00000000">
              <w:rPr>
                <w:rtl w:val="0"/>
              </w:rPr>
            </w:r>
          </w:p>
        </w:tc>
        <w:tc>
          <w:tcPr>
            <w:tcBorders>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rFonts w:ascii="Raleway" w:cs="Raleway" w:eastAsia="Raleway" w:hAnsi="Raleway"/>
                <w:sz w:val="20"/>
                <w:szCs w:val="20"/>
                <w:rtl w:val="0"/>
              </w:rPr>
              <w:t xml:space="preserve">Game Console</w:t>
            </w:r>
            <w:r w:rsidDel="00000000" w:rsidR="00000000" w:rsidRPr="00000000">
              <w:rPr>
                <w:rtl w:val="0"/>
              </w:rPr>
            </w:r>
          </w:p>
        </w:tc>
        <w:tc>
          <w:tcPr>
            <w:tcBorders>
              <w:bottom w:color="f05742" w:space="0" w:sz="6"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rFonts w:ascii="Raleway" w:cs="Raleway" w:eastAsia="Raleway" w:hAnsi="Raleway"/>
                <w:sz w:val="20"/>
                <w:szCs w:val="20"/>
                <w:rtl w:val="0"/>
              </w:rPr>
              <w:t xml:space="preserve">Sony</w:t>
            </w:r>
            <w:r w:rsidDel="00000000" w:rsidR="00000000" w:rsidRPr="00000000">
              <w:rPr>
                <w:rtl w:val="0"/>
              </w:rPr>
            </w:r>
          </w:p>
        </w:tc>
        <w:tc>
          <w:tcPr>
            <w:tcBorders>
              <w:bottom w:color="f05742" w:space="0" w:sz="6" w:val="single"/>
              <w:right w:color="f05742" w:space="0" w:sz="18"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rFonts w:ascii="Raleway" w:cs="Raleway" w:eastAsia="Raleway" w:hAnsi="Raleway"/>
                <w:sz w:val="20"/>
                <w:szCs w:val="20"/>
                <w:rtl w:val="0"/>
              </w:rPr>
              <w:t xml:space="preserve">36.342.07</w:t>
            </w:r>
            <w:r w:rsidDel="00000000" w:rsidR="00000000" w:rsidRPr="00000000">
              <w:rPr>
                <w:rtl w:val="0"/>
              </w:rPr>
            </w:r>
          </w:p>
        </w:tc>
      </w:tr>
      <w:tr>
        <w:trPr>
          <w:trHeight w:val="340" w:hRule="atLeast"/>
        </w:trPr>
        <w:tc>
          <w:tcPr>
            <w:tcBorders>
              <w:left w:color="f05742" w:space="0" w:sz="18" w:val="single"/>
              <w:bottom w:color="f05742" w:space="0" w:sz="18"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rFonts w:ascii="Raleway" w:cs="Raleway" w:eastAsia="Raleway" w:hAnsi="Raleway"/>
                <w:sz w:val="20"/>
                <w:szCs w:val="20"/>
                <w:rtl w:val="0"/>
              </w:rPr>
              <w:t xml:space="preserve">5</w:t>
            </w:r>
            <w:r w:rsidDel="00000000" w:rsidR="00000000" w:rsidRPr="00000000">
              <w:rPr>
                <w:rtl w:val="0"/>
              </w:rPr>
            </w:r>
          </w:p>
        </w:tc>
        <w:tc>
          <w:tcPr>
            <w:tcBorders>
              <w:bottom w:color="f05742" w:space="0" w:sz="18"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rFonts w:ascii="Raleway" w:cs="Raleway" w:eastAsia="Raleway" w:hAnsi="Raleway"/>
                <w:sz w:val="20"/>
                <w:szCs w:val="20"/>
                <w:rtl w:val="0"/>
              </w:rPr>
              <w:t xml:space="preserve">176</w:t>
            </w:r>
            <w:r w:rsidDel="00000000" w:rsidR="00000000" w:rsidRPr="00000000">
              <w:rPr>
                <w:rtl w:val="0"/>
              </w:rPr>
            </w:r>
          </w:p>
        </w:tc>
        <w:tc>
          <w:tcPr>
            <w:tcBorders>
              <w:bottom w:color="f05742" w:space="0" w:sz="18"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rFonts w:ascii="Raleway" w:cs="Raleway" w:eastAsia="Raleway" w:hAnsi="Raleway"/>
                <w:sz w:val="20"/>
                <w:szCs w:val="20"/>
                <w:rtl w:val="0"/>
              </w:rPr>
              <w:t xml:space="preserve">Laptop</w:t>
            </w:r>
            <w:r w:rsidDel="00000000" w:rsidR="00000000" w:rsidRPr="00000000">
              <w:rPr>
                <w:rtl w:val="0"/>
              </w:rPr>
            </w:r>
          </w:p>
        </w:tc>
        <w:tc>
          <w:tcPr>
            <w:tcBorders>
              <w:bottom w:color="f05742" w:space="0" w:sz="18" w:val="single"/>
              <w:right w:color="f05742" w:space="0" w:sz="12"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rFonts w:ascii="Raleway" w:cs="Raleway" w:eastAsia="Raleway" w:hAnsi="Raleway"/>
                <w:sz w:val="20"/>
                <w:szCs w:val="20"/>
                <w:rtl w:val="0"/>
              </w:rPr>
              <w:t xml:space="preserve">Razer</w:t>
            </w:r>
            <w:r w:rsidDel="00000000" w:rsidR="00000000" w:rsidRPr="00000000">
              <w:rPr>
                <w:rtl w:val="0"/>
              </w:rPr>
            </w:r>
          </w:p>
        </w:tc>
        <w:tc>
          <w:tcPr>
            <w:tcBorders>
              <w:bottom w:color="f05742" w:space="0" w:sz="18" w:val="single"/>
              <w:right w:color="f05742" w:space="0" w:sz="18"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rFonts w:ascii="Raleway" w:cs="Raleway" w:eastAsia="Raleway" w:hAnsi="Raleway"/>
                <w:sz w:val="20"/>
                <w:szCs w:val="20"/>
                <w:rtl w:val="0"/>
              </w:rPr>
              <w:t xml:space="preserve">21.375.25</w:t>
            </w: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sectPr>
      <w:headerReference r:id="rId14" w:type="default"/>
      <w:footerReference r:id="rId15"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rPr/>
    </w:pPr>
    <w:r w:rsidDel="00000000" w:rsidR="00000000" w:rsidRPr="00000000">
      <w:rPr>
        <w:rtl w:val="0"/>
      </w:rPr>
      <w:t xml:space="preserve">Raúl Vázquez </w:t>
      <w:tab/>
      <w:tab/>
      <w:tab/>
      <w:tab/>
      <w:tab/>
      <w:t xml:space="preserve">                  Data Analyst at Blackwell’s Electronic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