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5532A"/>
          <w:spacing w:val="40"/>
          <w:sz w:val="20"/>
          <w:szCs w:val="20"/>
        </w:rPr>
        <w:t xml:space="preserve">PRODUCT REQUIREMENTS DOCUMENT</w:t>
      </w:r>
    </w:p>
    <w:p>
      <w:pPr>
        <w:spacing w:after="60"/>
      </w:pPr>
      <w:r>
        <w:rPr>
          <w:b/>
          <w:bCs/>
          <w:color w:val="2B2118"/>
          <w:sz w:val="56"/>
          <w:szCs w:val="56"/>
        </w:rPr>
        <w:t xml:space="preserve">Memory Palace for Kids</w:t>
      </w:r>
    </w:p>
    <w:p>
      <w:pPr>
        <w:spacing w:after="240"/>
      </w:pPr>
      <w:r>
        <w:rPr>
          <w:i/>
          <w:iCs/>
          <w:color w:val="6B6157"/>
          <w:sz w:val="24"/>
          <w:szCs w:val="24"/>
        </w:rPr>
        <w:t xml:space="preserve">A web-based app that teaches children durable memory skills through guided, gamified memory palaces.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Working name</w:t>
            </w:r>
          </w:p>
        </w:tc>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Version</w:t>
            </w:r>
          </w:p>
        </w:tc>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Status</w:t>
            </w:r>
          </w:p>
        </w:tc>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Date</w:t>
            </w:r>
          </w:p>
        </w:tc>
      </w:tr>
      <w:tr>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Memora Junior (placeholder)</w:t>
            </w:r>
          </w:p>
        </w:tc>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v0.1 — Draft</w:t>
            </w:r>
          </w:p>
        </w:tc>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For review</w:t>
            </w:r>
          </w:p>
        </w:tc>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June 2026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Field</w:t>
            </w:r>
          </w:p>
        </w:tc>
        <w:tc>
          <w:tcPr>
            <w:tcW w:type="dxa" w:w="702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Detail</w:t>
            </w:r>
          </w:p>
        </w:tc>
      </w:tr>
      <w:tr>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Owner</w:t>
            </w:r>
          </w:p>
        </w:tc>
        <w:tc>
          <w:tcPr>
            <w:tcW w:type="dxa" w:w="70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Raunak — Product</w:t>
            </w:r>
          </w:p>
        </w:tc>
      </w:tr>
      <w:tr>
        <w:tc>
          <w:tcPr>
            <w:tcW w:type="dxa" w:w="234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Primary audience</w:t>
            </w:r>
          </w:p>
        </w:tc>
        <w:tc>
          <w:tcPr>
            <w:tcW w:type="dxa" w:w="70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Children aged 8–12 (with a lighter track for 6–8)</w:t>
            </w:r>
          </w:p>
        </w:tc>
      </w:tr>
      <w:tr>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Buyer / gatekeeper</w:t>
            </w:r>
          </w:p>
        </w:tc>
        <w:tc>
          <w:tcPr>
            <w:tcW w:type="dxa" w:w="70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Parents and primary-school teachers</w:t>
            </w:r>
          </w:p>
        </w:tc>
      </w:tr>
      <w:tr>
        <w:tc>
          <w:tcPr>
            <w:tcW w:type="dxa" w:w="234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Platform</w:t>
            </w:r>
          </w:p>
        </w:tc>
        <w:tc>
          <w:tcPr>
            <w:tcW w:type="dxa" w:w="70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Responsive web app (desktop + tablet first), no native app in v1</w:t>
            </w:r>
          </w:p>
        </w:tc>
      </w:tr>
      <w:tr>
        <w:tc>
          <w:tcPr>
            <w:tcW w:type="dxa" w:w="234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Design language</w:t>
            </w:r>
          </w:p>
        </w:tc>
        <w:tc>
          <w:tcPr>
            <w:tcW w:type="dxa" w:w="70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Aligned to the Memora editorial system — parchment / ember palette, Fraunces + Manrope, softened for a younger audience</w:t>
            </w:r>
          </w:p>
        </w:tc>
      </w:tr>
    </w:tbl>
    <w:p>
      <w:pPr>
        <w:spacing w:after="60"/>
      </w:pPr>
      <w:r>
        <w:t xml:space="preserve"/>
      </w:r>
    </w:p>
    <w:p>
      <w:pPr>
        <w:spacing w:after="120"/>
      </w:pPr>
      <w:r>
        <w:rPr>
          <w:b/>
          <w:bCs/>
          <w:color w:val="B5532A"/>
          <w:sz w:val="20"/>
          <w:szCs w:val="20"/>
        </w:rPr>
        <w:t xml:space="preserve">Assumptions to confirm: </w:t>
      </w:r>
      <w:r>
        <w:rPr>
          <w:color w:val="6B6157"/>
          <w:sz w:val="20"/>
          <w:szCs w:val="20"/>
        </w:rPr>
        <w:t xml:space="preserve">age band, whether content is technique-training or tied to a school curriculum, and the Phase-1 no-accounts decision. These shape the whole document and are flagged again in Open Questions.</w:t>
      </w:r>
    </w:p>
    <w:p>
      <w:pPr>
        <w:pBdr>
          <w:bottom w:val="single" w:color="C9BCA8" w:sz="6" w:space="1"/>
        </w:pBdr>
        <w:spacing w:after="160" w:before="40"/>
      </w:pPr>
      <w:r>
        <w:t xml:space="preserve"/>
      </w:r>
    </w:p>
    <w:p>
      <w:pPr>
        <w:pStyle w:val="Heading1"/>
      </w:pPr>
      <w:r>
        <w:t xml:space="preserve">1. Executive summary</w:t>
      </w:r>
    </w:p>
    <w:p>
      <w:pPr>
        <w:spacing w:after="140" w:line="276"/>
      </w:pPr>
      <w:r>
        <w:t xml:space="preserve">Most children are taught what to remember but never how to remember. They re-read and cram, which produces fragile, short-lived recall. The memory palace (method of loci) is one of the oldest and most reliable techniques for durable recall, but it is almost never taught to kids because the existing material is abstract, adult-oriented, and assumes a level of self-directed imagination that younger learners need scaffolding to reach.</w:t>
      </w:r>
    </w:p>
    <w:p>
      <w:pPr>
        <w:spacing w:after="140" w:line="276"/>
      </w:pPr>
      <w:r>
        <w:t xml:space="preserve">This product turns the memory palace into a guided, visual, gamified experience built for children. Instead of asking a child to imagine an empty room, the app gives them ready-made, illustrated palaces (a treehouse, an aquarium, a space station), walks them step-by-step through placing what they want to remember, and then uses spaced practice to lock it in. The goal is not a single party trick but a transferable skill the child can apply to spellings, times tables, science facts, vocabulary, and beyond.</w:t>
      </w:r>
    </w:p>
    <w:p>
      <w:pPr>
        <w:spacing w:after="140" w:line="276"/>
      </w:pPr>
      <w:r>
        <w:rPr>
          <w:color w:val="2B2118"/>
        </w:rPr>
        <w:t xml:space="preserve">The first release is deliberately small: </w:t>
      </w:r>
      <w:r>
        <w:rPr>
          <w:b/>
          <w:bCs/>
        </w:rPr>
        <w:t xml:space="preserve">a web-only, no-account validation build</w:t>
      </w:r>
      <w:r>
        <w:t xml:space="preserve"> that proves children can learn the technique and that it improves recall in a measurable way. Everything past that — accounts, parent dashboards, curriculum packs, classroom features — is sequenced behind that proof.</w:t>
      </w:r>
    </w:p>
    <w:p>
      <w:pPr>
        <w:pBdr>
          <w:bottom w:val="single" w:color="C9BCA8" w:sz="6" w:space="1"/>
        </w:pBdr>
        <w:spacing w:after="160" w:before="40"/>
      </w:pPr>
      <w:r>
        <w:t xml:space="preserve"/>
      </w:r>
    </w:p>
    <w:p>
      <w:pPr>
        <w:pStyle w:val="Heading1"/>
      </w:pPr>
      <w:r>
        <w:t xml:space="preserve">2. Problem statement</w:t>
      </w:r>
    </w:p>
    <w:p>
      <w:pPr>
        <w:spacing w:after="140" w:line="276"/>
      </w:pPr>
      <w:r>
        <w:t xml:space="preserve">Three problems sit underneath this product:</w:t>
      </w:r>
    </w:p>
    <w:p>
      <w:pPr>
        <w:pStyle w:val="ListParagraph"/>
        <w:numPr>
          <w:ilvl w:val="0"/>
          <w:numId w:val="2"/>
        </w:numPr>
        <w:spacing w:after="80" w:line="264"/>
      </w:pPr>
      <w:r>
        <w:rPr>
          <w:b/>
          <w:bCs/>
          <w:color w:val="2B2118"/>
        </w:rPr>
        <w:t xml:space="preserve">Memorisation is taught by repetition, not by technique. </w:t>
      </w:r>
      <w:r>
        <w:t xml:space="preserve">Children rely on rote re-reading and cramming, which the learning-science literature consistently shows produces poor long-term retention compared with elaborative and spatial strategies.</w:t>
      </w:r>
    </w:p>
    <w:p>
      <w:pPr>
        <w:pStyle w:val="ListParagraph"/>
        <w:numPr>
          <w:ilvl w:val="0"/>
          <w:numId w:val="2"/>
        </w:numPr>
        <w:spacing w:after="80" w:line="264"/>
      </w:pPr>
      <w:r>
        <w:rPr>
          <w:b/>
          <w:bCs/>
          <w:color w:val="2B2118"/>
        </w:rPr>
        <w:t xml:space="preserve">Powerful techniques exist but are inaccessible to kids. </w:t>
      </w:r>
      <w:r>
        <w:t xml:space="preserve">Method of loci, the peg system, and story-chaining all work, but the available instruction is text-heavy, adult-framed, and gives no visual scaffold — so children can't form the vivid mental images the technique depends on.</w:t>
      </w:r>
    </w:p>
    <w:p>
      <w:pPr>
        <w:pStyle w:val="ListParagraph"/>
        <w:numPr>
          <w:ilvl w:val="0"/>
          <w:numId w:val="2"/>
        </w:numPr>
        <w:spacing w:after="80" w:line="264"/>
      </w:pPr>
      <w:r>
        <w:rPr>
          <w:b/>
          <w:bCs/>
          <w:color w:val="2B2118"/>
        </w:rPr>
        <w:t xml:space="preserve">Parents and teachers lack a trustworthy, screen-time-justifiable tool. </w:t>
      </w:r>
      <w:r>
        <w:t xml:space="preserve">Existing memory apps are either dry flashcard drills or attention-farming games. There is a gap for something that is calm, demonstrably educational, and safe for children by design.</w:t>
      </w:r>
    </w:p>
    <w:p>
      <w:pPr>
        <w:spacing w:after="140" w:line="276"/>
      </w:pPr>
      <w:r>
        <w:t xml:space="preserve">If we solve these, the payoff is a child who carries a real, reusable cognitive skill — and a parent or teacher who can see the recall improvement in numbers.</w:t>
      </w:r>
    </w:p>
    <w:p>
      <w:pPr>
        <w:pBdr>
          <w:bottom w:val="single" w:color="C9BCA8" w:sz="6" w:space="1"/>
        </w:pBdr>
        <w:spacing w:after="160" w:before="40"/>
      </w:pPr>
      <w:r>
        <w:t xml:space="preserve"/>
      </w:r>
    </w:p>
    <w:p>
      <w:pPr>
        <w:pStyle w:val="Heading1"/>
      </w:pPr>
      <w:r>
        <w:t xml:space="preserve">3. Vision &amp; product strategy</w:t>
      </w:r>
    </w:p>
    <w:p>
      <w:pPr>
        <w:pStyle w:val="Heading2"/>
      </w:pPr>
      <w:r>
        <w:t xml:space="preserve">3.1 Vision</w:t>
      </w:r>
    </w:p>
    <w:p>
      <w:pPr>
        <w:spacing w:after="140" w:line="276"/>
      </w:pPr>
      <w:r>
        <w:rPr>
          <w:i/>
          <w:iCs/>
          <w:color w:val="2B2118"/>
          <w:sz w:val="24"/>
          <w:szCs w:val="24"/>
        </w:rPr>
        <w:t xml:space="preserve">Every child learns how to remember — as a skill they own, not a chore they endure.</w:t>
      </w:r>
    </w:p>
    <w:p>
      <w:pPr>
        <w:pStyle w:val="Heading2"/>
      </w:pPr>
      <w:r>
        <w:t xml:space="preserve">3.2 Strategic pillars</w:t>
      </w:r>
    </w:p>
    <w:p>
      <w:pPr>
        <w:pStyle w:val="ListParagraph"/>
        <w:numPr>
          <w:ilvl w:val="0"/>
          <w:numId w:val="2"/>
        </w:numPr>
        <w:spacing w:after="80" w:line="264"/>
      </w:pPr>
      <w:r>
        <w:rPr>
          <w:b/>
          <w:bCs/>
          <w:color w:val="2B2118"/>
        </w:rPr>
        <w:t xml:space="preserve">Technique over content. </w:t>
      </w:r>
      <w:r>
        <w:t xml:space="preserve">We are teaching a transferable method. Content (spellings, facts, lists) is the vehicle; the durable skill is the product.</w:t>
      </w:r>
    </w:p>
    <w:p>
      <w:pPr>
        <w:pStyle w:val="ListParagraph"/>
        <w:numPr>
          <w:ilvl w:val="0"/>
          <w:numId w:val="2"/>
        </w:numPr>
        <w:spacing w:after="80" w:line="264"/>
      </w:pPr>
      <w:r>
        <w:rPr>
          <w:b/>
          <w:bCs/>
          <w:color w:val="2B2118"/>
        </w:rPr>
        <w:t xml:space="preserve">Guided, not blank-canvas. </w:t>
      </w:r>
      <w:r>
        <w:t xml:space="preserve">Children get pre-built palaces and step-by-step coaching. We remove the imagination cold-start that makes loci hard for kids and beginners.</w:t>
      </w:r>
    </w:p>
    <w:p>
      <w:pPr>
        <w:pStyle w:val="ListParagraph"/>
        <w:numPr>
          <w:ilvl w:val="0"/>
          <w:numId w:val="2"/>
        </w:numPr>
        <w:spacing w:after="80" w:line="264"/>
      </w:pPr>
      <w:r>
        <w:rPr>
          <w:b/>
          <w:bCs/>
          <w:color w:val="2B2118"/>
        </w:rPr>
        <w:t xml:space="preserve">Calm by design. </w:t>
      </w:r>
      <w:r>
        <w:t xml:space="preserve">No streak anxiety, no dark-pattern engagement loops. Reward comes from visible mastery and recall, which parents and teachers can endorse.</w:t>
      </w:r>
    </w:p>
    <w:p>
      <w:pPr>
        <w:pStyle w:val="ListParagraph"/>
        <w:numPr>
          <w:ilvl w:val="0"/>
          <w:numId w:val="2"/>
        </w:numPr>
        <w:spacing w:after="80" w:line="264"/>
      </w:pPr>
      <w:r>
        <w:rPr>
          <w:b/>
          <w:bCs/>
          <w:color w:val="2B2118"/>
        </w:rPr>
        <w:t xml:space="preserve">Evidence-led. </w:t>
      </w:r>
      <w:r>
        <w:t xml:space="preserve">Recall improvement is measured and shown. The product earns trust by proving it works, not by claiming it.</w:t>
      </w:r>
    </w:p>
    <w:p>
      <w:pPr>
        <w:pBdr>
          <w:bottom w:val="single" w:color="C9BCA8" w:sz="6" w:space="1"/>
        </w:pBdr>
        <w:spacing w:after="160" w:before="40"/>
      </w:pPr>
      <w:r>
        <w:t xml:space="preserve"/>
      </w:r>
    </w:p>
    <w:p>
      <w:pPr>
        <w:pStyle w:val="Heading1"/>
      </w:pPr>
      <w:r>
        <w:t xml:space="preserve">4. Goals &amp; non-goals</w:t>
      </w:r>
    </w:p>
    <w:p>
      <w:pPr>
        <w:pStyle w:val="Heading2"/>
      </w:pPr>
      <w:r>
        <w:t xml:space="preserve">4.1 Goals (v1)</w:t>
      </w:r>
    </w:p>
    <w:p>
      <w:pPr>
        <w:pStyle w:val="ListParagraph"/>
        <w:numPr>
          <w:ilvl w:val="0"/>
          <w:numId w:val="3"/>
        </w:numPr>
        <w:spacing w:after="80" w:line="264"/>
      </w:pPr>
      <w:r>
        <w:t xml:space="preserve">Teach a child the core memory-palace loop — choose a palace, place items, walk it, recall — in a single 10-minute first session.</w:t>
      </w:r>
    </w:p>
    <w:p>
      <w:pPr>
        <w:pStyle w:val="ListParagraph"/>
        <w:numPr>
          <w:ilvl w:val="0"/>
          <w:numId w:val="3"/>
        </w:numPr>
        <w:spacing w:after="80" w:line="264"/>
      </w:pPr>
      <w:r>
        <w:t xml:space="preserve">Demonstrate a measurable recall lift versus rote memorisation on a controlled list (e.g. a 10–15 item set).</w:t>
      </w:r>
    </w:p>
    <w:p>
      <w:pPr>
        <w:pStyle w:val="ListParagraph"/>
        <w:numPr>
          <w:ilvl w:val="0"/>
          <w:numId w:val="3"/>
        </w:numPr>
        <w:spacing w:after="80" w:line="264"/>
      </w:pPr>
      <w:r>
        <w:t xml:space="preserve">Make the experience genuinely enjoyable and repeatable for an 8–12 year old without an adult sitting beside them.</w:t>
      </w:r>
    </w:p>
    <w:p>
      <w:pPr>
        <w:pStyle w:val="ListParagraph"/>
        <w:numPr>
          <w:ilvl w:val="0"/>
          <w:numId w:val="3"/>
        </w:numPr>
        <w:spacing w:after="80" w:line="264"/>
      </w:pPr>
      <w:r>
        <w:t xml:space="preserve">Validate demand and learning efficacy with a small cohort before investing in accounts, payments, or classroom tooling.</w:t>
      </w:r>
    </w:p>
    <w:p>
      <w:pPr>
        <w:pStyle w:val="Heading2"/>
      </w:pPr>
      <w:r>
        <w:t xml:space="preserve">4.2 Non-goals (explicitly out of scope for v1)</w:t>
      </w:r>
    </w:p>
    <w:p>
      <w:pPr>
        <w:pStyle w:val="ListParagraph"/>
        <w:numPr>
          <w:ilvl w:val="0"/>
          <w:numId w:val="2"/>
        </w:numPr>
        <w:spacing w:after="80" w:line="264"/>
      </w:pPr>
      <w:r>
        <w:t xml:space="preserve">User accounts, logins, and saved profiles (deferred to Phase 2).</w:t>
      </w:r>
    </w:p>
    <w:p>
      <w:pPr>
        <w:pStyle w:val="ListParagraph"/>
        <w:numPr>
          <w:ilvl w:val="0"/>
          <w:numId w:val="2"/>
        </w:numPr>
        <w:spacing w:after="80" w:line="264"/>
      </w:pPr>
      <w:r>
        <w:t xml:space="preserve">Payments, subscriptions, or any monetisation.</w:t>
      </w:r>
    </w:p>
    <w:p>
      <w:pPr>
        <w:pStyle w:val="ListParagraph"/>
        <w:numPr>
          <w:ilvl w:val="0"/>
          <w:numId w:val="2"/>
        </w:numPr>
        <w:spacing w:after="80" w:line="264"/>
      </w:pPr>
      <w:r>
        <w:t xml:space="preserve">Native iOS / Android apps.</w:t>
      </w:r>
    </w:p>
    <w:p>
      <w:pPr>
        <w:pStyle w:val="ListParagraph"/>
        <w:numPr>
          <w:ilvl w:val="0"/>
          <w:numId w:val="2"/>
        </w:numPr>
        <w:spacing w:after="80" w:line="264"/>
      </w:pPr>
      <w:r>
        <w:t xml:space="preserve">Teacher / classroom dashboards and multi-student management.</w:t>
      </w:r>
    </w:p>
    <w:p>
      <w:pPr>
        <w:pStyle w:val="ListParagraph"/>
        <w:numPr>
          <w:ilvl w:val="0"/>
          <w:numId w:val="2"/>
        </w:numPr>
        <w:spacing w:after="80" w:line="264"/>
      </w:pPr>
      <w:r>
        <w:t xml:space="preserve">User-generated or AI-generated custom palaces (curated set only in v1).</w:t>
      </w:r>
    </w:p>
    <w:p>
      <w:pPr>
        <w:pStyle w:val="ListParagraph"/>
        <w:numPr>
          <w:ilvl w:val="0"/>
          <w:numId w:val="2"/>
        </w:numPr>
        <w:spacing w:after="80" w:line="264"/>
      </w:pPr>
      <w:r>
        <w:t xml:space="preserve">Social, sharing, or any child-to-child interaction.</w:t>
      </w:r>
    </w:p>
    <w:p>
      <w:pPr>
        <w:pBdr>
          <w:bottom w:val="single" w:color="C9BCA8" w:sz="6" w:space="1"/>
        </w:pBdr>
        <w:spacing w:after="160" w:before="40"/>
      </w:pPr>
      <w:r>
        <w:t xml:space="preserve"/>
      </w:r>
    </w:p>
    <w:p>
      <w:pPr>
        <w:pStyle w:val="Heading1"/>
      </w:pPr>
      <w:r>
        <w:t xml:space="preserve">5.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80"/>
        <w:gridCol w:w="2680"/>
      </w:tblGrid>
      <w:tr>
        <w:trPr>
          <w:tblHeader/>
        </w:trPr>
        <w:tc>
          <w:tcPr>
            <w:tcW w:type="dxa" w:w="17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Persona</w:t>
            </w:r>
          </w:p>
        </w:tc>
        <w:tc>
          <w:tcPr>
            <w:tcW w:type="dxa" w:w="23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Who</w:t>
            </w:r>
          </w:p>
        </w:tc>
        <w:tc>
          <w:tcPr>
            <w:tcW w:type="dxa" w:w="268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Wants</w:t>
            </w:r>
          </w:p>
        </w:tc>
        <w:tc>
          <w:tcPr>
            <w:tcW w:type="dxa" w:w="268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Pain we remove</w:t>
            </w:r>
          </w:p>
        </w:tc>
      </w:tr>
      <w:tr>
        <w:tc>
          <w:tcPr>
            <w:tcW w:type="dxa" w:w="1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Aarav, 9 — the learner</w:t>
            </w:r>
          </w:p>
        </w:tc>
        <w:tc>
          <w:tcPr>
            <w:tcW w:type="dxa" w:w="23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Curious, gets bored by drills, strong visual imagination</w:t>
            </w:r>
          </w:p>
        </w:tc>
        <w:tc>
          <w:tcPr>
            <w:tcW w:type="dxa" w:w="26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To feel clever and finish quickly with a sense of mastery</w:t>
            </w:r>
          </w:p>
        </w:tc>
        <w:tc>
          <w:tcPr>
            <w:tcW w:type="dxa" w:w="26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Boring repetition; not knowing a better way to study</w:t>
            </w:r>
          </w:p>
        </w:tc>
      </w:tr>
      <w:tr>
        <w:tc>
          <w:tcPr>
            <w:tcW w:type="dxa" w:w="17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Priya — the parent</w:t>
            </w:r>
          </w:p>
        </w:tc>
        <w:tc>
          <w:tcPr>
            <w:tcW w:type="dxa" w:w="23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Time-poor, screen-time-cautious, wants tools that pay off</w:t>
            </w:r>
          </w:p>
        </w:tc>
        <w:tc>
          <w:tcPr>
            <w:tcW w:type="dxa" w:w="26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 study aid she can trust and that visibly helps</w:t>
            </w:r>
          </w:p>
        </w:tc>
        <w:tc>
          <w:tcPr>
            <w:tcW w:type="dxa" w:w="26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Apps that feel like games but teach nothing</w:t>
            </w:r>
          </w:p>
        </w:tc>
      </w:tr>
      <w:tr>
        <w:tc>
          <w:tcPr>
            <w:tcW w:type="dxa" w:w="1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Ms. Rao — the teacher</w:t>
            </w:r>
          </w:p>
        </w:tc>
        <w:tc>
          <w:tcPr>
            <w:tcW w:type="dxa" w:w="23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Manages 30 kids, limited prep time</w:t>
            </w:r>
          </w:p>
        </w:tc>
        <w:tc>
          <w:tcPr>
            <w:tcW w:type="dxa" w:w="26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Something that lifts whole-class retention with no admin</w:t>
            </w:r>
          </w:p>
        </w:tc>
        <w:tc>
          <w:tcPr>
            <w:tcW w:type="dxa" w:w="26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Tools that need setup, logins, and supervision (Phase 2+)</w:t>
            </w:r>
          </w:p>
        </w:tc>
      </w:tr>
    </w:tbl>
    <w:p>
      <w:pPr>
        <w:spacing w:after="60"/>
      </w:pPr>
      <w:r>
        <w:t xml:space="preserve"/>
      </w:r>
    </w:p>
    <w:p>
      <w:pPr>
        <w:spacing w:after="140" w:line="276"/>
      </w:pPr>
      <w:r>
        <w:rPr>
          <w:b/>
          <w:bCs/>
        </w:rPr>
        <w:t xml:space="preserve">Primary design target for v1 is the learner (Aarav). </w:t>
      </w:r>
      <w:r>
        <w:t xml:space="preserve">The parent is the gatekeeper we must reassure on safety and value; the teacher is a Phase-2+ expansion audience.</w:t>
      </w:r>
    </w:p>
    <w:p>
      <w:pPr>
        <w:pBdr>
          <w:bottom w:val="single" w:color="C9BCA8" w:sz="6" w:space="1"/>
        </w:pBdr>
        <w:spacing w:after="160" w:before="40"/>
      </w:pPr>
      <w:r>
        <w:t xml:space="preserve"/>
      </w:r>
    </w:p>
    <w:p>
      <w:pPr>
        <w:pStyle w:val="Heading1"/>
      </w:pPr>
      <w:r>
        <w:t xml:space="preserve">6. The core concept — a memory palace built for kids</w:t>
      </w:r>
    </w:p>
    <w:p>
      <w:pPr>
        <w:spacing w:after="140" w:line="276"/>
      </w:pPr>
      <w:r>
        <w:t xml:space="preserve">An adult memory palace asks you to recall a familiar place and mentally walk through it, attaching vivid, exaggerated images to fixed locations (“loci”). Kids can do this, but two things break the experience: forming a blank mental space is hard, and the imagery instruction is abstract. We fix both by making the palace concrete and on-screen.</w:t>
      </w:r>
    </w:p>
    <w:p>
      <w:pPr>
        <w:pStyle w:val="Heading2"/>
      </w:pPr>
      <w:r>
        <w:t xml:space="preserve">6.1 The core loop</w:t>
      </w:r>
    </w:p>
    <w:p>
      <w:pPr>
        <w:pStyle w:val="ListParagraph"/>
        <w:numPr>
          <w:ilvl w:val="0"/>
          <w:numId w:val="3"/>
        </w:numPr>
        <w:spacing w:after="80" w:line="264"/>
      </w:pPr>
      <w:r>
        <w:rPr>
          <w:b/>
          <w:bCs/>
        </w:rPr>
        <w:t xml:space="preserve">Pick a palace. </w:t>
      </w:r>
      <w:r>
        <w:t xml:space="preserve">The child chooses an illustrated environment they love — Treehouse, Aquarium, Space Station, Pirate Ship — each with a fixed set of clearly numbered “spots.”</w:t>
      </w:r>
    </w:p>
    <w:p>
      <w:pPr>
        <w:pStyle w:val="ListParagraph"/>
        <w:numPr>
          <w:ilvl w:val="0"/>
          <w:numId w:val="3"/>
        </w:numPr>
        <w:spacing w:after="80" w:line="264"/>
      </w:pPr>
      <w:r>
        <w:rPr>
          <w:b/>
          <w:bCs/>
        </w:rPr>
        <w:t xml:space="preserve">Get the list. </w:t>
      </w:r>
      <w:r>
        <w:t xml:space="preserve">The thing to remember (a curated demo list in v1, e.g. planets, a shopping list, spelling words) is shown one item at a time.</w:t>
      </w:r>
    </w:p>
    <w:p>
      <w:pPr>
        <w:pStyle w:val="ListParagraph"/>
        <w:numPr>
          <w:ilvl w:val="0"/>
          <w:numId w:val="3"/>
        </w:numPr>
        <w:spacing w:after="80" w:line="264"/>
      </w:pPr>
      <w:r>
        <w:rPr>
          <w:b/>
          <w:bCs/>
        </w:rPr>
        <w:t xml:space="preserve">Place &amp; picture. </w:t>
      </w:r>
      <w:r>
        <w:t xml:space="preserve">For each spot, the app prompts the child to imagine a silly, exaggerated picture linking the item to that spot, and reinforces it with on-screen art and a short audio cue.</w:t>
      </w:r>
    </w:p>
    <w:p>
      <w:pPr>
        <w:pStyle w:val="ListParagraph"/>
        <w:numPr>
          <w:ilvl w:val="0"/>
          <w:numId w:val="3"/>
        </w:numPr>
        <w:spacing w:after="80" w:line="264"/>
      </w:pPr>
      <w:r>
        <w:rPr>
          <w:b/>
          <w:bCs/>
        </w:rPr>
        <w:t xml:space="preserve">Walk the palace. </w:t>
      </w:r>
      <w:r>
        <w:t xml:space="preserve">The child takes a guided “walk” past each spot in order, rehearsing the images.</w:t>
      </w:r>
    </w:p>
    <w:p>
      <w:pPr>
        <w:pStyle w:val="ListParagraph"/>
        <w:numPr>
          <w:ilvl w:val="0"/>
          <w:numId w:val="3"/>
        </w:numPr>
        <w:spacing w:after="80" w:line="264"/>
      </w:pPr>
      <w:r>
        <w:rPr>
          <w:b/>
          <w:bCs/>
        </w:rPr>
        <w:t xml:space="preserve">Recall &amp; reveal. </w:t>
      </w:r>
      <w:r>
        <w:t xml:space="preserve">The app hides the items and asks the child to recall them in order, then scores and celebrates the result.</w:t>
      </w:r>
    </w:p>
    <w:p>
      <w:pPr>
        <w:pStyle w:val="ListParagraph"/>
        <w:numPr>
          <w:ilvl w:val="0"/>
          <w:numId w:val="3"/>
        </w:numPr>
        <w:spacing w:after="80" w:line="264"/>
      </w:pPr>
      <w:r>
        <w:rPr>
          <w:b/>
          <w:bCs/>
        </w:rPr>
        <w:t xml:space="preserve">Come back later. </w:t>
      </w:r>
      <w:r>
        <w:t xml:space="preserve">Spaced practice prompts the child to revisit the same palace after a delay to prove the memory stuck.</w:t>
      </w:r>
    </w:p>
    <w:p>
      <w:pPr>
        <w:pStyle w:val="Heading2"/>
      </w:pPr>
      <w:r>
        <w:t xml:space="preserve">6.2 Why this works for children specifically</w:t>
      </w:r>
    </w:p>
    <w:p>
      <w:pPr>
        <w:pStyle w:val="ListParagraph"/>
        <w:numPr>
          <w:ilvl w:val="0"/>
          <w:numId w:val="2"/>
        </w:numPr>
        <w:spacing w:after="80" w:line="264"/>
      </w:pPr>
      <w:r>
        <w:t xml:space="preserve">The spatial scaffold is provided, so there is no blank-canvas cold start.</w:t>
      </w:r>
    </w:p>
    <w:p>
      <w:pPr>
        <w:pStyle w:val="ListParagraph"/>
        <w:numPr>
          <w:ilvl w:val="0"/>
          <w:numId w:val="2"/>
        </w:numPr>
        <w:spacing w:after="80" w:line="264"/>
      </w:pPr>
      <w:r>
        <w:t xml:space="preserve">Exaggerated, funny imagery is naturally appealing to kids and is exactly what the technique requires.</w:t>
      </w:r>
    </w:p>
    <w:p>
      <w:pPr>
        <w:pStyle w:val="ListParagraph"/>
        <w:numPr>
          <w:ilvl w:val="0"/>
          <w:numId w:val="2"/>
        </w:numPr>
        <w:spacing w:after="80" w:line="264"/>
      </w:pPr>
      <w:r>
        <w:t xml:space="preserve">Numbered spots give an unambiguous order, which is the hardest part of loci to self-manage.</w:t>
      </w:r>
    </w:p>
    <w:p>
      <w:pPr>
        <w:pStyle w:val="ListParagraph"/>
        <w:numPr>
          <w:ilvl w:val="0"/>
          <w:numId w:val="2"/>
        </w:numPr>
        <w:spacing w:after="80" w:line="264"/>
      </w:pPr>
      <w:r>
        <w:t xml:space="preserve">Short, contained sessions match a child's attention span and produce a quick win.</w:t>
      </w:r>
    </w:p>
    <w:p>
      <w:pPr>
        <w:pBdr>
          <w:bottom w:val="single" w:color="C9BCA8" w:sz="6" w:space="1"/>
        </w:pBdr>
        <w:spacing w:after="160" w:before="40"/>
      </w:pPr>
      <w:r>
        <w:t xml:space="preserve"/>
      </w:r>
    </w:p>
    <w:p>
      <w:pPr>
        <w:pStyle w:val="Heading1"/>
      </w:pPr>
      <w:r>
        <w:t xml:space="preserve">7. Learning science &amp; pedagogy</w:t>
      </w:r>
    </w:p>
    <w:p>
      <w:pPr>
        <w:spacing w:after="140" w:line="276"/>
      </w:pPr>
      <w:r>
        <w:t xml:space="preserve">The product is built on a small number of well-established memory principles. Naming them here keeps feature decisions honest and gives the parent/teacher story its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rPr>
          <w:tblHeader/>
        </w:trPr>
        <w:tc>
          <w:tcPr>
            <w:tcW w:type="dxa" w:w="26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Principle</w:t>
            </w:r>
          </w:p>
        </w:tc>
        <w:tc>
          <w:tcPr>
            <w:tcW w:type="dxa" w:w="406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What it means</w:t>
            </w:r>
          </w:p>
        </w:tc>
        <w:tc>
          <w:tcPr>
            <w:tcW w:type="dxa" w:w="27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How the app uses it</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Method of loci</w:t>
            </w:r>
          </w:p>
        </w:tc>
        <w:tc>
          <w:tcPr>
            <w:tcW w:type="dxa" w:w="40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Attaching information to ordered locations in a remembered space</w:t>
            </w:r>
          </w:p>
        </w:tc>
        <w:tc>
          <w:tcPr>
            <w:tcW w:type="dxa" w:w="2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The palace itself — pre-built, numbered spots</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Elaborative encoding</w:t>
            </w:r>
          </w:p>
        </w:tc>
        <w:tc>
          <w:tcPr>
            <w:tcW w:type="dxa" w:w="40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Vivid, absurd, multi-sensory images are remembered far better</w:t>
            </w:r>
          </w:p>
        </w:tc>
        <w:tc>
          <w:tcPr>
            <w:tcW w:type="dxa" w:w="27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Coaching prompts + art + audio that push for exaggeration</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Dual coding</w:t>
            </w:r>
          </w:p>
        </w:tc>
        <w:tc>
          <w:tcPr>
            <w:tcW w:type="dxa" w:w="40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Pairing words with pictures strengthens memory</w:t>
            </w:r>
          </w:p>
        </w:tc>
        <w:tc>
          <w:tcPr>
            <w:tcW w:type="dxa" w:w="2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Every item is shown as text and image, with a spoken cue</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Active recall</w:t>
            </w:r>
          </w:p>
        </w:tc>
        <w:tc>
          <w:tcPr>
            <w:tcW w:type="dxa" w:w="40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Retrieving (not re-reading) is what builds durable memory</w:t>
            </w:r>
          </w:p>
        </w:tc>
        <w:tc>
          <w:tcPr>
            <w:tcW w:type="dxa" w:w="27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The recall step tests retrieval, not recognition</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Spaced repetition</w:t>
            </w:r>
          </w:p>
        </w:tc>
        <w:tc>
          <w:tcPr>
            <w:tcW w:type="dxa" w:w="40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Revisiting at increasing intervals fights forgetting</w:t>
            </w:r>
          </w:p>
        </w:tc>
        <w:tc>
          <w:tcPr>
            <w:tcW w:type="dxa" w:w="2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Delayed return prompts on the same palace</w:t>
            </w:r>
          </w:p>
        </w:tc>
      </w:tr>
    </w:tbl>
    <w:p>
      <w:pPr>
        <w:spacing w:after="60"/>
      </w:pPr>
      <w:r>
        <w:t xml:space="preserve"/>
      </w:r>
    </w:p>
    <w:p>
      <w:pPr>
        <w:spacing w:after="140" w:line="276"/>
      </w:pPr>
      <w:r>
        <w:rPr>
          <w:b/>
          <w:bCs/>
        </w:rPr>
        <w:t xml:space="preserve">Design implication: </w:t>
      </w:r>
      <w:r>
        <w:t xml:space="preserve">the temptation will be to make recall easy (multiple choice, hints). Resist it. The learning happens in the effortful retrieval, so the recall step must demand genuine recall while staying emotionally safe — encouraging, never punishing, when the child misses one.</w:t>
      </w:r>
    </w:p>
    <w:p>
      <w:pPr>
        <w:pBdr>
          <w:bottom w:val="single" w:color="C9BCA8" w:sz="6" w:space="1"/>
        </w:pBdr>
        <w:spacing w:after="160" w:before="40"/>
      </w:pPr>
      <w:r>
        <w:t xml:space="preserve"/>
      </w:r>
    </w:p>
    <w:p>
      <w:pPr>
        <w:pStyle w:val="Heading1"/>
      </w:pPr>
      <w:r>
        <w:t xml:space="preserve">8. Key features &amp; requirements</w:t>
      </w:r>
    </w:p>
    <w:p>
      <w:pPr>
        <w:spacing w:after="140" w:line="276"/>
      </w:pPr>
      <w:r>
        <w:t xml:space="preserve">Prioritised with MoSCoW. “Must” items define the v1 validation build.</w:t>
      </w:r>
    </w:p>
    <w:p>
      <w:pPr>
        <w:pStyle w:val="Heading2"/>
      </w:pPr>
      <w:r>
        <w:t xml:space="preserve">8.1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Feature</w:t>
            </w:r>
          </w:p>
        </w:tc>
        <w:tc>
          <w:tcPr>
            <w:tcW w:type="dxa" w:w="486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Description</w:t>
            </w:r>
          </w:p>
        </w:tc>
        <w:tc>
          <w:tcPr>
            <w:tcW w:type="dxa" w:w="15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Priority</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Palace picker</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Gallery of 3–4 curated, illustrated palaces with numbered spots</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Guided placement coach</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Step-by-step prompts to create and reinforce an image at each spot</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The walk</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Animated/guided pass through the palace to rehearse in order</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Active-recall test</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Hide items; child recalls in order; gentle scoring</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Celebration &amp; feedback</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Warm, non-punishing result screen with a clear sense of mastery</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Demo content sets</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2–3 curated lists (e.g. planets, animals, spelling words)</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Must</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Spaced-practice return</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Prompt to revisit the same palace after a delay (session-based in v1)</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Should</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Built-in measurement</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Silently capture recall accuracy + a quick rote-vs-palace comparison</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Should</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Audio narration / TTS</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Spoken cues for pre-readers and accessibility</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Should</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Custom list entry</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Let a child/parent type their own short list</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Could</w:t>
            </w:r>
          </w:p>
        </w:tc>
      </w:tr>
      <w:tr>
        <w:tc>
          <w:tcPr>
            <w:tcW w:type="dxa" w:w="30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Difficulty / length levels</w:t>
            </w:r>
          </w:p>
        </w:tc>
        <w:tc>
          <w:tcPr>
            <w:tcW w:type="dxa" w:w="48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Shorter lists for younger kids, longer for older</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Could</w:t>
            </w:r>
          </w:p>
        </w:tc>
      </w:tr>
      <w:tr>
        <w:tc>
          <w:tcPr>
            <w:tcW w:type="dxa" w:w="30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Accounts &amp; saved progress</w:t>
            </w:r>
          </w:p>
        </w:tc>
        <w:tc>
          <w:tcPr>
            <w:tcW w:type="dxa" w:w="48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Persist palaces and history across sessions</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Won't (Phase 2)</w:t>
            </w:r>
          </w:p>
        </w:tc>
      </w:tr>
    </w:tbl>
    <w:p>
      <w:pPr>
        <w:pStyle w:val="Heading2"/>
      </w:pPr>
      <w:r>
        <w:t xml:space="preserve">8.2 Representative user stories</w:t>
      </w:r>
    </w:p>
    <w:p>
      <w:pPr>
        <w:pStyle w:val="ListParagraph"/>
        <w:numPr>
          <w:ilvl w:val="0"/>
          <w:numId w:val="2"/>
        </w:numPr>
        <w:spacing w:after="80" w:line="264"/>
      </w:pPr>
      <w:r>
        <w:rPr>
          <w:b/>
          <w:bCs/>
        </w:rPr>
        <w:t xml:space="preserve">As a learner, </w:t>
      </w:r>
      <w:r>
        <w:t xml:space="preserve">I want to choose a palace I think is cool, so that I'm excited to start.</w:t>
      </w:r>
    </w:p>
    <w:p>
      <w:pPr>
        <w:pStyle w:val="ListParagraph"/>
        <w:numPr>
          <w:ilvl w:val="0"/>
          <w:numId w:val="2"/>
        </w:numPr>
        <w:spacing w:after="80" w:line="264"/>
      </w:pPr>
      <w:r>
        <w:rPr>
          <w:b/>
          <w:bCs/>
        </w:rPr>
        <w:t xml:space="preserve">As a learner, </w:t>
      </w:r>
      <w:r>
        <w:t xml:space="preserve">I want the app to show me exactly what to imagine, so that I'm not stuck staring at a blank screen.</w:t>
      </w:r>
    </w:p>
    <w:p>
      <w:pPr>
        <w:pStyle w:val="ListParagraph"/>
        <w:numPr>
          <w:ilvl w:val="0"/>
          <w:numId w:val="2"/>
        </w:numPr>
        <w:spacing w:after="80" w:line="264"/>
      </w:pPr>
      <w:r>
        <w:rPr>
          <w:b/>
          <w:bCs/>
        </w:rPr>
        <w:t xml:space="preserve">As a learner, </w:t>
      </w:r>
      <w:r>
        <w:t xml:space="preserve">I want to be told how many I got right in a friendly way, so that I feel proud even if I missed one.</w:t>
      </w:r>
    </w:p>
    <w:p>
      <w:pPr>
        <w:pStyle w:val="ListParagraph"/>
        <w:numPr>
          <w:ilvl w:val="0"/>
          <w:numId w:val="2"/>
        </w:numPr>
        <w:spacing w:after="80" w:line="264"/>
      </w:pPr>
      <w:r>
        <w:rPr>
          <w:b/>
          <w:bCs/>
        </w:rPr>
        <w:t xml:space="preserve">As a parent, </w:t>
      </w:r>
      <w:r>
        <w:t xml:space="preserve">I want to see that my child actually remembered more than rote learning, so that the time feels worthwhile.</w:t>
      </w:r>
    </w:p>
    <w:p>
      <w:pPr>
        <w:pStyle w:val="ListParagraph"/>
        <w:numPr>
          <w:ilvl w:val="0"/>
          <w:numId w:val="2"/>
        </w:numPr>
        <w:spacing w:after="80" w:line="264"/>
      </w:pPr>
      <w:r>
        <w:rPr>
          <w:b/>
          <w:bCs/>
        </w:rPr>
        <w:t xml:space="preserve">As a parent, </w:t>
      </w:r>
      <w:r>
        <w:t xml:space="preserve">I want to be sure no data is collected on my child, so that I'm comfortable letting them use it alone.</w:t>
      </w:r>
    </w:p>
    <w:p>
      <w:pPr>
        <w:pStyle w:val="Heading2"/>
      </w:pPr>
      <w:r>
        <w:t xml:space="preserve">8.3 Acceptance criteria (sample — core loop)</w:t>
      </w:r>
    </w:p>
    <w:p>
      <w:pPr>
        <w:pStyle w:val="ListParagraph"/>
        <w:numPr>
          <w:ilvl w:val="0"/>
          <w:numId w:val="2"/>
        </w:numPr>
        <w:spacing w:after="80" w:line="264"/>
      </w:pPr>
      <w:r>
        <w:t xml:space="preserve">A child can complete pick → place → walk → recall for a 10-item list in under 10 minutes without adult help.</w:t>
      </w:r>
    </w:p>
    <w:p>
      <w:pPr>
        <w:pStyle w:val="ListParagraph"/>
        <w:numPr>
          <w:ilvl w:val="0"/>
          <w:numId w:val="2"/>
        </w:numPr>
        <w:spacing w:after="80" w:line="264"/>
      </w:pPr>
      <w:r>
        <w:t xml:space="preserve">The recall step requires the child to produce items (typed or spoken/selected from a shuffled pool), not merely recognise a single answer.</w:t>
      </w:r>
    </w:p>
    <w:p>
      <w:pPr>
        <w:pStyle w:val="ListParagraph"/>
        <w:numPr>
          <w:ilvl w:val="0"/>
          <w:numId w:val="2"/>
        </w:numPr>
        <w:spacing w:after="80" w:line="264"/>
      </w:pPr>
      <w:r>
        <w:t xml:space="preserve">The result screen never uses red “wrong” framing; misses are shown as “let's try that spot again.”</w:t>
      </w:r>
    </w:p>
    <w:p>
      <w:pPr>
        <w:pStyle w:val="ListParagraph"/>
        <w:numPr>
          <w:ilvl w:val="0"/>
          <w:numId w:val="2"/>
        </w:numPr>
        <w:spacing w:after="80" w:line="264"/>
      </w:pPr>
      <w:r>
        <w:t xml:space="preserve">The full flow works on a tablet in landscape and on a laptop, with touch and mouse.</w:t>
      </w:r>
    </w:p>
    <w:p>
      <w:pPr>
        <w:pBdr>
          <w:bottom w:val="single" w:color="C9BCA8" w:sz="6" w:space="1"/>
        </w:pBdr>
        <w:spacing w:after="160" w:before="40"/>
      </w:pPr>
      <w:r>
        <w:t xml:space="preserve"/>
      </w:r>
    </w:p>
    <w:p>
      <w:pPr>
        <w:pStyle w:val="Heading1"/>
      </w:pPr>
      <w:r>
        <w:t xml:space="preserve">9. Age-band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Band</w:t>
            </w:r>
          </w:p>
        </w:tc>
        <w:tc>
          <w:tcPr>
            <w:tcW w:type="dxa" w:w="383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What's true at this age</w:t>
            </w:r>
          </w:p>
        </w:tc>
        <w:tc>
          <w:tcPr>
            <w:tcW w:type="dxa" w:w="383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Design response</w:t>
            </w:r>
          </w:p>
        </w:tc>
      </w:tr>
      <w:tr>
        <w:tc>
          <w:tcPr>
            <w:tcW w:type="dxa" w:w="1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6–8 (lighter track)</w:t>
            </w:r>
          </w:p>
        </w:tc>
        <w:tc>
          <w:tcPr>
            <w:tcW w:type="dxa" w:w="383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Emerging reading; shorter attention; needs heavy visual + audio support</w:t>
            </w:r>
          </w:p>
        </w:tc>
        <w:tc>
          <w:tcPr>
            <w:tcW w:type="dxa" w:w="383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5–6 spot palaces, 5-item lists, full narration, picture-first recall</w:t>
            </w:r>
          </w:p>
        </w:tc>
      </w:tr>
      <w:tr>
        <w:tc>
          <w:tcPr>
            <w:tcW w:type="dxa" w:w="17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8‒10 (core)</w:t>
            </w:r>
          </w:p>
        </w:tc>
        <w:tc>
          <w:tcPr>
            <w:tcW w:type="dxa" w:w="383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Can read instructions; enjoys silliness; building independence</w:t>
            </w:r>
          </w:p>
        </w:tc>
        <w:tc>
          <w:tcPr>
            <w:tcW w:type="dxa" w:w="383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8-spot palaces, 10-item lists, light text + audio, ordered recall</w:t>
            </w:r>
          </w:p>
        </w:tc>
      </w:tr>
      <w:tr>
        <w:tc>
          <w:tcPr>
            <w:tcW w:type="dxa" w:w="17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10‒12 (core)</w:t>
            </w:r>
          </w:p>
        </w:tc>
        <w:tc>
          <w:tcPr>
            <w:tcW w:type="dxa" w:w="383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Comfortable readers; like a challenge and visible mastery</w:t>
            </w:r>
          </w:p>
        </w:tc>
        <w:tc>
          <w:tcPr>
            <w:tcW w:type="dxa" w:w="383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10–12 spot palaces, longer lists, optional timer, harder recall</w:t>
            </w:r>
          </w:p>
        </w:tc>
      </w:tr>
    </w:tbl>
    <w:p>
      <w:pPr>
        <w:spacing w:after="60"/>
      </w:pPr>
      <w:r>
        <w:t xml:space="preserve"/>
      </w:r>
    </w:p>
    <w:p>
      <w:pPr>
        <w:spacing w:after="140" w:line="276"/>
      </w:pPr>
      <w:r>
        <w:t xml:space="preserve">v1 should nail the 8‒10 core experience first and treat the other bands as configuration of the same loop, not separate products.</w:t>
      </w:r>
    </w:p>
    <w:p>
      <w:pPr>
        <w:pBdr>
          <w:bottom w:val="single" w:color="C9BCA8" w:sz="6" w:space="1"/>
        </w:pBdr>
        <w:spacing w:after="160" w:before="40"/>
      </w:pPr>
      <w:r>
        <w:t xml:space="preserve"/>
      </w:r>
    </w:p>
    <w:p>
      <w:pPr>
        <w:pStyle w:val="Heading1"/>
      </w:pPr>
      <w:r>
        <w:t xml:space="preserve">10. UX principles for children</w:t>
      </w:r>
    </w:p>
    <w:p>
      <w:pPr>
        <w:pStyle w:val="ListParagraph"/>
        <w:numPr>
          <w:ilvl w:val="0"/>
          <w:numId w:val="2"/>
        </w:numPr>
        <w:spacing w:after="80" w:line="264"/>
      </w:pPr>
      <w:r>
        <w:rPr>
          <w:b/>
          <w:bCs/>
          <w:color w:val="2B2118"/>
        </w:rPr>
        <w:t xml:space="preserve">One thing on screen at a time. </w:t>
      </w:r>
      <w:r>
        <w:t xml:space="preserve">Each step is a single, obvious action. No dense menus or settings in the child's path.</w:t>
      </w:r>
    </w:p>
    <w:p>
      <w:pPr>
        <w:pStyle w:val="ListParagraph"/>
        <w:numPr>
          <w:ilvl w:val="0"/>
          <w:numId w:val="2"/>
        </w:numPr>
        <w:spacing w:after="80" w:line="264"/>
      </w:pPr>
      <w:r>
        <w:rPr>
          <w:b/>
          <w:bCs/>
          <w:color w:val="2B2118"/>
        </w:rPr>
        <w:t xml:space="preserve">Show, don't tell. </w:t>
      </w:r>
      <w:r>
        <w:t xml:space="preserve">Demonstrate the imagery with art rather than explaining it in paragraphs a child won't read.</w:t>
      </w:r>
    </w:p>
    <w:p>
      <w:pPr>
        <w:pStyle w:val="ListParagraph"/>
        <w:numPr>
          <w:ilvl w:val="0"/>
          <w:numId w:val="2"/>
        </w:numPr>
        <w:spacing w:after="80" w:line="264"/>
      </w:pPr>
      <w:r>
        <w:rPr>
          <w:b/>
          <w:bCs/>
          <w:color w:val="2B2118"/>
        </w:rPr>
        <w:t xml:space="preserve">Big targets, forgiving input. </w:t>
      </w:r>
      <w:r>
        <w:t xml:space="preserve">Large tap areas, generous spacing, no precision required; works with imperfect typing.</w:t>
      </w:r>
    </w:p>
    <w:p>
      <w:pPr>
        <w:pStyle w:val="ListParagraph"/>
        <w:numPr>
          <w:ilvl w:val="0"/>
          <w:numId w:val="2"/>
        </w:numPr>
        <w:spacing w:after="80" w:line="264"/>
      </w:pPr>
      <w:r>
        <w:rPr>
          <w:b/>
          <w:bCs/>
          <w:color w:val="2B2118"/>
        </w:rPr>
        <w:t xml:space="preserve">Encouraging, never punishing. </w:t>
      </w:r>
      <w:r>
        <w:t xml:space="preserve">Warm feedback for every attempt; mistakes are framed as another go, not failure.</w:t>
      </w:r>
    </w:p>
    <w:p>
      <w:pPr>
        <w:pStyle w:val="ListParagraph"/>
        <w:numPr>
          <w:ilvl w:val="0"/>
          <w:numId w:val="2"/>
        </w:numPr>
        <w:spacing w:after="80" w:line="264"/>
      </w:pPr>
      <w:r>
        <w:rPr>
          <w:b/>
          <w:bCs/>
          <w:color w:val="2B2118"/>
        </w:rPr>
        <w:t xml:space="preserve">Calm, not addictive. </w:t>
      </w:r>
      <w:r>
        <w:t xml:space="preserve">No streaks-as-pressure, no loot mechanics, no endless feed. Sessions have a clear finish.</w:t>
      </w:r>
    </w:p>
    <w:p>
      <w:pPr>
        <w:pStyle w:val="ListParagraph"/>
        <w:numPr>
          <w:ilvl w:val="0"/>
          <w:numId w:val="2"/>
        </w:numPr>
        <w:spacing w:after="80" w:line="264"/>
      </w:pPr>
      <w:r>
        <w:rPr>
          <w:b/>
          <w:bCs/>
          <w:color w:val="2B2118"/>
        </w:rPr>
        <w:t xml:space="preserve">Accessible by default. </w:t>
      </w:r>
      <w:r>
        <w:t xml:space="preserve">Audio narration, high-contrast text, dyslexia-friendly type option, keyboard and touch support.</w:t>
      </w:r>
    </w:p>
    <w:p>
      <w:pPr>
        <w:pBdr>
          <w:bottom w:val="single" w:color="C9BCA8" w:sz="6" w:space="1"/>
        </w:pBdr>
        <w:spacing w:after="160" w:before="40"/>
      </w:pPr>
      <w:r>
        <w:t xml:space="preserve"/>
      </w:r>
    </w:p>
    <w:p>
      <w:pPr>
        <w:pStyle w:val="Heading1"/>
      </w:pPr>
      <w:r>
        <w:t xml:space="preserve">11. Content scope (v1)</w:t>
      </w:r>
    </w:p>
    <w:p>
      <w:pPr>
        <w:spacing w:after="140" w:line="276"/>
      </w:pPr>
      <w:r>
        <w:t xml:space="preserve">Three to four curated palaces and a small set of demo lists are enough to validate. Curating tightly also avoids moderation and quality risk that user-generated content would introduce.</w:t>
      </w:r>
    </w:p>
    <w:p>
      <w:pPr>
        <w:pStyle w:val="ListParagraph"/>
        <w:numPr>
          <w:ilvl w:val="0"/>
          <w:numId w:val="2"/>
        </w:numPr>
        <w:spacing w:after="80" w:line="264"/>
      </w:pPr>
      <w:r>
        <w:rPr>
          <w:b/>
          <w:bCs/>
          <w:color w:val="2B2118"/>
        </w:rPr>
        <w:t xml:space="preserve">Palaces: </w:t>
      </w:r>
      <w:r>
        <w:t xml:space="preserve">Treehouse, Aquarium, Space Station, Pirate Ship — each with consistently numbered spots and a distinct illustration set.</w:t>
      </w:r>
    </w:p>
    <w:p>
      <w:pPr>
        <w:pStyle w:val="ListParagraph"/>
        <w:numPr>
          <w:ilvl w:val="0"/>
          <w:numId w:val="2"/>
        </w:numPr>
        <w:spacing w:after="80" w:line="264"/>
      </w:pPr>
      <w:r>
        <w:rPr>
          <w:b/>
          <w:bCs/>
          <w:color w:val="2B2118"/>
        </w:rPr>
        <w:t xml:space="preserve">Demo lists: </w:t>
      </w:r>
      <w:r>
        <w:t xml:space="preserve">the eight planets, a 10-animal list, and an age-appropriate spelling set — chosen to make a rote-vs-palace comparison easy to demonstrate.</w:t>
      </w:r>
    </w:p>
    <w:p>
      <w:pPr>
        <w:pStyle w:val="ListParagraph"/>
        <w:numPr>
          <w:ilvl w:val="0"/>
          <w:numId w:val="2"/>
        </w:numPr>
        <w:spacing w:after="80" w:line="264"/>
      </w:pPr>
      <w:r>
        <w:rPr>
          <w:b/>
          <w:bCs/>
          <w:color w:val="2B2118"/>
        </w:rPr>
        <w:t xml:space="preserve">Tone of imagery prompts: </w:t>
      </w:r>
      <w:r>
        <w:t xml:space="preserve">playful and exaggerated, always age-appropriate; no scary, violent, or otherwise unsuitable imagery.</w:t>
      </w:r>
    </w:p>
    <w:p>
      <w:pPr>
        <w:pBdr>
          <w:bottom w:val="single" w:color="C9BCA8" w:sz="6" w:space="1"/>
        </w:pBdr>
        <w:spacing w:after="160" w:before="40"/>
      </w:pPr>
      <w:r>
        <w:t xml:space="preserve"/>
      </w:r>
    </w:p>
    <w:p>
      <w:pPr>
        <w:pStyle w:val="Heading1"/>
      </w:pPr>
      <w:r>
        <w:t xml:space="preserve">12. Technical approach (v1)</w:t>
      </w:r>
    </w:p>
    <w:p>
      <w:pPr>
        <w:spacing w:after="140" w:line="276"/>
      </w:pPr>
      <w:r>
        <w:t xml:space="preserve">Keep it boring and shippable. The validation build is a static, client-side web app — no backend means no stored child data, which is both faster to build and the safest privacy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Area</w:t>
            </w:r>
          </w:p>
        </w:tc>
        <w:tc>
          <w:tcPr>
            <w:tcW w:type="dxa" w:w="676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v1 approach</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Front end</w:t>
            </w:r>
          </w:p>
        </w:tc>
        <w:tc>
          <w:tcPr>
            <w:tcW w:type="dxa" w:w="6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Single-page responsive web app; component-driven UI</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State / progress</w:t>
            </w:r>
          </w:p>
        </w:tc>
        <w:tc>
          <w:tcPr>
            <w:tcW w:type="dxa" w:w="6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In-session only (browser memory); nothing persisted server-side in v1</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Content</w:t>
            </w:r>
          </w:p>
        </w:tc>
        <w:tc>
          <w:tcPr>
            <w:tcW w:type="dxa" w:w="6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Palaces, lists, and art shipped as static assets/config</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Audio</w:t>
            </w:r>
          </w:p>
        </w:tc>
        <w:tc>
          <w:tcPr>
            <w:tcW w:type="dxa" w:w="6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Pre-recorded or TTS narration for cues and instructions</w:t>
            </w:r>
          </w:p>
        </w:tc>
      </w:tr>
      <w:tr>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Measurement</w:t>
            </w:r>
          </w:p>
        </w:tc>
        <w:tc>
          <w:tcPr>
            <w:tcW w:type="dxa" w:w="6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Anonymous, aggregate-only event counts (no child identifiers); confirm before enabling</w:t>
            </w:r>
          </w:p>
        </w:tc>
      </w:tr>
      <w:tr>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Hosting</w:t>
            </w:r>
          </w:p>
        </w:tc>
        <w:tc>
          <w:tcPr>
            <w:tcW w:type="dxa" w:w="6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Static hosting / CDN; no database, no auth service in v1</w:t>
            </w:r>
          </w:p>
        </w:tc>
      </w:tr>
    </w:tbl>
    <w:p>
      <w:pPr>
        <w:spacing w:after="60"/>
      </w:pPr>
      <w:r>
        <w:t xml:space="preserve"/>
      </w:r>
    </w:p>
    <w:p>
      <w:pPr>
        <w:spacing w:after="140" w:line="276"/>
      </w:pPr>
      <w:r>
        <w:rPr>
          <w:b/>
          <w:bCs/>
        </w:rPr>
        <w:t xml:space="preserve">Deliberate trade-off: </w:t>
      </w:r>
      <w:r>
        <w:t xml:space="preserve">no persistence means a child can't return to a saved palace across sessions. That is acceptable for validation and is the headline reason to build accounts in Phase 2 — but only once the learning value is proven.</w:t>
      </w:r>
    </w:p>
    <w:p>
      <w:pPr>
        <w:pBdr>
          <w:bottom w:val="single" w:color="C9BCA8" w:sz="6" w:space="1"/>
        </w:pBdr>
        <w:spacing w:after="160" w:before="40"/>
      </w:pPr>
      <w:r>
        <w:t xml:space="preserve"/>
      </w:r>
    </w:p>
    <w:p>
      <w:pPr>
        <w:pStyle w:val="Heading1"/>
      </w:pPr>
      <w:r>
        <w:t xml:space="preserve">13. Child safety, privacy &amp; compliance</w:t>
      </w:r>
    </w:p>
    <w:p>
      <w:pPr>
        <w:spacing w:after="140" w:line="276"/>
      </w:pPr>
      <w:r>
        <w:t xml:space="preserve">Because the audience is children, this section is a first-class requirement, not an afterthought. The v1 architecture is chosen partly to minimise obligations here.</w:t>
      </w:r>
    </w:p>
    <w:p>
      <w:pPr>
        <w:pStyle w:val="ListParagraph"/>
        <w:numPr>
          <w:ilvl w:val="0"/>
          <w:numId w:val="2"/>
        </w:numPr>
        <w:spacing w:after="80" w:line="264"/>
      </w:pPr>
      <w:r>
        <w:rPr>
          <w:b/>
          <w:bCs/>
          <w:color w:val="2B2118"/>
        </w:rPr>
        <w:t xml:space="preserve">Collect nothing in v1. </w:t>
      </w:r>
      <w:r>
        <w:t xml:space="preserve">No accounts, no names, no emails, no persistent identifiers. If any analytics are used, they must be anonymous and aggregate-only, with no behavioural profiling of children.</w:t>
      </w:r>
    </w:p>
    <w:p>
      <w:pPr>
        <w:pStyle w:val="ListParagraph"/>
        <w:numPr>
          <w:ilvl w:val="0"/>
          <w:numId w:val="2"/>
        </w:numPr>
        <w:spacing w:after="80" w:line="264"/>
      </w:pPr>
      <w:r>
        <w:rPr>
          <w:b/>
          <w:bCs/>
          <w:color w:val="2B2118"/>
        </w:rPr>
        <w:t xml:space="preserve">Plan for COPPA / GDPR-K before Phase 2. </w:t>
      </w:r>
      <w:r>
        <w:t xml:space="preserve">The moment accounts or any personal data enter the picture, verifiable parental consent, data-minimisation, and clear retention/deletion rules become mandatory. Design the consent flow before, not after, building accounts.</w:t>
      </w:r>
    </w:p>
    <w:p>
      <w:pPr>
        <w:pStyle w:val="ListParagraph"/>
        <w:numPr>
          <w:ilvl w:val="0"/>
          <w:numId w:val="2"/>
        </w:numPr>
        <w:spacing w:after="80" w:line="264"/>
      </w:pPr>
      <w:r>
        <w:rPr>
          <w:b/>
          <w:bCs/>
          <w:color w:val="2B2118"/>
        </w:rPr>
        <w:t xml:space="preserve">No third-party ad tracking, ever. </w:t>
      </w:r>
      <w:r>
        <w:t xml:space="preserve">No advertising SDKs, no behavioural ad networks, no data sale. This is both an ethical line and a trust differentiator with parents.</w:t>
      </w:r>
    </w:p>
    <w:p>
      <w:pPr>
        <w:pStyle w:val="ListParagraph"/>
        <w:numPr>
          <w:ilvl w:val="0"/>
          <w:numId w:val="2"/>
        </w:numPr>
        <w:spacing w:after="80" w:line="264"/>
      </w:pPr>
      <w:r>
        <w:rPr>
          <w:b/>
          <w:bCs/>
          <w:color w:val="2B2118"/>
        </w:rPr>
        <w:t xml:space="preserve">No social or open-input exposure. </w:t>
      </w:r>
      <w:r>
        <w:t xml:space="preserve">No child-to-child contact and no public free-text that could surface unmoderated content to a child.</w:t>
      </w:r>
    </w:p>
    <w:p>
      <w:pPr>
        <w:pStyle w:val="ListParagraph"/>
        <w:numPr>
          <w:ilvl w:val="0"/>
          <w:numId w:val="2"/>
        </w:numPr>
        <w:spacing w:after="80" w:line="264"/>
      </w:pPr>
      <w:r>
        <w:rPr>
          <w:b/>
          <w:bCs/>
          <w:color w:val="2B2118"/>
        </w:rPr>
        <w:t xml:space="preserve">Content safety. </w:t>
      </w:r>
      <w:r>
        <w:t xml:space="preserve">All imagery and prompts curated and reviewed for age-appropriateness; no scary or distressing content.</w:t>
      </w:r>
    </w:p>
    <w:p>
      <w:pPr>
        <w:pStyle w:val="ListParagraph"/>
        <w:numPr>
          <w:ilvl w:val="0"/>
          <w:numId w:val="2"/>
        </w:numPr>
        <w:spacing w:after="80" w:line="264"/>
      </w:pPr>
      <w:r>
        <w:rPr>
          <w:b/>
          <w:bCs/>
          <w:color w:val="2B2118"/>
        </w:rPr>
        <w:t xml:space="preserve">Get a real legal review. </w:t>
      </w:r>
      <w:r>
        <w:t xml:space="preserve">Treat the above as product intent, not legal advice — have the consent model and privacy policy reviewed by someone qualified in the markets you launch in.</w:t>
      </w:r>
    </w:p>
    <w:p>
      <w:pPr>
        <w:pBdr>
          <w:bottom w:val="single" w:color="C9BCA8" w:sz="6" w:space="1"/>
        </w:pBdr>
        <w:spacing w:after="160" w:before="40"/>
      </w:pPr>
      <w:r>
        <w:t xml:space="preserve"/>
      </w:r>
    </w:p>
    <w:p>
      <w:pPr>
        <w:pStyle w:val="Heading1"/>
      </w:pPr>
      <w:r>
        <w:t xml:space="preserve">14. Success metrics</w:t>
      </w:r>
    </w:p>
    <w:p>
      <w:pPr>
        <w:pStyle w:val="Heading2"/>
      </w:pPr>
      <w:r>
        <w:t xml:space="preserve">14.1 The one that matters for v1</w:t>
      </w:r>
    </w:p>
    <w:p>
      <w:pPr>
        <w:spacing w:after="140" w:line="276"/>
      </w:pPr>
      <w:r>
        <w:rPr>
          <w:b/>
          <w:bCs/>
        </w:rPr>
        <w:t xml:space="preserve">Recall lift: </w:t>
      </w:r>
      <w:r>
        <w:t xml:space="preserve">average items correctly recalled using a palace versus a rote baseline, on a matched list. If children don't remember meaningfully more, nothing else matters.</w:t>
      </w:r>
    </w:p>
    <w:p>
      <w:pPr>
        <w:pStyle w:val="Heading2"/>
      </w:pPr>
      <w:r>
        <w:t xml:space="preserve">14.2 Supporting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Learning</w:t>
            </w:r>
          </w:p>
        </w:tc>
        <w:tc>
          <w:tcPr>
            <w:tcW w:type="dxa" w:w="312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Engagement</w:t>
            </w:r>
          </w:p>
        </w:tc>
        <w:tc>
          <w:tcPr>
            <w:tcW w:type="dxa" w:w="312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Validation signal</w:t>
            </w:r>
          </w:p>
        </w:tc>
      </w:tr>
      <w:tr>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Recall accuracy (immediate)</w:t>
            </w:r>
          </w:p>
        </w:tc>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Core-loop completion rate</w:t>
            </w:r>
          </w:p>
        </w:tc>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Would-recommend / parent intent</w:t>
            </w:r>
          </w:p>
        </w:tc>
      </w:tr>
      <w:tr>
        <w:tc>
          <w:tcPr>
            <w:tcW w:type="dxa" w:w="31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Recall accuracy (after delay)</w:t>
            </w:r>
          </w:p>
        </w:tc>
        <w:tc>
          <w:tcPr>
            <w:tcW w:type="dxa" w:w="31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Time-to-first-success</w:t>
            </w:r>
          </w:p>
        </w:tc>
        <w:tc>
          <w:tcPr>
            <w:tcW w:type="dxa" w:w="312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Voluntary repeat sessions</w:t>
            </w:r>
          </w:p>
        </w:tc>
      </w:tr>
      <w:tr>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Recall lift vs rote</w:t>
            </w:r>
          </w:p>
        </w:tc>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Sessions per child</w:t>
            </w:r>
          </w:p>
        </w:tc>
        <w:tc>
          <w:tcPr>
            <w:tcW w:type="dxa" w:w="312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Qualitative “it helped” feedback</w:t>
            </w:r>
          </w:p>
        </w:tc>
      </w:tr>
    </w:tbl>
    <w:p>
      <w:pPr>
        <w:spacing w:after="60"/>
      </w:pPr>
      <w:r>
        <w:t xml:space="preserve"/>
      </w:r>
    </w:p>
    <w:p>
      <w:pPr>
        <w:spacing w:after="140" w:line="276"/>
      </w:pPr>
      <w:r>
        <w:rPr>
          <w:b/>
          <w:bCs/>
        </w:rPr>
        <w:t xml:space="preserve">Guardrail: </w:t>
      </w:r>
      <w:r>
        <w:t xml:space="preserve">do not optimise for time-in-app. For a children's learning tool, a short session that produces strong recall is a success, not a retention problem.</w:t>
      </w:r>
    </w:p>
    <w:p>
      <w:pPr>
        <w:pBdr>
          <w:bottom w:val="single" w:color="C9BCA8" w:sz="6" w:space="1"/>
        </w:pBdr>
        <w:spacing w:after="160" w:before="40"/>
      </w:pPr>
      <w:r>
        <w:t xml:space="preserve"/>
      </w:r>
    </w:p>
    <w:p>
      <w:pPr>
        <w:pStyle w:val="Heading1"/>
      </w:pPr>
      <w:r>
        <w:t xml:space="preserve">15.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760"/>
        <w:gridCol w:w="1500"/>
      </w:tblGrid>
      <w:tr>
        <w:trPr>
          <w:tblHeader/>
        </w:trPr>
        <w:tc>
          <w:tcPr>
            <w:tcW w:type="dxa" w:w="15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Phase</w:t>
            </w:r>
          </w:p>
        </w:tc>
        <w:tc>
          <w:tcPr>
            <w:tcW w:type="dxa" w:w="26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Theme</w:t>
            </w:r>
          </w:p>
        </w:tc>
        <w:tc>
          <w:tcPr>
            <w:tcW w:type="dxa" w:w="376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Scope</w:t>
            </w:r>
          </w:p>
        </w:tc>
        <w:tc>
          <w:tcPr>
            <w:tcW w:type="dxa" w:w="15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Gate to next</w:t>
            </w:r>
          </w:p>
        </w:tc>
      </w:tr>
      <w:tr>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Phase 1</w:t>
            </w:r>
          </w:p>
        </w:tc>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Validate the learning</w:t>
            </w:r>
          </w:p>
        </w:tc>
        <w:tc>
          <w:tcPr>
            <w:tcW w:type="dxa" w:w="3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Web-only, no accounts, curated palaces + demo lists, core loop, built-in recall measurement</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Proven recall lift + kids enjoy it</w:t>
            </w:r>
          </w:p>
        </w:tc>
      </w:tr>
      <w:tr>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Phase 2</w:t>
            </w:r>
          </w:p>
        </w:tc>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Make it stick</w:t>
            </w:r>
          </w:p>
        </w:tc>
        <w:tc>
          <w:tcPr>
            <w:tcW w:type="dxa" w:w="3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Accounts + saved progress, true spaced repetition across sessions, parent view, COPPA/GDPR-K consent</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Repeat usage + parent value</w:t>
            </w:r>
          </w:p>
        </w:tc>
      </w:tr>
      <w:tr>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Phase 3</w:t>
            </w:r>
          </w:p>
        </w:tc>
        <w:tc>
          <w:tcPr>
            <w:tcW w:type="dxa" w:w="2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Make it theirs</w:t>
            </w:r>
          </w:p>
        </w:tc>
        <w:tc>
          <w:tcPr>
            <w:tcW w:type="dxa" w:w="376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Custom lists/curriculum packs, more palaces, difficulty levels, accessibility depth</w:t>
            </w:r>
          </w:p>
        </w:tc>
        <w:tc>
          <w:tcPr>
            <w:tcW w:type="dxa" w:w="15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Engaged base + content demand</w:t>
            </w:r>
          </w:p>
        </w:tc>
      </w:tr>
      <w:tr>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Phase 4</w:t>
            </w:r>
          </w:p>
        </w:tc>
        <w:tc>
          <w:tcPr>
            <w:tcW w:type="dxa" w:w="2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Scale the channel</w:t>
            </w:r>
          </w:p>
        </w:tc>
        <w:tc>
          <w:tcPr>
            <w:tcW w:type="dxa" w:w="376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Teacher/classroom mode, multi-student, possible monetisation</w:t>
            </w:r>
          </w:p>
        </w:tc>
        <w:tc>
          <w:tcPr>
            <w:tcW w:type="dxa" w:w="15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Validated demand from schools</w:t>
            </w:r>
          </w:p>
        </w:tc>
      </w:tr>
    </w:tbl>
    <w:p>
      <w:pPr>
        <w:spacing w:after="60"/>
      </w:pPr>
      <w:r>
        <w:t xml:space="preserve"/>
      </w:r>
    </w:p>
    <w:p>
      <w:pPr>
        <w:spacing w:after="140" w:line="276"/>
      </w:pPr>
      <w:r>
        <w:t xml:space="preserve">This mirrors a lean, evidence-gated approach: spend the least to learn whether the core skill transfers, and unlock each heavier investment only once the prior phase has earned it.</w:t>
      </w:r>
    </w:p>
    <w:p>
      <w:pPr>
        <w:pBdr>
          <w:bottom w:val="single" w:color="C9BCA8" w:sz="6" w:space="1"/>
        </w:pBdr>
        <w:spacing w:after="160" w:before="40"/>
      </w:pPr>
      <w:r>
        <w:t xml:space="preserve"/>
      </w:r>
    </w:p>
    <w:p>
      <w:pPr>
        <w:pStyle w:val="Heading1"/>
      </w:pPr>
      <w:r>
        <w:t xml:space="preserve">16.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Risk</w:t>
            </w:r>
          </w:p>
        </w:tc>
        <w:tc>
          <w:tcPr>
            <w:tcW w:type="dxa" w:w="288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Why it matters</w:t>
            </w:r>
          </w:p>
        </w:tc>
        <w:tc>
          <w:tcPr>
            <w:tcW w:type="dxa" w:w="2880"/>
            <w:tcBorders>
              <w:top w:val="single" w:color="C9BCA8" w:sz="1"/>
              <w:left w:val="single" w:color="C9BCA8" w:sz="1"/>
              <w:bottom w:val="single" w:color="C9BCA8" w:sz="1"/>
              <w:right w:val="single" w:color="C9BCA8" w:sz="1"/>
            </w:tcBorders>
            <w:shd w:fill="F3ECDF" w:val="clear"/>
            <w:tcMar>
              <w:top w:type="dxa" w:w="70"/>
              <w:left w:type="dxa" w:w="130"/>
              <w:bottom w:type="dxa" w:w="70"/>
              <w:right w:type="dxa" w:w="130"/>
            </w:tcMar>
          </w:tcPr>
          <w:p>
            <w:pPr>
              <w:spacing w:after="0" w:line="252"/>
              <w:jc w:val="left"/>
            </w:pPr>
            <w:r>
              <w:rPr>
                <w:b/>
                <w:bCs/>
                <w:color w:val="2B2118"/>
                <w:sz w:val="20"/>
                <w:szCs w:val="20"/>
              </w:rPr>
              <w:t xml:space="preserve">Mitigation</w:t>
            </w:r>
          </w:p>
        </w:tc>
      </w:tr>
      <w:tr>
        <w:tc>
          <w:tcPr>
            <w:tcW w:type="dxa" w:w="3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Technique too hard for kids unaided</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Kills the core value prop</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Heavy guided scaffolding; pilot with the youngest target age early</w:t>
            </w:r>
          </w:p>
        </w:tc>
      </w:tr>
      <w:tr>
        <w:tc>
          <w:tcPr>
            <w:tcW w:type="dxa" w:w="3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Recall lift doesn't materialise</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No reason for the product to exist</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Measure it in Phase 1 before building anything heavier</w:t>
            </w:r>
          </w:p>
        </w:tc>
      </w:tr>
      <w:tr>
        <w:tc>
          <w:tcPr>
            <w:tcW w:type="dxa" w:w="3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Feels like a chore, not a game</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Kids won't return</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Strong art, silliness, quick wins, calm pacing</w:t>
            </w:r>
          </w:p>
        </w:tc>
      </w:tr>
      <w:tr>
        <w:tc>
          <w:tcPr>
            <w:tcW w:type="dxa" w:w="360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Privacy / compliance misstep</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Legal and trust damage with a child audience</w:t>
            </w:r>
          </w:p>
        </w:tc>
        <w:tc>
          <w:tcPr>
            <w:tcW w:type="dxa" w:w="2880"/>
            <w:tcBorders>
              <w:top w:val="single" w:color="C9BCA8" w:sz="1"/>
              <w:left w:val="single" w:color="C9BCA8" w:sz="1"/>
              <w:bottom w:val="single" w:color="C9BCA8" w:sz="1"/>
              <w:right w:val="single" w:color="C9BCA8" w:sz="1"/>
            </w:tcBorders>
            <w:shd w:fill="FAF6EE" w:val="clear"/>
            <w:tcMar>
              <w:top w:type="dxa" w:w="70"/>
              <w:left w:type="dxa" w:w="130"/>
              <w:bottom w:type="dxa" w:w="70"/>
              <w:right w:type="dxa" w:w="130"/>
            </w:tcMar>
          </w:tcPr>
          <w:p>
            <w:pPr>
              <w:spacing w:after="0" w:line="252"/>
              <w:jc w:val="left"/>
            </w:pPr>
            <w:r>
              <w:rPr>
                <w:b w:val="false"/>
                <w:bCs w:val="false"/>
                <w:sz w:val="20"/>
                <w:szCs w:val="20"/>
              </w:rPr>
              <w:t xml:space="preserve">Collect nothing in v1; legal review before any data collection</w:t>
            </w:r>
          </w:p>
        </w:tc>
      </w:tr>
      <w:tr>
        <w:tc>
          <w:tcPr>
            <w:tcW w:type="dxa" w:w="360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Content quality / appropriateness</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One bad asset erodes parent trust</w:t>
            </w:r>
          </w:p>
        </w:tc>
        <w:tc>
          <w:tcPr>
            <w:tcW w:type="dxa" w:w="2880"/>
            <w:tcBorders>
              <w:top w:val="single" w:color="C9BCA8" w:sz="1"/>
              <w:left w:val="single" w:color="C9BCA8" w:sz="1"/>
              <w:bottom w:val="single" w:color="C9BCA8" w:sz="1"/>
              <w:right w:val="single" w:color="C9BCA8" w:sz="1"/>
            </w:tcBorders>
            <w:shd w:fill="FFFFFF" w:val="clear"/>
            <w:tcMar>
              <w:top w:type="dxa" w:w="70"/>
              <w:left w:type="dxa" w:w="130"/>
              <w:bottom w:type="dxa" w:w="70"/>
              <w:right w:type="dxa" w:w="130"/>
            </w:tcMar>
          </w:tcPr>
          <w:p>
            <w:pPr>
              <w:spacing w:after="0" w:line="252"/>
              <w:jc w:val="left"/>
            </w:pPr>
            <w:r>
              <w:rPr>
                <w:b w:val="false"/>
                <w:bCs w:val="false"/>
                <w:sz w:val="20"/>
                <w:szCs w:val="20"/>
              </w:rPr>
              <w:t xml:space="preserve">Curated-only content with explicit age-appropriateness review</w:t>
            </w:r>
          </w:p>
        </w:tc>
      </w:tr>
    </w:tbl>
    <w:p>
      <w:pPr>
        <w:pBdr>
          <w:bottom w:val="single" w:color="C9BCA8" w:sz="6" w:space="1"/>
        </w:pBdr>
        <w:spacing w:after="160" w:before="40"/>
      </w:pPr>
      <w:r>
        <w:t xml:space="preserve"/>
      </w:r>
    </w:p>
    <w:p>
      <w:pPr>
        <w:pStyle w:val="Heading1"/>
      </w:pPr>
      <w:r>
        <w:t xml:space="preserve">17. Open questions</w:t>
      </w:r>
    </w:p>
    <w:p>
      <w:pPr>
        <w:pStyle w:val="ListParagraph"/>
        <w:numPr>
          <w:ilvl w:val="0"/>
          <w:numId w:val="3"/>
        </w:numPr>
        <w:spacing w:after="80" w:line="264"/>
      </w:pPr>
      <w:r>
        <w:t xml:space="preserve">Confirm the primary age band — is 8–10 the right wedge, or do you want to lead with a different age?</w:t>
      </w:r>
    </w:p>
    <w:p>
      <w:pPr>
        <w:pStyle w:val="ListParagraph"/>
        <w:numPr>
          <w:ilvl w:val="0"/>
          <w:numId w:val="3"/>
        </w:numPr>
        <w:spacing w:after="80" w:line="264"/>
      </w:pPr>
      <w:r>
        <w:t xml:space="preserve">Is content technique-training (general lists) or should it map to a specific school curriculum from the start?</w:t>
      </w:r>
    </w:p>
    <w:p>
      <w:pPr>
        <w:pStyle w:val="ListParagraph"/>
        <w:numPr>
          <w:ilvl w:val="0"/>
          <w:numId w:val="3"/>
        </w:numPr>
        <w:spacing w:after="80" w:line="264"/>
      </w:pPr>
      <w:r>
        <w:t xml:space="preserve">Is the no-accounts Phase 1 acceptable, given it means progress can't persist across sessions?</w:t>
      </w:r>
    </w:p>
    <w:p>
      <w:pPr>
        <w:pStyle w:val="ListParagraph"/>
        <w:numPr>
          <w:ilvl w:val="0"/>
          <w:numId w:val="3"/>
        </w:numPr>
        <w:spacing w:after="80" w:line="264"/>
      </w:pPr>
      <w:r>
        <w:t xml:space="preserve">Is this a kids edition of Memora (shared brand and design system), or a standalone product?</w:t>
      </w:r>
    </w:p>
    <w:p>
      <w:pPr>
        <w:pStyle w:val="ListParagraph"/>
        <w:numPr>
          <w:ilvl w:val="0"/>
          <w:numId w:val="3"/>
        </w:numPr>
        <w:spacing w:after="80" w:line="264"/>
      </w:pPr>
      <w:r>
        <w:t xml:space="preserve">Geography of first launch — which determines which child-privacy regime (COPPA, GDPR-K, India's DPDP) you design the consent flow against.</w:t>
      </w:r>
    </w:p>
    <w:p>
      <w:pPr>
        <w:pStyle w:val="ListParagraph"/>
        <w:numPr>
          <w:ilvl w:val="0"/>
          <w:numId w:val="3"/>
        </w:numPr>
        <w:spacing w:after="80" w:line="264"/>
      </w:pPr>
      <w:r>
        <w:t xml:space="preserve">How will you run the Phase-1 efficacy test — informal with a handful of kids, or a more structured rote-vs-palace comparison?</w:t>
      </w:r>
    </w:p>
    <w:p>
      <w:pPr>
        <w:spacing w:after="60"/>
      </w:pPr>
      <w:r>
        <w:t xml:space="preserve"/>
      </w:r>
    </w:p>
    <w:p>
      <w:pPr>
        <w:spacing w:before="120"/>
      </w:pPr>
      <w:r>
        <w:rPr>
          <w:i/>
          <w:iCs/>
          <w:color w:val="6B6157"/>
          <w:sz w:val="22"/>
          <w:szCs w:val="22"/>
        </w:rPr>
        <w:t xml:space="preserve">Answer 1–4 and the rest of this PRD can be tightened from a draft into a build-ready spec.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157"/>
        <w:sz w:val="16"/>
        <w:szCs w:val="16"/>
      </w:rPr>
      <w:t xml:space="preserve">Page </w:t>
    </w:r>
    <w:r>
      <w:rPr>
        <w:color w:val="6B61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CA8" w:sz="4" w:space="4"/>
      </w:pBdr>
      <w:tabs>
        <w:tab w:val="right" w:pos="9026"/>
      </w:tabs>
    </w:pPr>
    <w:r>
      <w:rPr>
        <w:color w:val="6B6157"/>
        <w:sz w:val="16"/>
        <w:szCs w:val="16"/>
      </w:rPr>
      <w:t xml:space="preserve">Memory Palace for Kids — PRD</w:t>
    </w:r>
    <w:r>
      <w:rPr>
        <w:color w:val="6B6157"/>
        <w:sz w:val="16"/>
        <w:szCs w:val="16"/>
      </w:rPr>
      <w:t xml:space="preserve">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B5532A"/>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B5532A"/>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B2118"/>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6B61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Palace for Kids — PRD</dc:title>
  <dc:creator>Raunak</dc:creator>
  <cp:lastModifiedBy>Un-named</cp:lastModifiedBy>
  <cp:revision>1</cp:revision>
  <dcterms:created xsi:type="dcterms:W3CDTF">2026-06-15T11:43:24.719Z</dcterms:created>
  <dcterms:modified xsi:type="dcterms:W3CDTF">2026-06-15T11:43:24.719Z</dcterms:modified>
</cp:coreProperties>
</file>

<file path=docProps/custom.xml><?xml version="1.0" encoding="utf-8"?>
<Properties xmlns="http://schemas.openxmlformats.org/officeDocument/2006/custom-properties" xmlns:vt="http://schemas.openxmlformats.org/officeDocument/2006/docPropsVTypes"/>
</file>