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Annual Report 2024</w:t>
      </w:r>
    </w:p>
    <w:p>
      <w:r>
        <w:t xml:space="preserve">This is the executive summary. </w:t>
      </w:r>
      <w:r>
        <w:rPr>
          <w:b/>
          <w:bCs/>
        </w:rPr>
        <w:t xml:space="preserve">Important metrics are highlighted here.</w:t>
      </w:r>
    </w:p>
    <w:p>
      <w:pPr>
        <w:pStyle w:val="Heading2"/>
      </w:pPr>
      <w:r>
        <w:t xml:space="preserve">Revenue Overview</w:t>
      </w:r>
    </w:p>
    <w:p>
      <w:r>
        <w:t xml:space="preserve">Total revenue for fiscal year 2024 reached ,190,000, representing a 23% year-over-year increase.</w:t>
      </w:r>
    </w:p>
    <w:p>
      <w:pPr>
        <w:pStyle w:val="Heading2"/>
      </w:pPr>
      <w:r>
        <w:t xml:space="preserve">Regional Performance</w:t>
      </w:r>
    </w:p>
    <w:p>
      <w:r>
        <w:rPr>
          <w:b/>
          <w:bCs/>
        </w:rPr>
        <w:t xml:space="preserve">North region: </w:t>
      </w:r>
      <w:r>
        <w:t xml:space="preserve">,000 (up 18%)</w:t>
      </w:r>
    </w:p>
    <w:p>
      <w:r>
        <w:rPr>
          <w:b/>
          <w:bCs/>
        </w:rPr>
        <w:t xml:space="preserve">South region: </w:t>
      </w:r>
      <w:r>
        <w:t xml:space="preserve">,000 (up 12%)</w:t>
      </w:r>
    </w:p>
    <w:p>
      <w:r>
        <w:rPr>
          <w:b/>
          <w:bCs/>
        </w:rPr>
        <w:t xml:space="preserve">East region: </w:t>
      </w:r>
      <w:r>
        <w:t xml:space="preserve">,000 (up 28%)</w:t>
      </w:r>
    </w:p>
    <w:p>
      <w:pPr>
        <w:pStyle w:val="Heading2"/>
      </w:pPr>
      <w:r>
        <w:t xml:space="preserve">Conclusion</w:t>
      </w:r>
    </w:p>
    <w:p>
      <w:r>
        <w:t xml:space="preserve">The company has exceeded all performance targets for 2024. Management is confident in continued growth for 2025.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2026-09-30T14:14:03.423Z</dcterms:created>
  <dcterms:modified xsi:type="dcterms:W3CDTF">2026-09-30T14:14:03.423Z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