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Propuesta Integral de la UNTyPP para una Transición Energética Justa, Democrática y Soberana en PEMEX</w:t>
      </w:r>
    </w:p>
    <w:p>
      <w:pPr>
        <w:pStyle w:val="Heading1"/>
      </w:pPr>
      <w:r>
        <w:t>1. Antecedentes y Punto de Partida: La Transición como Reestructuración del Trabajo</w:t>
      </w:r>
    </w:p>
    <w:p>
      <w:r>
        <w:t>Desde su fundación, la Unión Nacional de Técnicos y Profesionistas Petroleros (UNTyPP) ha tenido como misión la protección de los derechos humanos laborales y la defensa de Petróleos Mexicanos (Pemex) como empresa pública, integrada y pilar de la soberanía energética nacional.</w:t>
      </w:r>
    </w:p>
    <w:p>
      <w:r>
        <w:t>Desde una perspectiva de economía política del trabajo, partimos de una tesis fundamental: la transición energética no es solo un cambio tecnológico o de sustitución de combustibles fósiles por renovables; es una reconfiguración estructural global del trabajo, de la renta y del poder. El tránsito hacia las energías renovables redefine las estructuras del poder industrial, donde la electricidad, los minerales críticos, la infraestructura digital y el conocimiento técnico son los nuevos pilares de la soberanía.</w:t>
      </w:r>
    </w:p>
    <w:p>
      <w:r>
        <w:t>En este proceso, Pemex y la CFE representan la infraestructura de la soberanía energética y del desarrollo nacional. Su fortalecimiento público resulta esencial para que la transición no derive en una alternativa privatizadora ni en una "precarización verde" donde el capital subordine al trabajo bajo el pretexto de la modernización.</w:t>
      </w:r>
    </w:p>
    <w:p>
      <w:pPr>
        <w:pStyle w:val="Heading1"/>
      </w:pPr>
      <w:r>
        <w:t>2. La Visión de PEMEX hacia el Futuro: De Empresa Petrolera a Empresa de Energía</w:t>
      </w:r>
    </w:p>
    <w:p>
      <w:r>
        <w:t>El contexto actual exige una transformación profunda. Como lo mencionó el director de Pemex, "fincar el progreso en el extractivismo y los combustibles fósiles ya no es opción de desarrollo". Esta premisa implica un Pemex del futuro: una empresa pública de energía sostenible con un papel activo en la descarbonización, la innovación tecnológica y la educación energética.</w:t>
      </w:r>
    </w:p>
    <w:p>
      <w:r>
        <w:t>Como se confirmó en su reciente comparecencia, Pemex está comprometido con la transición energética y está haciendo lo que corresponde hacer en términos de una transición de una empresa petrolera a una empresa de energía. Esto abre un espacio histórico e ineludible para que los trabajadores analicen y participen en las reestructuraciones y reconversiones de las fuentes de empleo.</w:t>
      </w:r>
    </w:p>
    <w:p>
      <w:r>
        <w:t>En congruencia con esto, el Plan Estratégico de Pemex 2025–2035 indica el propósito de garantizar la viabilidad económica de Pemex en el corto, mediano y largo plazo, bajo un enfoque integral de sostenibilidad, eficiencia operativa y alineamiento con la política energética nacional, consolidándolo como eje de la autosuficiencia energética y el desarrollo nacional. Para diversificar la matriz, Pemex incursiona en nuevas áreas como:</w:t>
      </w:r>
    </w:p>
    <w:p>
      <w:pPr>
        <w:pStyle w:val="ListBullet"/>
      </w:pPr>
      <w:r>
        <w:t>• Logística, energía y nuevos negocios.</w:t>
      </w:r>
    </w:p>
    <w:p>
      <w:pPr>
        <w:pStyle w:val="ListBullet"/>
      </w:pPr>
      <w:r>
        <w:t>• Innovación energética y producción sustentable, incluyendo energías renovables (solar, eólica, geotérmica, biocombustibles, hidrógeno).</w:t>
      </w:r>
    </w:p>
    <w:p>
      <w:pPr>
        <w:pStyle w:val="ListBullet"/>
      </w:pPr>
      <w:r>
        <w:t>• Extracción de minerales estratégicos como el Litio.</w:t>
      </w:r>
    </w:p>
    <w:p>
      <w:pPr>
        <w:pStyle w:val="Heading1"/>
      </w:pPr>
      <w:r>
        <w:t>3. El Desafío Laboral y el Acuerdo CMC/046/25: Riesgos y Oportunidades</w:t>
      </w:r>
    </w:p>
    <w:p>
      <w:r>
        <w:t>La transición no debe ser gestionada exclusivamente por una burocracia gerencial tecnocrática que tome decisiones desconectadas de la realidad técnica y operativa. La clase trabajadora no es un espectador pasivo ni una variable de ajuste; es el motor de la ejecución y el sujeto histórico de esta transformación.</w:t>
      </w:r>
    </w:p>
    <w:p>
      <w:r>
        <w:t>En este marco, analizamos con atención el ACUERDO CMC/046/25 (22 de septiembre de 2025) - CLÁUSULA 20 PROGRAMA DE REACOMODO DE PERSONAL, el cual establece:</w:t>
      </w:r>
    </w:p>
    <w:p>
      <w:r>
        <w:t>"En atención a las necesidades y de acuerdo con la operación actual y proyectada... se considera necesario que, de manera tripartita —patrón, línea de negocio y sindicato—, se tomen las acciones requeridas para propiciar que la empresa cuente con estructuras organizacionales adecuadas a la realidad operativa... respetando en todo momento los derechos laborales."</w:t>
      </w:r>
    </w:p>
    <w:p>
      <w:r>
        <w:t>El acuerdo fija un calendario crítico:</w:t>
      </w:r>
    </w:p>
    <w:p>
      <w:pPr>
        <w:pStyle w:val="ListBullet"/>
      </w:pPr>
      <w:r>
        <w:t>• A partir del 20 de octubre de 2025: Revisión conjunta de estructuras organizacionales por centros de trabajo (plazo de 60 días).</w:t>
      </w:r>
    </w:p>
    <w:p>
      <w:pPr>
        <w:pStyle w:val="ListBullet"/>
      </w:pPr>
      <w:r>
        <w:t>• A partir de enero de 2026: Reuniones por Gerencia Regional (término de 90 días) para determinar reubicación, jubilación o liquidación del personal sin materia de trabajo.</w:t>
      </w:r>
    </w:p>
    <w:p>
      <w:pPr>
        <w:pStyle w:val="ListBullet"/>
      </w:pPr>
      <w:r>
        <w:t>• Tercero: Identificación y análisis de trabajos por terceros (Cláusula 34).</w:t>
      </w:r>
    </w:p>
    <w:p>
      <w:r>
        <w:t>Posición de la UNTyPP ante el Acuerdo:</w:t>
      </w:r>
    </w:p>
    <w:p>
      <w:r>
        <w:t>Consideramos indispensable que la revisión de las estructuras organizacionales que involucran a técnicos y profesionistas se realice con la participación plena de la UNTyPP. La reubicación no debe ser sinónimo de desmantelamiento ni de despidos disfrazados. Exigimos que el análisis de la Cláusula 34 sirva para erradicar la subcontratación y recuperar la materia de trabajo para el personal de base en los nuevos proyectos de energías limpias.</w:t>
      </w:r>
    </w:p>
    <w:p>
      <w:pPr>
        <w:pStyle w:val="Heading1"/>
      </w:pPr>
      <w:r>
        <w:t>4. Ejes Estratégicos de la UNTyPP para una Transición Justa</w:t>
      </w:r>
    </w:p>
    <w:p>
      <w:r>
        <w:t>A. Control Público y Cogestión Democrática (Convenio 154 OIT)</w:t>
      </w:r>
    </w:p>
    <w:p>
      <w:pPr>
        <w:pStyle w:val="ListBullet"/>
      </w:pPr>
      <w:r>
        <w:t>• La estrategia empresarial afecta las condiciones de empleo; por tanto, es materia de negociación colectiva.</w:t>
      </w:r>
    </w:p>
    <w:p>
      <w:pPr>
        <w:pStyle w:val="ListBullet"/>
      </w:pPr>
      <w:r>
        <w:t>• Exigimos representación formal en el Consejo de Administración de Pemex y en los comités de diseño de proyectos renovables.</w:t>
      </w:r>
    </w:p>
    <w:p>
      <w:pPr>
        <w:pStyle w:val="ListBullet"/>
      </w:pPr>
      <w:r>
        <w:t>• Rechazamos la toma de decisiones vertical. El conocimiento acumulado de los técnicos petroleros es el mayor activo para evaluar la viabilidad de proyectos (geotermia, hidrógeno, litio).</w:t>
      </w:r>
    </w:p>
    <w:p>
      <w:r>
        <w:t>B. Reconversión Laboral y Justicia Energética</w:t>
      </w:r>
    </w:p>
    <w:p>
      <w:pPr>
        <w:pStyle w:val="ListBullet"/>
      </w:pPr>
      <w:r>
        <w:t>• Ningún trabajador debe quedar atrás. Exigimos un programa sindical-empresarial de capacitación continua en energías renovables, hidrógeno, electromovilidad y almacenamiento.</w:t>
      </w:r>
    </w:p>
    <w:p>
      <w:pPr>
        <w:pStyle w:val="ListBullet"/>
      </w:pPr>
      <w:r>
        <w:t>• Garantía de movilidad interna: Los empleos desplazados de áreas fósiles deben tener prioridad absoluta en los nuevos proyectos energéticos, manteniendo niveles salariales y derechos adquiridos.</w:t>
      </w:r>
    </w:p>
    <w:p>
      <w:r>
        <w:t>C. Investigación, Desarrollo e Innovación Nacional</w:t>
      </w:r>
    </w:p>
    <w:p>
      <w:pPr>
        <w:pStyle w:val="ListBullet"/>
      </w:pPr>
      <w:r>
        <w:t>• Para no caer en una nueva dependencia tecnológica extranjera, Pemex debe desarrollar tecnología propia.</w:t>
      </w:r>
    </w:p>
    <w:p>
      <w:pPr>
        <w:pStyle w:val="ListBullet"/>
      </w:pPr>
      <w:r>
        <w:t>• Promover convenios con universidades públicas (UNAM, IPN) y crear un Fondo de Innovación Tecnológica dentro de Pemex con participación de los técnicos del sindicato.</w:t>
      </w:r>
    </w:p>
    <w:p>
      <w:r>
        <w:t>D. Defensa frente a la Tercerización y Privatización Verde</w:t>
      </w:r>
    </w:p>
    <w:p>
      <w:pPr>
        <w:pStyle w:val="ListBullet"/>
      </w:pPr>
      <w:r>
        <w:t>• Vigilancia estricta para que las nuevas áreas (Logística, Litio, Renovables) no sean entregadas a corporaciones privadas mediante asociaciones público-privadas desventajosas.</w:t>
      </w:r>
    </w:p>
    <w:p>
      <w:pPr>
        <w:pStyle w:val="ListBullet"/>
      </w:pPr>
      <w:r>
        <w:t>• El trabajo en las nuevas matrices energéticas debe ser trabajo sindicalizado, digno y seguro.</w:t>
      </w:r>
    </w:p>
    <w:p>
      <w:pPr>
        <w:pStyle w:val="Heading1"/>
      </w:pPr>
      <w:r>
        <w:t>5. Exigencias Formales y Plan de Acción Inmediato</w:t>
      </w:r>
    </w:p>
    <w:p>
      <w:r>
        <w:t>En virtud de lo anterior, y con fundamento en los Convenios 135 y 154 de la OIT (ratificados por México), la UNTyPP solicita formalmente a la Dirección General de PEMEX y a su Consejo de Administración:</w:t>
      </w:r>
    </w:p>
    <w:p>
      <w:pPr>
        <w:pStyle w:val="ListNumber"/>
      </w:pPr>
      <w:r>
        <w:t>1. Inclusión Inmediata en las Mesas del Acuerdo CMC/046/25: Apertura formal de espacios de interlocución para la UNTyPP en las reuniones de revisión de estructuras organizacionales que inician en octubre de 2025 y enero de 2026, garantizando la defensa de los técnicos y profesionistas.</w:t>
      </w:r>
    </w:p>
    <w:p>
      <w:pPr>
        <w:pStyle w:val="ListNumber"/>
      </w:pPr>
      <w:r>
        <w:t>2. Instalación de una Mesa Técnica de Transición Energética: Un espacio de cogestión donde el sindicato aporte su conocimiento especializado para evaluar la viabilidad técnica, económica y ambiental de las iniciativas del Plan Estratégico 2025-2035.</w:t>
      </w:r>
    </w:p>
    <w:p>
      <w:pPr>
        <w:pStyle w:val="ListNumber"/>
      </w:pPr>
      <w:r>
        <w:t>3. Plan de Reconversión con Financiación Colectiva: Establecer un protocolo claro de re-skilling (reentrenamiento) con goce de sueldo y certificaciones internacionales para las nuevas áreas de negocio (Litio, Hidrógeno, Renovables).</w:t>
      </w:r>
    </w:p>
    <w:p>
      <w:r>
        <w:t>Conclusión del GMIH (Grupo Multidisciplinario e Interdisciplinario Holístico): El futuro energético de México se construye con sus trabajadores. Sin justicia laboral y sin soberanía nacional, no habrá transición energética justa, sino una nueva forma de despojo. Estamos listos para pasar de ser defensores del empleo que se transforma, a ser los arquitectos técnicos del nuevo sistema energético nacional.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