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Jane Doe, MD</w:t>
      </w:r>
    </w:p>
    <w:p>
      <w:r>
        <w:rPr>
          <w:b w:val="0"/>
          <w:i w:val="0"/>
        </w:rPr>
        <w:t>General Hospital, Department of Obstetrics &amp; Gynecology</w:t>
      </w:r>
    </w:p>
    <w:p>
      <w:r>
        <w:rPr>
          <w:b w:val="0"/>
          <w:i w:val="0"/>
        </w:rPr>
        <w:t>123 Main Street, Springfield, ST 00000</w:t>
      </w:r>
    </w:p>
    <w:p>
      <w:r>
        <w:rPr>
          <w:b w:val="0"/>
          <w:i w:val="0"/>
        </w:rPr>
        <w:t>jane.doe@generalhospital.org | (555) 123-4567</w:t>
      </w:r>
    </w:p>
    <w:p>
      <w:pPr>
        <w:spacing w:before="240" w:after="80"/>
      </w:pPr>
      <w:r>
        <w:rPr>
          <w:b/>
        </w:rPr>
        <w:t>ACADEMIC APPOINTMENTS</w:t>
      </w:r>
    </w:p>
    <w:p>
      <w:pPr>
        <w:tabs>
          <w:tab w:pos="1440" w:val="left"/>
        </w:tabs>
        <w:ind w:left="1440" w:hanging="1440"/>
      </w:pPr>
      <w:r>
        <w:t>2019-Present</w:t>
        <w:tab/>
      </w:r>
      <w:r>
        <w:rPr>
          <w:b w:val="0"/>
          <w:i w:val="0"/>
        </w:rPr>
        <w:t>Assistant Professor, Department of Obstetrics &amp; Gynecology, General Hospital</w:t>
      </w:r>
    </w:p>
    <w:p>
      <w:pPr>
        <w:tabs>
          <w:tab w:pos="1440" w:val="left"/>
        </w:tabs>
        <w:ind w:left="1440" w:hanging="1440"/>
      </w:pPr>
      <w:r>
        <w:t>2019-Present</w:t>
        <w:tab/>
      </w:r>
      <w:r>
        <w:rPr>
          <w:b w:val="0"/>
          <w:i w:val="0"/>
        </w:rPr>
        <w:t>Attending Physician, Division of Maternal-Fetal Medicine, General Hospital</w:t>
      </w:r>
    </w:p>
    <w:p>
      <w:pPr>
        <w:tabs>
          <w:tab w:pos="1440" w:val="left"/>
        </w:tabs>
        <w:ind w:left="1440" w:hanging="1440"/>
      </w:pPr>
      <w:r>
        <w:t>2017-2019</w:t>
        <w:tab/>
      </w:r>
      <w:r>
        <w:rPr>
          <w:b w:val="0"/>
          <w:i w:val="0"/>
        </w:rPr>
        <w:t>Clinical Instructor, Department of Obstetrics &amp; Gynecology, General Hospital</w:t>
      </w:r>
    </w:p>
    <w:p>
      <w:pPr>
        <w:spacing w:before="240" w:after="80"/>
      </w:pPr>
      <w:r>
        <w:rPr>
          <w:b/>
        </w:rPr>
        <w:t>ACADEMIC TRAINING</w:t>
      </w:r>
    </w:p>
    <w:p>
      <w:pPr>
        <w:tabs>
          <w:tab w:pos="1440" w:val="left"/>
        </w:tabs>
        <w:ind w:left="1440" w:hanging="1440"/>
      </w:pPr>
      <w:r>
        <w:t>2016-2019</w:t>
        <w:tab/>
      </w:r>
      <w:r>
        <w:rPr>
          <w:b w:val="0"/>
          <w:i w:val="0"/>
        </w:rPr>
        <w:t>Fellowship, Maternal-Fetal Medicine, General Hospital</w:t>
      </w:r>
    </w:p>
    <w:p>
      <w:pPr>
        <w:tabs>
          <w:tab w:pos="1440" w:val="left"/>
        </w:tabs>
        <w:ind w:left="1440" w:hanging="1440"/>
      </w:pPr>
      <w:r>
        <w:t>2012-2016</w:t>
        <w:tab/>
      </w:r>
      <w:r>
        <w:rPr>
          <w:b w:val="0"/>
          <w:i w:val="0"/>
        </w:rPr>
        <w:t>Residency, Obstetrics &amp; Gynecology, General Hospital</w:t>
      </w:r>
    </w:p>
    <w:p>
      <w:pPr>
        <w:tabs>
          <w:tab w:pos="1440" w:val="left"/>
        </w:tabs>
        <w:ind w:left="1440" w:hanging="1440"/>
      </w:pPr>
      <w:r>
        <w:t>2008-2012</w:t>
        <w:tab/>
      </w:r>
      <w:r>
        <w:rPr>
          <w:b w:val="0"/>
          <w:i w:val="0"/>
        </w:rPr>
        <w:t>MD, General Hospital School of Medicine</w:t>
      </w:r>
    </w:p>
    <w:p>
      <w:pPr>
        <w:tabs>
          <w:tab w:pos="1440" w:val="left"/>
        </w:tabs>
        <w:ind w:left="1440" w:hanging="1440"/>
      </w:pPr>
      <w:r>
        <w:t>2004-2008</w:t>
        <w:tab/>
      </w:r>
      <w:r>
        <w:rPr>
          <w:b w:val="0"/>
          <w:i w:val="0"/>
        </w:rPr>
        <w:t>BS, Biology, State University</w:t>
      </w:r>
    </w:p>
    <w:p>
      <w:pPr>
        <w:spacing w:before="240" w:after="80"/>
      </w:pPr>
      <w:r>
        <w:rPr>
          <w:b/>
        </w:rPr>
        <w:t>BOARD CERTIFICATION &amp; LICENSURE</w:t>
      </w:r>
    </w:p>
    <w:p>
      <w:pPr>
        <w:tabs>
          <w:tab w:pos="1440" w:val="left"/>
        </w:tabs>
        <w:ind w:left="1440" w:hanging="1440"/>
      </w:pPr>
      <w:r>
        <w:t>2020</w:t>
        <w:tab/>
      </w:r>
      <w:r>
        <w:rPr>
          <w:b w:val="0"/>
          <w:i w:val="0"/>
        </w:rPr>
        <w:t>Board Certified, Maternal-Fetal Medicine, American Board of Obstetrics &amp; Gynecology</w:t>
      </w:r>
    </w:p>
    <w:p>
      <w:pPr>
        <w:tabs>
          <w:tab w:pos="1440" w:val="left"/>
        </w:tabs>
        <w:ind w:left="1440" w:hanging="1440"/>
      </w:pPr>
      <w:r>
        <w:t>2016</w:t>
        <w:tab/>
      </w:r>
      <w:r>
        <w:rPr>
          <w:b w:val="0"/>
          <w:i w:val="0"/>
        </w:rPr>
        <w:t>Board Certified, Obstetrics &amp; Gynecology, American Board of Obstetrics &amp; Gynecology</w:t>
      </w:r>
    </w:p>
    <w:p>
      <w:pPr>
        <w:tabs>
          <w:tab w:pos="1440" w:val="left"/>
        </w:tabs>
        <w:ind w:left="1440" w:hanging="1440"/>
      </w:pPr>
      <w:r>
        <w:t>2012</w:t>
        <w:tab/>
      </w:r>
      <w:r>
        <w:rPr>
          <w:b w:val="0"/>
          <w:i w:val="0"/>
        </w:rPr>
        <w:t>Medical License, State of ST, License #00000000</w:t>
      </w:r>
    </w:p>
    <w:p>
      <w:pPr>
        <w:spacing w:before="240" w:after="80"/>
      </w:pPr>
      <w:r>
        <w:rPr>
          <w:b/>
        </w:rPr>
        <w:t>HONORS &amp; AWARDS</w:t>
      </w:r>
    </w:p>
    <w:p>
      <w:pPr>
        <w:tabs>
          <w:tab w:pos="1440" w:val="left"/>
        </w:tabs>
        <w:ind w:left="1440" w:hanging="1440"/>
      </w:pPr>
      <w:r>
        <w:t>2023</w:t>
        <w:tab/>
      </w:r>
      <w:r>
        <w:rPr>
          <w:b w:val="0"/>
          <w:i w:val="0"/>
        </w:rPr>
        <w:t>Excellence in Clinical Teaching Award, General Hospital</w:t>
      </w:r>
    </w:p>
    <w:p>
      <w:pPr>
        <w:tabs>
          <w:tab w:pos="1440" w:val="left"/>
        </w:tabs>
        <w:ind w:left="1440" w:hanging="1440"/>
      </w:pPr>
      <w:r>
        <w:t>2021</w:t>
        <w:tab/>
      </w:r>
      <w:r>
        <w:rPr>
          <w:b w:val="0"/>
          <w:i w:val="0"/>
        </w:rPr>
        <w:t>Rising Star in Maternal-Fetal Medicine, Society for Maternal-Fetal Medicine</w:t>
      </w:r>
    </w:p>
    <w:p>
      <w:pPr>
        <w:tabs>
          <w:tab w:pos="1440" w:val="left"/>
        </w:tabs>
        <w:ind w:left="1440" w:hanging="1440"/>
      </w:pPr>
      <w:r>
        <w:t>2019</w:t>
        <w:tab/>
      </w:r>
      <w:r>
        <w:rPr>
          <w:b w:val="0"/>
          <w:i w:val="0"/>
        </w:rPr>
        <w:t>Fellow Research Award, General Hospital Department of OB/GYN</w:t>
      </w:r>
    </w:p>
    <w:p>
      <w:pPr>
        <w:spacing w:before="240" w:after="80"/>
      </w:pPr>
      <w:r>
        <w:rPr>
          <w:b/>
        </w:rPr>
        <w:t>PUBLICATIONS</w:t>
      </w:r>
    </w:p>
    <w:p>
      <w:pPr>
        <w:spacing w:before="120"/>
      </w:pPr>
      <w:r>
        <w:rPr>
          <w:b/>
        </w:rPr>
        <w:t>(a) Peer-reviewed Publications</w:t>
      </w:r>
    </w:p>
    <w:p>
      <w:pPr>
        <w:tabs>
          <w:tab w:pos="1440" w:val="left"/>
        </w:tabs>
        <w:ind w:left="1440" w:hanging="1440"/>
      </w:pPr>
      <w:r>
        <w:t>2023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, Roe R*, Patel S*. Outcomes of early aspirin initiation for preeclampsia prevention in high-risk pregnancies. </w:t>
      </w:r>
      <w:r>
        <w:rPr>
          <w:b w:val="0"/>
          <w:i/>
        </w:rPr>
        <w:t>Journal of Maternal-Fetal Medicine</w:t>
      </w:r>
      <w:r>
        <w:rPr>
          <w:b w:val="0"/>
          <w:i w:val="0"/>
        </w:rPr>
        <w:t>. 41(3):210-218.</w:t>
      </w:r>
    </w:p>
    <w:p>
      <w:r>
        <w:rPr>
          <w:b w:val="0"/>
          <w:i w:val="0"/>
        </w:rPr>
        <w:t>*co-first authors</w:t>
      </w:r>
    </w:p>
    <w:p/>
    <w:p>
      <w:pPr>
        <w:tabs>
          <w:tab w:pos="1440" w:val="left"/>
        </w:tabs>
        <w:ind w:left="1440" w:hanging="1440"/>
      </w:pPr>
      <w:r>
        <w:t>2022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, Nguyen T. Cervical length screening and preterm birth risk stratification: a retrospective cohort study. </w:t>
      </w:r>
      <w:r>
        <w:rPr>
          <w:b w:val="0"/>
          <w:i/>
        </w:rPr>
        <w:t>American Journal of Obstetrics and Gynecology</w:t>
      </w:r>
      <w:r>
        <w:rPr>
          <w:b w:val="0"/>
          <w:i w:val="0"/>
        </w:rPr>
        <w:t>. 226(4):512-520.</w:t>
      </w:r>
    </w:p>
    <w:p/>
    <w:p>
      <w:pPr>
        <w:tabs>
          <w:tab w:pos="1440" w:val="left"/>
        </w:tabs>
        <w:ind w:left="1440" w:hanging="1440"/>
      </w:pPr>
      <w:r>
        <w:t>2021</w:t>
        <w:tab/>
      </w:r>
      <w:r>
        <w:rPr>
          <w:b w:val="0"/>
          <w:i w:val="0"/>
        </w:rPr>
        <w:t xml:space="preserve">Chen L, </w:t>
      </w:r>
      <w:r>
        <w:rPr>
          <w:b/>
          <w:i w:val="0"/>
        </w:rPr>
        <w:t>Doe J</w:t>
      </w:r>
      <w:r>
        <w:rPr>
          <w:b w:val="0"/>
          <w:i w:val="0"/>
        </w:rPr>
        <w:t xml:space="preserve">, Ahmed F. Management of gestational diabetes in twin pregnancies. </w:t>
      </w:r>
      <w:r>
        <w:rPr>
          <w:b w:val="0"/>
          <w:i/>
        </w:rPr>
        <w:t>Obstetrics &amp; Gynecology</w:t>
      </w:r>
      <w:r>
        <w:rPr>
          <w:b w:val="0"/>
          <w:i w:val="0"/>
        </w:rPr>
        <w:t>. 137(6):1044-1051.</w:t>
      </w:r>
    </w:p>
    <w:p/>
    <w:p>
      <w:pPr>
        <w:tabs>
          <w:tab w:pos="1440" w:val="left"/>
        </w:tabs>
        <w:ind w:left="1440" w:hanging="1440"/>
      </w:pPr>
      <w:r>
        <w:t>2020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, Ramirez K, Okafor N. Fetal growth restriction: a comparison of surveillance protocols. </w:t>
      </w:r>
      <w:r>
        <w:rPr>
          <w:b w:val="0"/>
          <w:i/>
        </w:rPr>
        <w:t>Ultrasound in Obstetrics &amp; Gynecology</w:t>
      </w:r>
      <w:r>
        <w:rPr>
          <w:b w:val="0"/>
          <w:i w:val="0"/>
        </w:rPr>
        <w:t>. 55(2):201-209.</w:t>
      </w:r>
    </w:p>
    <w:p>
      <w:pPr>
        <w:spacing w:before="120"/>
      </w:pPr>
      <w:r>
        <w:rPr>
          <w:b/>
        </w:rPr>
        <w:t>(b) Book Chapters</w:t>
      </w:r>
    </w:p>
    <w:p>
      <w:pPr>
        <w:tabs>
          <w:tab w:pos="1440" w:val="left"/>
        </w:tabs>
        <w:ind w:left="1440" w:hanging="1440"/>
      </w:pPr>
      <w:r>
        <w:t>2022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. Hypertensive Disorders of Pregnancy. In: </w:t>
      </w:r>
      <w:r>
        <w:rPr>
          <w:b w:val="0"/>
          <w:i/>
        </w:rPr>
        <w:t>Principles of Maternal-Fetal Medicine</w:t>
      </w:r>
      <w:r>
        <w:rPr>
          <w:b w:val="0"/>
          <w:i w:val="0"/>
        </w:rPr>
        <w:t>, 4th ed. General Hospital Press.</w:t>
      </w:r>
    </w:p>
    <w:p>
      <w:pPr>
        <w:spacing w:before="120"/>
      </w:pPr>
      <w:r>
        <w:rPr>
          <w:b/>
        </w:rPr>
        <w:t>(c) Case Reports</w:t>
      </w:r>
    </w:p>
    <w:p>
      <w:pPr>
        <w:tabs>
          <w:tab w:pos="1440" w:val="left"/>
        </w:tabs>
        <w:ind w:left="1440" w:hanging="1440"/>
      </w:pPr>
      <w:r>
        <w:t>2019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, Suarez M. A rare presentation of placenta accreta spectrum in a first pregnancy. </w:t>
      </w:r>
      <w:r>
        <w:rPr>
          <w:b w:val="0"/>
          <w:i/>
        </w:rPr>
        <w:t>Journal of Maternal-Fetal Medicine Case Reports</w:t>
      </w:r>
      <w:r>
        <w:rPr>
          <w:b w:val="0"/>
          <w:i w:val="0"/>
        </w:rPr>
        <w:t>. 3(1):15-19.</w:t>
      </w:r>
    </w:p>
    <w:p>
      <w:pPr>
        <w:spacing w:before="120"/>
      </w:pPr>
      <w:r>
        <w:rPr>
          <w:b/>
        </w:rPr>
        <w:t>(d) Abstracts &amp; Scientific Presentations</w:t>
      </w:r>
    </w:p>
    <w:p>
      <w:pPr>
        <w:tabs>
          <w:tab w:pos="1440" w:val="left"/>
        </w:tabs>
        <w:ind w:left="1440" w:hanging="1440"/>
      </w:pPr>
      <w:r>
        <w:t>2023</w:t>
        <w:tab/>
      </w:r>
      <w:r>
        <w:rPr>
          <w:b/>
          <w:i w:val="0"/>
        </w:rPr>
        <w:t>Doe J</w:t>
      </w:r>
      <w:r>
        <w:rPr>
          <w:b w:val="0"/>
          <w:i w:val="0"/>
        </w:rPr>
        <w:t>, Patel S. Early aspirin timing and preeclampsia incidence. Poster, Society for Maternal-Fetal Medicine Annual Meeting.</w:t>
      </w:r>
    </w:p>
    <w:p>
      <w:pPr>
        <w:tabs>
          <w:tab w:pos="1440" w:val="left"/>
        </w:tabs>
        <w:ind w:left="1440" w:hanging="1440"/>
      </w:pPr>
      <w:r>
        <w:t>2021</w:t>
        <w:tab/>
      </w:r>
      <w:r>
        <w:rPr>
          <w:b/>
          <w:i w:val="0"/>
        </w:rPr>
        <w:t>Doe J</w:t>
      </w:r>
      <w:r>
        <w:rPr>
          <w:b w:val="0"/>
          <w:i w:val="0"/>
        </w:rPr>
        <w:t>, Nguyen T. Cervical length screening in a diverse patient population. Oral presentation, American College of Obstetricians and Gynecologists Annual Clinical Meeting.</w:t>
      </w:r>
    </w:p>
    <w:p>
      <w:pPr>
        <w:spacing w:before="120"/>
      </w:pPr>
      <w:r>
        <w:rPr>
          <w:b/>
        </w:rPr>
        <w:t>(e) Editorials &amp; Letters</w:t>
      </w:r>
    </w:p>
    <w:p>
      <w:r>
        <w:t>None</w:t>
      </w:r>
    </w:p>
    <w:p>
      <w:pPr>
        <w:spacing w:before="120"/>
      </w:pPr>
      <w:r>
        <w:rPr>
          <w:b/>
        </w:rPr>
        <w:t>(h) Works in review, preparation, etc.</w:t>
      </w:r>
    </w:p>
    <w:p>
      <w:pPr>
        <w:tabs>
          <w:tab w:pos="1440" w:val="left"/>
        </w:tabs>
        <w:ind w:left="1440" w:hanging="1440"/>
      </w:pPr>
      <w:r>
        <w:t>2024</w:t>
        <w:tab/>
      </w:r>
      <w:r>
        <w:rPr>
          <w:b/>
          <w:i w:val="0"/>
        </w:rPr>
        <w:t>Doe J</w:t>
      </w:r>
      <w:r>
        <w:rPr>
          <w:b w:val="0"/>
          <w:i w:val="0"/>
        </w:rPr>
        <w:t xml:space="preserve">, Okafor N, Ramirez K. Long-term neonatal outcomes after fetal growth restriction surveillance: a multicenter follow-up. </w:t>
      </w:r>
      <w:r>
        <w:rPr>
          <w:b w:val="0"/>
          <w:i/>
        </w:rPr>
        <w:t>American Journal of Obstetrics and Gynecology</w:t>
      </w:r>
      <w:r>
        <w:rPr>
          <w:b w:val="0"/>
          <w:i w:val="0"/>
        </w:rPr>
        <w:t>, in review.</w:t>
      </w:r>
    </w:p>
    <w:p>
      <w:pPr>
        <w:spacing w:before="240" w:after="80"/>
      </w:pPr>
      <w:r>
        <w:rPr>
          <w:b/>
        </w:rPr>
        <w:t>INVITED TALKS</w:t>
      </w:r>
    </w:p>
    <w:p>
      <w:pPr>
        <w:tabs>
          <w:tab w:pos="1440" w:val="left"/>
        </w:tabs>
        <w:ind w:left="1440" w:hanging="1440"/>
      </w:pPr>
      <w:r>
        <w:t>2023</w:t>
        <w:tab/>
      </w:r>
      <w:r>
        <w:rPr>
          <w:b w:val="0"/>
          <w:i w:val="0"/>
        </w:rPr>
        <w:t>"Preeclampsia Prevention: What the Evidence Actually Says," Annual OB/GYN Grand Rounds, General Hospital</w:t>
      </w:r>
    </w:p>
    <w:p>
      <w:pPr>
        <w:tabs>
          <w:tab w:pos="1440" w:val="left"/>
        </w:tabs>
        <w:ind w:left="1440" w:hanging="1440"/>
      </w:pPr>
      <w:r>
        <w:t>2022</w:t>
        <w:tab/>
      </w:r>
      <w:r>
        <w:rPr>
          <w:b w:val="0"/>
          <w:i w:val="0"/>
        </w:rPr>
        <w:t>"Cervical Length Screening in Practice," State Perinatal Quality Collaborative Conference</w:t>
      </w:r>
    </w:p>
    <w:p>
      <w:pPr>
        <w:tabs>
          <w:tab w:pos="1440" w:val="left"/>
        </w:tabs>
        <w:ind w:left="1440" w:hanging="1440"/>
      </w:pPr>
      <w:r>
        <w:t>2021</w:t>
        <w:tab/>
      </w:r>
      <w:r>
        <w:rPr>
          <w:b w:val="0"/>
          <w:i w:val="0"/>
        </w:rPr>
        <w:t>"Fetal Growth Restriction: Surveillance and Timing of Delivery," Regional Maternal-Fetal Medicine Symposium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