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42338"/>
          <w:sz w:val="62"/>
        </w:rPr>
        <w:t>AGENTIC CONTENT FACTORY</w:t>
      </w:r>
    </w:p>
    <w:p>
      <w:pPr>
        <w:jc w:val="center"/>
      </w:pPr>
      <w:r>
        <w:rPr>
          <w:b/>
          <w:color w:val="0F8B8D"/>
          <w:sz w:val="44"/>
        </w:rPr>
        <w:t>Interview Preparation Playbook</w:t>
      </w:r>
    </w:p>
    <w:p>
      <w:pPr>
        <w:spacing w:before="280"/>
        <w:jc w:val="center"/>
      </w:pPr>
      <w:r>
        <w:rPr>
          <w:b/>
          <w:color w:val="566573"/>
          <w:sz w:val="28"/>
        </w:rPr>
        <w:t>Senior SDET → Agentic AI / GenAI Engineering</w:t>
      </w:r>
    </w:p>
    <w:p>
      <w:pPr>
        <w:spacing w:before="480"/>
        <w:jc w:val="center"/>
      </w:pPr>
      <w:r>
        <w:rPr>
          <w:color w:val="142338"/>
          <w:sz w:val="22"/>
        </w:rPr>
        <w:t>Architecture • Tools • Design Decisions • Failures • Fixes • Trade-offs • 70+ Interview Q&amp;A</w:t>
      </w:r>
    </w:p>
    <w:p>
      <w:pPr>
        <w:spacing w:before="520"/>
      </w:pPr>
    </w:p>
    <w:tbl>
      <w:tblPr>
        <w:tblW w:type="auto" w:w="0"/>
        <w:jc w:val="center"/>
        <w:tblLook w:firstColumn="1" w:firstRow="1" w:lastColumn="0" w:lastRow="0" w:noHBand="0" w:noVBand="1" w:val="04A0"/>
      </w:tblPr>
      <w:tblGrid>
        <w:gridCol w:w="10166"/>
      </w:tblGrid>
      <w:tr>
        <w:tc>
          <w:tcPr>
            <w:tcW w:type="dxa" w:w="10166"/>
            <w:shd w:fill="142338"/>
            <w:tcMar>
              <w:top w:w="120" w:type="dxa"/>
              <w:start w:w="150" w:type="dxa"/>
              <w:bottom w:w="120" w:type="dxa"/>
              <w:end w:w="150" w:type="dxa"/>
            </w:tcMar>
          </w:tcPr>
          <w:p>
            <w:pPr>
              <w:jc w:val="center"/>
            </w:pPr>
            <w:r>
              <w:rPr>
                <w:b/>
                <w:color w:val="FFFFFF"/>
                <w:sz w:val="22"/>
              </w:rPr>
              <w:t>PROJECT BASIS: Local-first multi-agent content pipeline built and iteratively debugged on Apple Silicon M2 / 8 GB</w:t>
            </w:r>
          </w:p>
        </w:tc>
      </w:tr>
    </w:tbl>
    <w:p>
      <w:pPr>
        <w:spacing w:before="400"/>
      </w:pPr>
    </w:p>
    <w:tbl>
      <w:tblPr>
        <w:tblW w:type="auto" w:w="0"/>
        <w:jc w:val="center"/>
        <w:tblLook w:firstColumn="1" w:firstRow="1" w:lastColumn="0" w:lastRow="0" w:noHBand="0" w:noVBand="1" w:val="04A0"/>
      </w:tblPr>
      <w:tblGrid>
        <w:gridCol w:w="10166"/>
      </w:tblGrid>
      <w:tr>
        <w:tc>
          <w:tcPr>
            <w:tcW w:type="dxa" w:w="10166"/>
            <w:shd w:fill="EAF4EA"/>
            <w:tcMar>
              <w:top w:w="100" w:type="dxa"/>
              <w:start w:w="130" w:type="dxa"/>
              <w:bottom w:w="100" w:type="dxa"/>
              <w:end w:w="130" w:type="dxa"/>
            </w:tcMar>
            <w:tcBorders>
              <w:left w:val="single" w:sz="20" w:color="2E7D32"/>
            </w:tcBorders>
          </w:tcPr>
          <w:p>
            <w:r>
              <w:rPr>
                <w:b/>
                <w:color w:val="142338"/>
              </w:rPr>
              <w:t xml:space="preserve">How to use this document:  </w:t>
            </w:r>
            <w:r>
              <w:rPr>
                <w:color w:val="142338"/>
              </w:rPr>
              <w:t>First memorize the 60-second pitch and the challenge stories. Then practice the Q&amp;A aloud. Answers are written in first person so you can use them directly in interviews.</w:t>
            </w:r>
          </w:p>
        </w:tc>
      </w:tr>
    </w:tbl>
    <w:p>
      <w:pPr>
        <w:spacing w:after="0"/>
      </w:pPr>
    </w:p>
    <w:tbl>
      <w:tblPr>
        <w:tblW w:type="auto" w:w="0"/>
        <w:jc w:val="center"/>
        <w:tblLook w:firstColumn="1" w:firstRow="1" w:lastColumn="0" w:lastRow="0" w:noHBand="0" w:noVBand="1" w:val="04A0"/>
      </w:tblPr>
      <w:tblGrid>
        <w:gridCol w:w="10166"/>
      </w:tblGrid>
      <w:tr>
        <w:tc>
          <w:tcPr>
            <w:tcW w:type="dxa" w:w="10166"/>
            <w:shd w:fill="FFF3E0"/>
            <w:tcMar>
              <w:top w:w="100" w:type="dxa"/>
              <w:start w:w="130" w:type="dxa"/>
              <w:bottom w:w="100" w:type="dxa"/>
              <w:end w:w="130" w:type="dxa"/>
            </w:tcMar>
            <w:tcBorders>
              <w:left w:val="single" w:sz="20" w:color="B26A00"/>
            </w:tcBorders>
          </w:tcPr>
          <w:p>
            <w:r>
              <w:rPr>
                <w:b/>
                <w:color w:val="142338"/>
              </w:rPr>
              <w:t xml:space="preserve">Interview integrity:  </w:t>
            </w:r>
            <w:r>
              <w:rPr>
                <w:color w:val="142338"/>
              </w:rPr>
              <w:t>Features are labeled Working, Experimental, or Attempted/Paused. Do not claim a model/backend is production-ready if the project only experimented with it.</w:t>
            </w:r>
          </w:p>
        </w:tc>
      </w:tr>
    </w:tbl>
    <w:p>
      <w:pPr>
        <w:spacing w:after="0"/>
      </w:pPr>
    </w:p>
    <w:p>
      <w:pPr>
        <w:spacing w:before="500"/>
        <w:jc w:val="center"/>
      </w:pPr>
      <w:r>
        <w:rPr>
          <w:b/>
          <w:color w:val="0F8B8D"/>
          <w:sz w:val="20"/>
        </w:rPr>
        <w:t>GitHub: github.com/raushan-raj-ai-engineer/agentic-content-factory</w:t>
      </w:r>
    </w:p>
    <w:p>
      <w:r>
        <w:br w:type="page"/>
      </w:r>
    </w:p>
    <w:p>
      <w:pPr>
        <w:pStyle w:val="Heading1"/>
        <w:keepNext/>
      </w:pPr>
      <w:r>
        <w:t>1. The Story You Should Tell in an Interview</w:t>
      </w:r>
    </w:p>
    <w:p>
      <w:pPr>
        <w:pStyle w:val="Heading2"/>
        <w:keepNext/>
      </w:pPr>
      <w:r>
        <w:t>60-second project pitch</w:t>
      </w:r>
    </w:p>
    <w:tbl>
      <w:tblPr>
        <w:tblW w:type="auto" w:w="0"/>
        <w:jc w:val="center"/>
        <w:tblLook w:firstColumn="1" w:firstRow="1" w:lastColumn="0" w:lastRow="0" w:noHBand="0" w:noVBand="1" w:val="04A0"/>
      </w:tblPr>
      <w:tblGrid>
        <w:gridCol w:w="10166"/>
      </w:tblGrid>
      <w:tr>
        <w:tc>
          <w:tcPr>
            <w:tcW w:type="dxa" w:w="10166"/>
            <w:shd w:fill="EAF5F5"/>
            <w:tcMar>
              <w:top w:w="100" w:type="dxa"/>
              <w:start w:w="130" w:type="dxa"/>
              <w:bottom w:w="100" w:type="dxa"/>
              <w:end w:w="130" w:type="dxa"/>
            </w:tcMar>
            <w:tcBorders>
              <w:left w:val="single" w:sz="20" w:color="0F8B8D"/>
            </w:tcBorders>
          </w:tcPr>
          <w:p>
            <w:r>
              <w:rPr>
                <w:b/>
                <w:color w:val="142338"/>
              </w:rPr>
              <w:t xml:space="preserve">Memorize this answer  </w:t>
            </w:r>
            <w:r>
              <w:rPr>
                <w:color w:val="142338"/>
              </w:rPr>
              <w:t>Use it for “Tell me about your AI project” or “What have you built with GenAI?”</w:t>
            </w:r>
          </w:p>
        </w:tc>
      </w:tr>
    </w:tbl>
    <w:p>
      <w:pPr>
        <w:spacing w:after="0"/>
      </w:pPr>
    </w:p>
    <w:p>
      <w:r>
        <w:rPr>
          <w:b/>
        </w:rPr>
        <w:t>“</w:t>
      </w:r>
      <w:r>
        <w:t>I built Agentic Content Factory, a local-first multi-agent AI automation pipeline that takes a real-world trend through research, evidence enrichment, content strategy, grounded script generation, review, fact checking, production planning, voice, visuals, video assembly, and an internal readiness check. I built it mainly in Python, using Ollama with llama3.2 for local reasoning, Pydantic-style structured outputs for reliable contracts, Piper and macOS voices for narration, and FFmpeg for media assembly. The most valuable part was not content generation itself; it was solving reliability problems such as long-running local LLM calls, hallucination risk, incorrect repair loops, duration mismatch, repetitive visuals, memory pressure on an 8 GB M2, and large local model assets accidentally entering Git history. My SDET background influenced the architecture heavily: I added gates, validations, deterministic fallbacks, observability, and failure recovery instead of trusting a single AI response.”</w:t>
      </w:r>
      <w:r>
        <w:rPr>
          <w:b/>
        </w:rPr>
        <w:t>”</w:t>
      </w:r>
    </w:p>
    <w:p>
      <w:pPr>
        <w:pStyle w:val="Heading2"/>
        <w:keepNext/>
      </w:pPr>
      <w:r>
        <w:t>2-minute deep-dive pitch</w:t>
      </w:r>
    </w:p>
    <w:p>
      <w:r>
        <w:t>I started with a simple idea: most AI demos are prompt → response, but real automation needs multiple stages and quality controls. So I separated the system into agents with explicit responsibilities: research planning, trend research, evidence enrichment, strategy, grounding, script generation, authenticity and retention review, packaging, fact checking, production planning, voice, visuals, video assembly, and monetization/readiness analysis.</w:t>
      </w:r>
    </w:p>
    <w:p>
      <w:r>
        <w:t>I chose a local-first architecture to learn model/runtime engineering and keep recurring API cost low. Ollama became the local model runtime and llama3.2 the practical default on my M2 8 GB machine. That constraint exposed real engineering issues: a full-script structured call could block for 600 seconds, so I moved toward bounded/chunked generation rather than simply increasing timeouts. I also discovered a fact-check control-flow bug where zero issues incorrectly triggered repair, and later a state-propagation bug where a valid local result had not been assigned to shared workflow state. Those were good examples of why AI systems still need deterministic software engineering around them.</w:t>
      </w:r>
    </w:p>
    <w:p>
      <w:r>
        <w:t>On the media side, I used Piper/macOS voices and FFmpeg, and built a visual layer with semantic routing and varied editorial treatments to reduce slideshow-like repetition. I experimented with heavier video-generation backends, including Wan2.1 via MLX and code paths for SVD, AnimateDiff and LTX-style motion, but an 8 GB M2 was not sufficient for practical full text-to-video diffusion. I kept those experiments separate from the main pipeline rather than misrepresenting lightweight motion as full generative video. Overall, the project taught me how SDET principles—contracts, validation, gates, logs, negative paths, retries, idempotent patches and failure isolation—apply directly to Agentic AI engineering.</w:t>
      </w:r>
    </w:p>
    <w:p>
      <w:pPr>
        <w:pStyle w:val="Heading2"/>
        <w:keepNext/>
      </w:pPr>
      <w:r>
        <w:t>Your positioning</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42338"/>
            <w:tcMar>
              <w:top w:w="80" w:type="dxa"/>
              <w:start w:w="90" w:type="dxa"/>
              <w:bottom w:w="80" w:type="dxa"/>
              <w:end w:w="90" w:type="dxa"/>
            </w:tcMar>
            <w:vAlign w:val="center"/>
          </w:tcPr>
          <w:p>
            <w:r>
              <w:rPr>
                <w:b/>
                <w:color w:val="FFFFFF"/>
                <w:sz w:val="18"/>
              </w:rPr>
              <w:t>What you are</w:t>
            </w:r>
          </w:p>
        </w:tc>
        <w:tc>
          <w:tcPr>
            <w:tcW w:type="dxa" w:w="5083"/>
            <w:shd w:fill="142338"/>
            <w:tcMar>
              <w:top w:w="80" w:type="dxa"/>
              <w:start w:w="90" w:type="dxa"/>
              <w:bottom w:w="80" w:type="dxa"/>
              <w:end w:w="90" w:type="dxa"/>
            </w:tcMar>
            <w:vAlign w:val="center"/>
          </w:tcPr>
          <w:p>
            <w:r>
              <w:rPr>
                <w:b/>
                <w:color w:val="FFFFFF"/>
                <w:sz w:val="18"/>
              </w:rPr>
              <w:t>How to say it</w:t>
            </w:r>
          </w:p>
        </w:tc>
      </w:tr>
      <w:tr>
        <w:trPr>
          <w:cantSplit/>
        </w:trPr>
        <w:tc>
          <w:tcPr>
            <w:tcW w:type="dxa" w:w="5083"/>
            <w:tcMar>
              <w:top w:w="75" w:type="dxa"/>
              <w:start w:w="85" w:type="dxa"/>
              <w:bottom w:w="75" w:type="dxa"/>
              <w:end w:w="85" w:type="dxa"/>
            </w:tcMar>
          </w:tcPr>
          <w:p>
            <w:r>
              <w:rPr>
                <w:color w:val="142338"/>
                <w:sz w:val="17"/>
              </w:rPr>
              <w:t>Senior SDET exploring AI</w:t>
            </w:r>
          </w:p>
        </w:tc>
        <w:tc>
          <w:tcPr>
            <w:tcW w:type="dxa" w:w="5083"/>
            <w:tcMar>
              <w:top w:w="75" w:type="dxa"/>
              <w:start w:w="85" w:type="dxa"/>
              <w:bottom w:w="75" w:type="dxa"/>
              <w:end w:w="85" w:type="dxa"/>
            </w:tcMar>
          </w:tcPr>
          <w:p>
            <w:r>
              <w:rPr>
                <w:color w:val="142338"/>
                <w:sz w:val="17"/>
              </w:rPr>
              <w:t>“My strength is combining automation reliability with Agentic AI.”</w:t>
            </w:r>
          </w:p>
        </w:tc>
      </w:tr>
      <w:tr>
        <w:trPr>
          <w:cantSplit/>
        </w:trPr>
        <w:tc>
          <w:tcPr>
            <w:tcW w:type="dxa" w:w="5083"/>
            <w:tcMar>
              <w:top w:w="75" w:type="dxa"/>
              <w:start w:w="85" w:type="dxa"/>
              <w:bottom w:w="75" w:type="dxa"/>
              <w:end w:w="85" w:type="dxa"/>
            </w:tcMar>
            <w:shd w:fill="F7FAFC"/>
          </w:tcPr>
          <w:p>
            <w:r>
              <w:rPr>
                <w:color w:val="142338"/>
                <w:sz w:val="17"/>
              </w:rPr>
              <w:t>Hands-on builder</w:t>
            </w:r>
          </w:p>
        </w:tc>
        <w:tc>
          <w:tcPr>
            <w:tcW w:type="dxa" w:w="5083"/>
            <w:tcMar>
              <w:top w:w="75" w:type="dxa"/>
              <w:start w:w="85" w:type="dxa"/>
              <w:bottom w:w="75" w:type="dxa"/>
              <w:end w:w="85" w:type="dxa"/>
            </w:tcMar>
            <w:shd w:fill="F7FAFC"/>
          </w:tcPr>
          <w:p>
            <w:r>
              <w:rPr>
                <w:color w:val="142338"/>
                <w:sz w:val="17"/>
              </w:rPr>
              <w:t>“I implemented, ran, debugged and iterated the pipeline locally.”</w:t>
            </w:r>
          </w:p>
        </w:tc>
      </w:tr>
      <w:tr>
        <w:trPr>
          <w:cantSplit/>
        </w:trPr>
        <w:tc>
          <w:tcPr>
            <w:tcW w:type="dxa" w:w="5083"/>
            <w:tcMar>
              <w:top w:w="75" w:type="dxa"/>
              <w:start w:w="85" w:type="dxa"/>
              <w:bottom w:w="75" w:type="dxa"/>
              <w:end w:w="85" w:type="dxa"/>
            </w:tcMar>
          </w:tcPr>
          <w:p>
            <w:r>
              <w:rPr>
                <w:color w:val="142338"/>
                <w:sz w:val="17"/>
              </w:rPr>
              <w:t>Not claiming foundation-model research</w:t>
            </w:r>
          </w:p>
        </w:tc>
        <w:tc>
          <w:tcPr>
            <w:tcW w:type="dxa" w:w="5083"/>
            <w:tcMar>
              <w:top w:w="75" w:type="dxa"/>
              <w:start w:w="85" w:type="dxa"/>
              <w:bottom w:w="75" w:type="dxa"/>
              <w:end w:w="85" w:type="dxa"/>
            </w:tcMar>
          </w:tcPr>
          <w:p>
            <w:r>
              <w:rPr>
                <w:color w:val="142338"/>
                <w:sz w:val="17"/>
              </w:rPr>
              <w:t>“I integrate and evaluate models; I did not train llama3.2 or Wan2.1.”</w:t>
            </w:r>
          </w:p>
        </w:tc>
      </w:tr>
      <w:tr>
        <w:trPr>
          <w:cantSplit/>
        </w:trPr>
        <w:tc>
          <w:tcPr>
            <w:tcW w:type="dxa" w:w="5083"/>
            <w:tcMar>
              <w:top w:w="75" w:type="dxa"/>
              <w:start w:w="85" w:type="dxa"/>
              <w:bottom w:w="75" w:type="dxa"/>
              <w:end w:w="85" w:type="dxa"/>
            </w:tcMar>
            <w:shd w:fill="F7FAFC"/>
          </w:tcPr>
          <w:p>
            <w:r>
              <w:rPr>
                <w:color w:val="142338"/>
                <w:sz w:val="17"/>
              </w:rPr>
              <w:t>Quality-first AI engineer mindset</w:t>
            </w:r>
          </w:p>
        </w:tc>
        <w:tc>
          <w:tcPr>
            <w:tcW w:type="dxa" w:w="5083"/>
            <w:tcMar>
              <w:top w:w="75" w:type="dxa"/>
              <w:start w:w="85" w:type="dxa"/>
              <w:bottom w:w="75" w:type="dxa"/>
              <w:end w:w="85" w:type="dxa"/>
            </w:tcMar>
            <w:shd w:fill="F7FAFC"/>
          </w:tcPr>
          <w:p>
            <w:r>
              <w:rPr>
                <w:color w:val="142338"/>
                <w:sz w:val="17"/>
              </w:rPr>
              <w:t>“I care about how to test, validate and recover AI workflows.”</w:t>
            </w:r>
          </w:p>
        </w:tc>
      </w:tr>
    </w:tbl>
    <w:p>
      <w:pPr>
        <w:pStyle w:val="Heading1"/>
        <w:keepNext/>
      </w:pPr>
      <w:r>
        <w:t>2. Architecture You Must Be Able to Draw</w:t>
      </w:r>
    </w:p>
    <w:p>
      <w:pPr>
        <w:pStyle w:val="Heading2"/>
        <w:keepNext/>
      </w:pPr>
      <w:r>
        <w:t>Main AUTO pipeline</w:t>
      </w:r>
    </w:p>
    <w:p>
      <w:pPr>
        <w:pStyle w:val="CodeLike"/>
      </w:pPr>
      <w:r>
        <w:t>Trend Sources → Research Planner → Trend Research → Evidence Enrichment → Content Strategist → Strategy Grounding → Growth Strategy → Approval Gate → Script Writer → Authenticity Review → Retention Optimizer → Packaging Optimizer → Script Reviewer → Fact Checker → Fact Check Gate → Script Approval → Content Production → Production Approval → Voice → Visuals → Video Assembly → Monetization / Readiness</w:t>
      </w:r>
    </w:p>
    <w:p>
      <w:pPr>
        <w:pStyle w:val="Heading2"/>
        <w:keepNext/>
      </w:pPr>
      <w:r>
        <w:t>Why agents instead of one giant prompt?</w:t>
      </w:r>
    </w:p>
    <w:p>
      <w:pPr>
        <w:pStyle w:val="ListBullet"/>
        <w:spacing w:after="40"/>
      </w:pPr>
      <w:r>
        <w:rPr>
          <w:sz w:val="20"/>
        </w:rPr>
        <w:t>Separation of concerns: each agent has one clear responsibility.</w:t>
      </w:r>
    </w:p>
    <w:p>
      <w:pPr>
        <w:pStyle w:val="ListBullet"/>
        <w:spacing w:after="40"/>
      </w:pPr>
      <w:r>
        <w:rPr>
          <w:sz w:val="20"/>
        </w:rPr>
        <w:t>Observability: logs show which stage failed and how long it took.</w:t>
      </w:r>
    </w:p>
    <w:p>
      <w:pPr>
        <w:pStyle w:val="ListBullet"/>
        <w:spacing w:after="40"/>
      </w:pPr>
      <w:r>
        <w:rPr>
          <w:sz w:val="20"/>
        </w:rPr>
        <w:t>Independent validation: downstream gates can reject or repair bad output.</w:t>
      </w:r>
    </w:p>
    <w:p>
      <w:pPr>
        <w:pStyle w:val="ListBullet"/>
        <w:spacing w:after="40"/>
      </w:pPr>
      <w:r>
        <w:rPr>
          <w:sz w:val="20"/>
        </w:rPr>
        <w:t>Replaceability: model/provider changes can be isolated to a component.</w:t>
      </w:r>
    </w:p>
    <w:p>
      <w:pPr>
        <w:pStyle w:val="ListBullet"/>
        <w:spacing w:after="40"/>
      </w:pPr>
      <w:r>
        <w:rPr>
          <w:sz w:val="20"/>
        </w:rPr>
        <w:t>Testability: each stage can be unit-tested with controlled state/input.</w:t>
      </w:r>
    </w:p>
    <w:p>
      <w:pPr>
        <w:pStyle w:val="ListBullet"/>
        <w:spacing w:after="40"/>
      </w:pPr>
      <w:r>
        <w:rPr>
          <w:sz w:val="20"/>
        </w:rPr>
        <w:t>Failure isolation: one bad step does not require redesigning the entire workflow.</w:t>
      </w:r>
    </w:p>
    <w:p>
      <w:pPr>
        <w:pStyle w:val="Heading2"/>
        <w:keepNext/>
      </w:pPr>
      <w:r>
        <w:t>Three run modes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42338"/>
            <w:tcMar>
              <w:top w:w="80" w:type="dxa"/>
              <w:start w:w="90" w:type="dxa"/>
              <w:bottom w:w="80" w:type="dxa"/>
              <w:end w:w="90" w:type="dxa"/>
            </w:tcMar>
            <w:vAlign w:val="center"/>
          </w:tcPr>
          <w:p>
            <w:r>
              <w:rPr>
                <w:b/>
                <w:color w:val="FFFFFF"/>
                <w:sz w:val="18"/>
              </w:rPr>
              <w:t>Mode</w:t>
            </w:r>
          </w:p>
        </w:tc>
        <w:tc>
          <w:tcPr>
            <w:tcW w:type="dxa" w:w="2541"/>
            <w:shd w:fill="142338"/>
            <w:tcMar>
              <w:top w:w="80" w:type="dxa"/>
              <w:start w:w="90" w:type="dxa"/>
              <w:bottom w:w="80" w:type="dxa"/>
              <w:end w:w="90" w:type="dxa"/>
            </w:tcMar>
            <w:vAlign w:val="center"/>
          </w:tcPr>
          <w:p>
            <w:r>
              <w:rPr>
                <w:b/>
                <w:color w:val="FFFFFF"/>
                <w:sz w:val="18"/>
              </w:rPr>
              <w:t>Command</w:t>
            </w:r>
          </w:p>
        </w:tc>
        <w:tc>
          <w:tcPr>
            <w:tcW w:type="dxa" w:w="2541"/>
            <w:shd w:fill="142338"/>
            <w:tcMar>
              <w:top w:w="80" w:type="dxa"/>
              <w:start w:w="90" w:type="dxa"/>
              <w:bottom w:w="80" w:type="dxa"/>
              <w:end w:w="90" w:type="dxa"/>
            </w:tcMar>
            <w:vAlign w:val="center"/>
          </w:tcPr>
          <w:p>
            <w:r>
              <w:rPr>
                <w:b/>
                <w:color w:val="FFFFFF"/>
                <w:sz w:val="18"/>
              </w:rPr>
              <w:t>Purpose</w:t>
            </w:r>
          </w:p>
        </w:tc>
        <w:tc>
          <w:tcPr>
            <w:tcW w:type="dxa" w:w="2541"/>
            <w:shd w:fill="142338"/>
            <w:tcMar>
              <w:top w:w="80" w:type="dxa"/>
              <w:start w:w="90" w:type="dxa"/>
              <w:bottom w:w="80" w:type="dxa"/>
              <w:end w:w="90" w:type="dxa"/>
            </w:tcMar>
            <w:vAlign w:val="center"/>
          </w:tcPr>
          <w:p>
            <w:r>
              <w:rPr>
                <w:b/>
                <w:color w:val="FFFFFF"/>
                <w:sz w:val="18"/>
              </w:rPr>
              <w:t>Interview status</w:t>
            </w:r>
          </w:p>
        </w:tc>
      </w:tr>
      <w:tr>
        <w:trPr>
          <w:cantSplit/>
        </w:trPr>
        <w:tc>
          <w:tcPr>
            <w:tcW w:type="dxa" w:w="2541"/>
            <w:tcMar>
              <w:top w:w="75" w:type="dxa"/>
              <w:start w:w="85" w:type="dxa"/>
              <w:bottom w:w="75" w:type="dxa"/>
              <w:end w:w="85" w:type="dxa"/>
            </w:tcMar>
          </w:tcPr>
          <w:p>
            <w:r>
              <w:rPr>
                <w:color w:val="142338"/>
                <w:sz w:val="17"/>
              </w:rPr>
              <w:t>AUTO real trends</w:t>
            </w:r>
          </w:p>
        </w:tc>
        <w:tc>
          <w:tcPr>
            <w:tcW w:type="dxa" w:w="2541"/>
            <w:tcMar>
              <w:top w:w="75" w:type="dxa"/>
              <w:start w:w="85" w:type="dxa"/>
              <w:bottom w:w="75" w:type="dxa"/>
              <w:end w:w="85" w:type="dxa"/>
            </w:tcMar>
          </w:tcPr>
          <w:p>
            <w:r>
              <w:rPr>
                <w:color w:val="142338"/>
                <w:sz w:val="17"/>
              </w:rPr>
              <w:t>./run_auto.sh</w:t>
            </w:r>
          </w:p>
        </w:tc>
        <w:tc>
          <w:tcPr>
            <w:tcW w:type="dxa" w:w="2541"/>
            <w:tcMar>
              <w:top w:w="75" w:type="dxa"/>
              <w:start w:w="85" w:type="dxa"/>
              <w:bottom w:w="75" w:type="dxa"/>
              <w:end w:w="85" w:type="dxa"/>
            </w:tcMar>
          </w:tcPr>
          <w:p>
            <w:r>
              <w:rPr>
                <w:color w:val="142338"/>
                <w:sz w:val="17"/>
              </w:rPr>
              <w:t>End-to-end trend → content/media workflow</w:t>
            </w:r>
          </w:p>
        </w:tc>
        <w:tc>
          <w:tcPr>
            <w:tcW w:type="dxa" w:w="2541"/>
            <w:tcMar>
              <w:top w:w="75" w:type="dxa"/>
              <w:start w:w="85" w:type="dxa"/>
              <w:bottom w:w="75" w:type="dxa"/>
              <w:end w:w="85" w:type="dxa"/>
            </w:tcMar>
          </w:tcPr>
          <w:p>
            <w:r>
              <w:rPr>
                <w:color w:val="142338"/>
                <w:sz w:val="17"/>
              </w:rPr>
              <w:t>Main pipeline</w:t>
            </w:r>
          </w:p>
        </w:tc>
      </w:tr>
      <w:tr>
        <w:trPr>
          <w:cantSplit/>
        </w:trPr>
        <w:tc>
          <w:tcPr>
            <w:tcW w:type="dxa" w:w="2541"/>
            <w:tcMar>
              <w:top w:w="75" w:type="dxa"/>
              <w:start w:w="85" w:type="dxa"/>
              <w:bottom w:w="75" w:type="dxa"/>
              <w:end w:w="85" w:type="dxa"/>
            </w:tcMar>
            <w:shd w:fill="F7FAFC"/>
          </w:tcPr>
          <w:p>
            <w:r>
              <w:rPr>
                <w:color w:val="142338"/>
                <w:sz w:val="17"/>
              </w:rPr>
              <w:t>Cartoon</w:t>
            </w:r>
          </w:p>
        </w:tc>
        <w:tc>
          <w:tcPr>
            <w:tcW w:type="dxa" w:w="2541"/>
            <w:tcMar>
              <w:top w:w="75" w:type="dxa"/>
              <w:start w:w="85" w:type="dxa"/>
              <w:bottom w:w="75" w:type="dxa"/>
              <w:end w:w="85" w:type="dxa"/>
            </w:tcMar>
            <w:shd w:fill="F7FAFC"/>
          </w:tcPr>
          <w:p>
            <w:r>
              <w:rPr>
                <w:color w:val="142338"/>
                <w:sz w:val="17"/>
              </w:rPr>
              <w:t>./run_cartoon.sh</w:t>
            </w:r>
          </w:p>
        </w:tc>
        <w:tc>
          <w:tcPr>
            <w:tcW w:type="dxa" w:w="2541"/>
            <w:tcMar>
              <w:top w:w="75" w:type="dxa"/>
              <w:start w:w="85" w:type="dxa"/>
              <w:bottom w:w="75" w:type="dxa"/>
              <w:end w:w="85" w:type="dxa"/>
            </w:tcMar>
            <w:shd w:fill="F7FAFC"/>
          </w:tcPr>
          <w:p>
            <w:r>
              <w:rPr>
                <w:color w:val="142338"/>
                <w:sz w:val="17"/>
              </w:rPr>
              <w:t>Character/story/scene-oriented pipeline</w:t>
            </w:r>
          </w:p>
        </w:tc>
        <w:tc>
          <w:tcPr>
            <w:tcW w:type="dxa" w:w="2541"/>
            <w:tcMar>
              <w:top w:w="75" w:type="dxa"/>
              <w:start w:w="85" w:type="dxa"/>
              <w:bottom w:w="75" w:type="dxa"/>
              <w:end w:w="85" w:type="dxa"/>
            </w:tcMar>
            <w:shd w:fill="F7FAFC"/>
          </w:tcPr>
          <w:p>
            <w:r>
              <w:rPr>
                <w:color w:val="142338"/>
                <w:sz w:val="17"/>
              </w:rPr>
              <w:t>Experimental/evolving</w:t>
            </w:r>
          </w:p>
        </w:tc>
      </w:tr>
      <w:tr>
        <w:trPr>
          <w:cantSplit/>
        </w:trPr>
        <w:tc>
          <w:tcPr>
            <w:tcW w:type="dxa" w:w="2541"/>
            <w:tcMar>
              <w:top w:w="75" w:type="dxa"/>
              <w:start w:w="85" w:type="dxa"/>
              <w:bottom w:w="75" w:type="dxa"/>
              <w:end w:w="85" w:type="dxa"/>
            </w:tcMar>
          </w:tcPr>
          <w:p>
            <w:r>
              <w:rPr>
                <w:color w:val="142338"/>
                <w:sz w:val="17"/>
              </w:rPr>
              <w:t>Own local video</w:t>
            </w:r>
          </w:p>
        </w:tc>
        <w:tc>
          <w:tcPr>
            <w:tcW w:type="dxa" w:w="2541"/>
            <w:tcMar>
              <w:top w:w="75" w:type="dxa"/>
              <w:start w:w="85" w:type="dxa"/>
              <w:bottom w:w="75" w:type="dxa"/>
              <w:end w:w="85" w:type="dxa"/>
            </w:tcMar>
          </w:tcPr>
          <w:p>
            <w:r>
              <w:rPr>
                <w:color w:val="142338"/>
                <w:sz w:val="17"/>
              </w:rPr>
              <w:t>./run_own_video.sh</w:t>
            </w:r>
          </w:p>
        </w:tc>
        <w:tc>
          <w:tcPr>
            <w:tcW w:type="dxa" w:w="2541"/>
            <w:tcMar>
              <w:top w:w="75" w:type="dxa"/>
              <w:start w:w="85" w:type="dxa"/>
              <w:bottom w:w="75" w:type="dxa"/>
              <w:end w:w="85" w:type="dxa"/>
            </w:tcMar>
          </w:tcPr>
          <w:p>
            <w:r>
              <w:rPr>
                <w:color w:val="142338"/>
                <w:sz w:val="17"/>
              </w:rPr>
              <w:t>Motion/voice/video backend experiments</w:t>
            </w:r>
          </w:p>
        </w:tc>
        <w:tc>
          <w:tcPr>
            <w:tcW w:type="dxa" w:w="2541"/>
            <w:tcMar>
              <w:top w:w="75" w:type="dxa"/>
              <w:start w:w="85" w:type="dxa"/>
              <w:bottom w:w="75" w:type="dxa"/>
              <w:end w:w="85" w:type="dxa"/>
            </w:tcMar>
          </w:tcPr>
          <w:p>
            <w:r>
              <w:rPr>
                <w:color w:val="142338"/>
                <w:sz w:val="17"/>
              </w:rPr>
              <w:t>Experimental</w:t>
            </w:r>
          </w:p>
        </w:tc>
      </w:tr>
    </w:tbl>
    <w:p>
      <w:pPr>
        <w:pStyle w:val="Heading1"/>
        <w:keepNext/>
      </w:pPr>
      <w:r>
        <w:t>3. Tool &amp; Technology Matrix — Know Why Each One Exists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142338"/>
            <w:tcMar>
              <w:top w:w="80" w:type="dxa"/>
              <w:start w:w="90" w:type="dxa"/>
              <w:bottom w:w="80" w:type="dxa"/>
              <w:end w:w="90" w:type="dxa"/>
            </w:tcMar>
            <w:vAlign w:val="center"/>
          </w:tcPr>
          <w:p>
            <w:r>
              <w:rPr>
                <w:b/>
                <w:color w:val="FFFFFF"/>
                <w:sz w:val="18"/>
              </w:rPr>
              <w:t>Tool / Tech</w:t>
            </w:r>
          </w:p>
        </w:tc>
        <w:tc>
          <w:tcPr>
            <w:tcW w:type="dxa" w:w="2541"/>
            <w:shd w:fill="142338"/>
            <w:tcMar>
              <w:top w:w="80" w:type="dxa"/>
              <w:start w:w="90" w:type="dxa"/>
              <w:bottom w:w="80" w:type="dxa"/>
              <w:end w:w="90" w:type="dxa"/>
            </w:tcMar>
            <w:vAlign w:val="center"/>
          </w:tcPr>
          <w:p>
            <w:r>
              <w:rPr>
                <w:b/>
                <w:color w:val="FFFFFF"/>
                <w:sz w:val="18"/>
              </w:rPr>
              <w:t>Used for</w:t>
            </w:r>
          </w:p>
        </w:tc>
        <w:tc>
          <w:tcPr>
            <w:tcW w:type="dxa" w:w="2541"/>
            <w:shd w:fill="142338"/>
            <w:tcMar>
              <w:top w:w="80" w:type="dxa"/>
              <w:start w:w="90" w:type="dxa"/>
              <w:bottom w:w="80" w:type="dxa"/>
              <w:end w:w="90" w:type="dxa"/>
            </w:tcMar>
            <w:vAlign w:val="center"/>
          </w:tcPr>
          <w:p>
            <w:r>
              <w:rPr>
                <w:b/>
                <w:color w:val="FFFFFF"/>
                <w:sz w:val="18"/>
              </w:rPr>
              <w:t>Why chosen</w:t>
            </w:r>
          </w:p>
        </w:tc>
        <w:tc>
          <w:tcPr>
            <w:tcW w:type="dxa" w:w="2541"/>
            <w:shd w:fill="142338"/>
            <w:tcMar>
              <w:top w:w="80" w:type="dxa"/>
              <w:start w:w="90" w:type="dxa"/>
              <w:bottom w:w="80" w:type="dxa"/>
              <w:end w:w="90" w:type="dxa"/>
            </w:tcMar>
            <w:vAlign w:val="center"/>
          </w:tcPr>
          <w:p>
            <w:r>
              <w:rPr>
                <w:b/>
                <w:color w:val="FFFFFF"/>
                <w:sz w:val="18"/>
              </w:rPr>
              <w:t>Status</w:t>
            </w:r>
          </w:p>
        </w:tc>
      </w:tr>
      <w:tr>
        <w:trPr>
          <w:cantSplit/>
        </w:trPr>
        <w:tc>
          <w:tcPr>
            <w:tcW w:type="dxa" w:w="2541"/>
            <w:tcMar>
              <w:top w:w="75" w:type="dxa"/>
              <w:start w:w="85" w:type="dxa"/>
              <w:bottom w:w="75" w:type="dxa"/>
              <w:end w:w="85" w:type="dxa"/>
            </w:tcMar>
          </w:tcPr>
          <w:p>
            <w:r>
              <w:rPr>
                <w:color w:val="142338"/>
                <w:sz w:val="17"/>
              </w:rPr>
              <w:t>Python</w:t>
            </w:r>
          </w:p>
        </w:tc>
        <w:tc>
          <w:tcPr>
            <w:tcW w:type="dxa" w:w="2541"/>
            <w:tcMar>
              <w:top w:w="75" w:type="dxa"/>
              <w:start w:w="85" w:type="dxa"/>
              <w:bottom w:w="75" w:type="dxa"/>
              <w:end w:w="85" w:type="dxa"/>
            </w:tcMar>
          </w:tcPr>
          <w:p>
            <w:r>
              <w:rPr>
                <w:color w:val="142338"/>
                <w:sz w:val="17"/>
              </w:rPr>
              <w:t>Core orchestration and agent implementation</w:t>
            </w:r>
          </w:p>
        </w:tc>
        <w:tc>
          <w:tcPr>
            <w:tcW w:type="dxa" w:w="2541"/>
            <w:tcMar>
              <w:top w:w="75" w:type="dxa"/>
              <w:start w:w="85" w:type="dxa"/>
              <w:bottom w:w="75" w:type="dxa"/>
              <w:end w:w="85" w:type="dxa"/>
            </w:tcMar>
          </w:tcPr>
          <w:p>
            <w:r>
              <w:rPr>
                <w:color w:val="142338"/>
                <w:sz w:val="17"/>
              </w:rPr>
              <w:t>Strong ecosystem for AI, validation, media tooling and automation</w:t>
            </w:r>
          </w:p>
        </w:tc>
        <w:tc>
          <w:tcPr>
            <w:tcW w:type="dxa" w:w="2541"/>
            <w:tcMar>
              <w:top w:w="75" w:type="dxa"/>
              <w:start w:w="85" w:type="dxa"/>
              <w:bottom w:w="75" w:type="dxa"/>
              <w:end w:w="85" w:type="dxa"/>
            </w:tcMar>
          </w:tcPr>
          <w:p>
            <w:r>
              <w:rPr>
                <w:color w:val="142338"/>
                <w:sz w:val="17"/>
              </w:rPr>
              <w:t>Working</w:t>
            </w:r>
          </w:p>
        </w:tc>
      </w:tr>
      <w:tr>
        <w:trPr>
          <w:cantSplit/>
        </w:trPr>
        <w:tc>
          <w:tcPr>
            <w:tcW w:type="dxa" w:w="2541"/>
            <w:tcMar>
              <w:top w:w="75" w:type="dxa"/>
              <w:start w:w="85" w:type="dxa"/>
              <w:bottom w:w="75" w:type="dxa"/>
              <w:end w:w="85" w:type="dxa"/>
            </w:tcMar>
            <w:shd w:fill="F7FAFC"/>
          </w:tcPr>
          <w:p>
            <w:r>
              <w:rPr>
                <w:color w:val="142338"/>
                <w:sz w:val="17"/>
              </w:rPr>
              <w:t>Ollama</w:t>
            </w:r>
          </w:p>
        </w:tc>
        <w:tc>
          <w:tcPr>
            <w:tcW w:type="dxa" w:w="2541"/>
            <w:tcMar>
              <w:top w:w="75" w:type="dxa"/>
              <w:start w:w="85" w:type="dxa"/>
              <w:bottom w:w="75" w:type="dxa"/>
              <w:end w:w="85" w:type="dxa"/>
            </w:tcMar>
            <w:shd w:fill="F7FAFC"/>
          </w:tcPr>
          <w:p>
            <w:r>
              <w:rPr>
                <w:color w:val="142338"/>
                <w:sz w:val="17"/>
              </w:rPr>
              <w:t>Local LLM runtime</w:t>
            </w:r>
          </w:p>
        </w:tc>
        <w:tc>
          <w:tcPr>
            <w:tcW w:type="dxa" w:w="2541"/>
            <w:tcMar>
              <w:top w:w="75" w:type="dxa"/>
              <w:start w:w="85" w:type="dxa"/>
              <w:bottom w:w="75" w:type="dxa"/>
              <w:end w:w="85" w:type="dxa"/>
            </w:tcMar>
            <w:shd w:fill="F7FAFC"/>
          </w:tcPr>
          <w:p>
            <w:r>
              <w:rPr>
                <w:color w:val="142338"/>
                <w:sz w:val="17"/>
              </w:rPr>
              <w:t>Simple local model serving; lower recurring API cost; model control</w:t>
            </w:r>
          </w:p>
        </w:tc>
        <w:tc>
          <w:tcPr>
            <w:tcW w:type="dxa" w:w="2541"/>
            <w:tcMar>
              <w:top w:w="75" w:type="dxa"/>
              <w:start w:w="85" w:type="dxa"/>
              <w:bottom w:w="75" w:type="dxa"/>
              <w:end w:w="85" w:type="dxa"/>
            </w:tcMar>
            <w:shd w:fill="F7FAFC"/>
          </w:tcPr>
          <w:p>
            <w:r>
              <w:rPr>
                <w:color w:val="142338"/>
                <w:sz w:val="17"/>
              </w:rPr>
              <w:t>Working</w:t>
            </w:r>
          </w:p>
        </w:tc>
      </w:tr>
      <w:tr>
        <w:trPr>
          <w:cantSplit/>
        </w:trPr>
        <w:tc>
          <w:tcPr>
            <w:tcW w:type="dxa" w:w="2541"/>
            <w:tcMar>
              <w:top w:w="75" w:type="dxa"/>
              <w:start w:w="85" w:type="dxa"/>
              <w:bottom w:w="75" w:type="dxa"/>
              <w:end w:w="85" w:type="dxa"/>
            </w:tcMar>
          </w:tcPr>
          <w:p>
            <w:r>
              <w:rPr>
                <w:color w:val="142338"/>
                <w:sz w:val="17"/>
              </w:rPr>
              <w:t>llama3.2</w:t>
            </w:r>
          </w:p>
        </w:tc>
        <w:tc>
          <w:tcPr>
            <w:tcW w:type="dxa" w:w="2541"/>
            <w:tcMar>
              <w:top w:w="75" w:type="dxa"/>
              <w:start w:w="85" w:type="dxa"/>
              <w:bottom w:w="75" w:type="dxa"/>
              <w:end w:w="85" w:type="dxa"/>
            </w:tcMar>
          </w:tcPr>
          <w:p>
            <w:r>
              <w:rPr>
                <w:color w:val="142338"/>
                <w:sz w:val="17"/>
              </w:rPr>
              <w:t>Default local reasoning/writing model</w:t>
            </w:r>
          </w:p>
        </w:tc>
        <w:tc>
          <w:tcPr>
            <w:tcW w:type="dxa" w:w="2541"/>
            <w:tcMar>
              <w:top w:w="75" w:type="dxa"/>
              <w:start w:w="85" w:type="dxa"/>
              <w:bottom w:w="75" w:type="dxa"/>
              <w:end w:w="85" w:type="dxa"/>
            </w:tcMar>
          </w:tcPr>
          <w:p>
            <w:r>
              <w:rPr>
                <w:color w:val="142338"/>
                <w:sz w:val="17"/>
              </w:rPr>
              <w:t>Practical fit for 8 GB M2 compared with larger models</w:t>
            </w:r>
          </w:p>
        </w:tc>
        <w:tc>
          <w:tcPr>
            <w:tcW w:type="dxa" w:w="2541"/>
            <w:tcMar>
              <w:top w:w="75" w:type="dxa"/>
              <w:start w:w="85" w:type="dxa"/>
              <w:bottom w:w="75" w:type="dxa"/>
              <w:end w:w="85" w:type="dxa"/>
            </w:tcMar>
          </w:tcPr>
          <w:p>
            <w:r>
              <w:rPr>
                <w:color w:val="142338"/>
                <w:sz w:val="17"/>
              </w:rPr>
              <w:t>Working</w:t>
            </w:r>
          </w:p>
        </w:tc>
      </w:tr>
      <w:tr>
        <w:trPr>
          <w:cantSplit/>
        </w:trPr>
        <w:tc>
          <w:tcPr>
            <w:tcW w:type="dxa" w:w="2541"/>
            <w:tcMar>
              <w:top w:w="75" w:type="dxa"/>
              <w:start w:w="85" w:type="dxa"/>
              <w:bottom w:w="75" w:type="dxa"/>
              <w:end w:w="85" w:type="dxa"/>
            </w:tcMar>
            <w:shd w:fill="F7FAFC"/>
          </w:tcPr>
          <w:p>
            <w:r>
              <w:rPr>
                <w:color w:val="142338"/>
                <w:sz w:val="17"/>
              </w:rPr>
              <w:t>Pydantic / structured models</w:t>
            </w:r>
          </w:p>
        </w:tc>
        <w:tc>
          <w:tcPr>
            <w:tcW w:type="dxa" w:w="2541"/>
            <w:tcMar>
              <w:top w:w="75" w:type="dxa"/>
              <w:start w:w="85" w:type="dxa"/>
              <w:bottom w:w="75" w:type="dxa"/>
              <w:end w:w="85" w:type="dxa"/>
            </w:tcMar>
            <w:shd w:fill="F7FAFC"/>
          </w:tcPr>
          <w:p>
            <w:r>
              <w:rPr>
                <w:color w:val="142338"/>
                <w:sz w:val="17"/>
              </w:rPr>
              <w:t>Contracts between LLM output and Python code</w:t>
            </w:r>
          </w:p>
        </w:tc>
        <w:tc>
          <w:tcPr>
            <w:tcW w:type="dxa" w:w="2541"/>
            <w:tcMar>
              <w:top w:w="75" w:type="dxa"/>
              <w:start w:w="85" w:type="dxa"/>
              <w:bottom w:w="75" w:type="dxa"/>
              <w:end w:w="85" w:type="dxa"/>
            </w:tcMar>
            <w:shd w:fill="F7FAFC"/>
          </w:tcPr>
          <w:p>
            <w:r>
              <w:rPr>
                <w:color w:val="142338"/>
                <w:sz w:val="17"/>
              </w:rPr>
              <w:t>Turns unstructured model text into validated typed state; catches missing/invalid fields</w:t>
            </w:r>
          </w:p>
        </w:tc>
        <w:tc>
          <w:tcPr>
            <w:tcW w:type="dxa" w:w="2541"/>
            <w:tcMar>
              <w:top w:w="75" w:type="dxa"/>
              <w:start w:w="85" w:type="dxa"/>
              <w:bottom w:w="75" w:type="dxa"/>
              <w:end w:w="85" w:type="dxa"/>
            </w:tcMar>
            <w:shd w:fill="F7FAFC"/>
          </w:tcPr>
          <w:p>
            <w:r>
              <w:rPr>
                <w:color w:val="142338"/>
                <w:sz w:val="17"/>
              </w:rPr>
              <w:t>Working</w:t>
            </w:r>
          </w:p>
        </w:tc>
      </w:tr>
      <w:tr>
        <w:trPr>
          <w:cantSplit/>
        </w:trPr>
        <w:tc>
          <w:tcPr>
            <w:tcW w:type="dxa" w:w="2541"/>
            <w:tcMar>
              <w:top w:w="75" w:type="dxa"/>
              <w:start w:w="85" w:type="dxa"/>
              <w:bottom w:w="75" w:type="dxa"/>
              <w:end w:w="85" w:type="dxa"/>
            </w:tcMar>
          </w:tcPr>
          <w:p>
            <w:r>
              <w:rPr>
                <w:color w:val="142338"/>
                <w:sz w:val="17"/>
              </w:rPr>
              <w:t>FFmpeg</w:t>
            </w:r>
          </w:p>
        </w:tc>
        <w:tc>
          <w:tcPr>
            <w:tcW w:type="dxa" w:w="2541"/>
            <w:tcMar>
              <w:top w:w="75" w:type="dxa"/>
              <w:start w:w="85" w:type="dxa"/>
              <w:bottom w:w="75" w:type="dxa"/>
              <w:end w:w="85" w:type="dxa"/>
            </w:tcMar>
          </w:tcPr>
          <w:p>
            <w:r>
              <w:rPr>
                <w:color w:val="142338"/>
                <w:sz w:val="17"/>
              </w:rPr>
              <w:t>Audio/video composition and encoding</w:t>
            </w:r>
          </w:p>
        </w:tc>
        <w:tc>
          <w:tcPr>
            <w:tcW w:type="dxa" w:w="2541"/>
            <w:tcMar>
              <w:top w:w="75" w:type="dxa"/>
              <w:start w:w="85" w:type="dxa"/>
              <w:bottom w:w="75" w:type="dxa"/>
              <w:end w:w="85" w:type="dxa"/>
            </w:tcMar>
          </w:tcPr>
          <w:p>
            <w:r>
              <w:rPr>
                <w:color w:val="142338"/>
                <w:sz w:val="17"/>
              </w:rPr>
              <w:t>Reliable media primitive; deterministic final assembly; 1080p30 H.264 pipeline</w:t>
            </w:r>
          </w:p>
        </w:tc>
        <w:tc>
          <w:tcPr>
            <w:tcW w:type="dxa" w:w="2541"/>
            <w:tcMar>
              <w:top w:w="75" w:type="dxa"/>
              <w:start w:w="85" w:type="dxa"/>
              <w:bottom w:w="75" w:type="dxa"/>
              <w:end w:w="85" w:type="dxa"/>
            </w:tcMar>
          </w:tcPr>
          <w:p>
            <w:r>
              <w:rPr>
                <w:color w:val="142338"/>
                <w:sz w:val="17"/>
              </w:rPr>
              <w:t>Working</w:t>
            </w:r>
          </w:p>
        </w:tc>
      </w:tr>
      <w:tr>
        <w:trPr>
          <w:cantSplit/>
        </w:trPr>
        <w:tc>
          <w:tcPr>
            <w:tcW w:type="dxa" w:w="2541"/>
            <w:tcMar>
              <w:top w:w="75" w:type="dxa"/>
              <w:start w:w="85" w:type="dxa"/>
              <w:bottom w:w="75" w:type="dxa"/>
              <w:end w:w="85" w:type="dxa"/>
            </w:tcMar>
            <w:shd w:fill="F7FAFC"/>
          </w:tcPr>
          <w:p>
            <w:r>
              <w:rPr>
                <w:color w:val="142338"/>
                <w:sz w:val="17"/>
              </w:rPr>
              <w:t>Piper TTS</w:t>
            </w:r>
          </w:p>
        </w:tc>
        <w:tc>
          <w:tcPr>
            <w:tcW w:type="dxa" w:w="2541"/>
            <w:tcMar>
              <w:top w:w="75" w:type="dxa"/>
              <w:start w:w="85" w:type="dxa"/>
              <w:bottom w:w="75" w:type="dxa"/>
              <w:end w:w="85" w:type="dxa"/>
            </w:tcMar>
            <w:shd w:fill="F7FAFC"/>
          </w:tcPr>
          <w:p>
            <w:r>
              <w:rPr>
                <w:color w:val="142338"/>
                <w:sz w:val="17"/>
              </w:rPr>
              <w:t>Local narration</w:t>
            </w:r>
          </w:p>
        </w:tc>
        <w:tc>
          <w:tcPr>
            <w:tcW w:type="dxa" w:w="2541"/>
            <w:tcMar>
              <w:top w:w="75" w:type="dxa"/>
              <w:start w:w="85" w:type="dxa"/>
              <w:bottom w:w="75" w:type="dxa"/>
              <w:end w:w="85" w:type="dxa"/>
            </w:tcMar>
            <w:shd w:fill="F7FAFC"/>
          </w:tcPr>
          <w:p>
            <w:r>
              <w:rPr>
                <w:color w:val="142338"/>
                <w:sz w:val="17"/>
              </w:rPr>
              <w:t>Offline/local speech generation; scriptable and lightweight</w:t>
            </w:r>
          </w:p>
        </w:tc>
        <w:tc>
          <w:tcPr>
            <w:tcW w:type="dxa" w:w="2541"/>
            <w:tcMar>
              <w:top w:w="75" w:type="dxa"/>
              <w:start w:w="85" w:type="dxa"/>
              <w:bottom w:w="75" w:type="dxa"/>
              <w:end w:w="85" w:type="dxa"/>
            </w:tcMar>
            <w:shd w:fill="F7FAFC"/>
          </w:tcPr>
          <w:p>
            <w:r>
              <w:rPr>
                <w:color w:val="142338"/>
                <w:sz w:val="17"/>
              </w:rPr>
              <w:t>Working</w:t>
            </w:r>
          </w:p>
        </w:tc>
      </w:tr>
      <w:tr>
        <w:trPr>
          <w:cantSplit/>
        </w:trPr>
        <w:tc>
          <w:tcPr>
            <w:tcW w:type="dxa" w:w="2541"/>
            <w:tcMar>
              <w:top w:w="75" w:type="dxa"/>
              <w:start w:w="85" w:type="dxa"/>
              <w:bottom w:w="75" w:type="dxa"/>
              <w:end w:w="85" w:type="dxa"/>
            </w:tcMar>
          </w:tcPr>
          <w:p>
            <w:r>
              <w:rPr>
                <w:color w:val="142338"/>
                <w:sz w:val="17"/>
              </w:rPr>
              <w:t>macOS voices</w:t>
            </w:r>
          </w:p>
        </w:tc>
        <w:tc>
          <w:tcPr>
            <w:tcW w:type="dxa" w:w="2541"/>
            <w:tcMar>
              <w:top w:w="75" w:type="dxa"/>
              <w:start w:w="85" w:type="dxa"/>
              <w:bottom w:w="75" w:type="dxa"/>
              <w:end w:w="85" w:type="dxa"/>
            </w:tcMar>
          </w:tcPr>
          <w:p>
            <w:r>
              <w:rPr>
                <w:color w:val="142338"/>
                <w:sz w:val="17"/>
              </w:rPr>
              <w:t>Voice fallback/alternate source</w:t>
            </w:r>
          </w:p>
        </w:tc>
        <w:tc>
          <w:tcPr>
            <w:tcW w:type="dxa" w:w="2541"/>
            <w:tcMar>
              <w:top w:w="75" w:type="dxa"/>
              <w:start w:w="85" w:type="dxa"/>
              <w:bottom w:w="75" w:type="dxa"/>
              <w:end w:w="85" w:type="dxa"/>
            </w:tcMar>
          </w:tcPr>
          <w:p>
            <w:r>
              <w:rPr>
                <w:color w:val="142338"/>
                <w:sz w:val="17"/>
              </w:rPr>
              <w:t>Useful local fallback where Piper voice/model is unavailable</w:t>
            </w:r>
          </w:p>
        </w:tc>
        <w:tc>
          <w:tcPr>
            <w:tcW w:type="dxa" w:w="2541"/>
            <w:tcMar>
              <w:top w:w="75" w:type="dxa"/>
              <w:start w:w="85" w:type="dxa"/>
              <w:bottom w:w="75" w:type="dxa"/>
              <w:end w:w="85" w:type="dxa"/>
            </w:tcMar>
          </w:tcPr>
          <w:p>
            <w:r>
              <w:rPr>
                <w:color w:val="142338"/>
                <w:sz w:val="17"/>
              </w:rPr>
              <w:t>Working</w:t>
            </w:r>
          </w:p>
        </w:tc>
      </w:tr>
      <w:tr>
        <w:trPr>
          <w:cantSplit/>
        </w:trPr>
        <w:tc>
          <w:tcPr>
            <w:tcW w:type="dxa" w:w="2541"/>
            <w:tcMar>
              <w:top w:w="75" w:type="dxa"/>
              <w:start w:w="85" w:type="dxa"/>
              <w:bottom w:w="75" w:type="dxa"/>
              <w:end w:w="85" w:type="dxa"/>
            </w:tcMar>
            <w:shd w:fill="F7FAFC"/>
          </w:tcPr>
          <w:p>
            <w:r>
              <w:rPr>
                <w:color w:val="142338"/>
                <w:sz w:val="17"/>
              </w:rPr>
              <w:t>Premium Visual Engine V4</w:t>
            </w:r>
          </w:p>
        </w:tc>
        <w:tc>
          <w:tcPr>
            <w:tcW w:type="dxa" w:w="2541"/>
            <w:tcMar>
              <w:top w:w="75" w:type="dxa"/>
              <w:start w:w="85" w:type="dxa"/>
              <w:bottom w:w="75" w:type="dxa"/>
              <w:end w:w="85" w:type="dxa"/>
            </w:tcMar>
            <w:shd w:fill="F7FAFC"/>
          </w:tcPr>
          <w:p>
            <w:r>
              <w:rPr>
                <w:color w:val="142338"/>
                <w:sz w:val="17"/>
              </w:rPr>
              <w:t>Local visual generation/composition layer</w:t>
            </w:r>
          </w:p>
        </w:tc>
        <w:tc>
          <w:tcPr>
            <w:tcW w:type="dxa" w:w="2541"/>
            <w:tcMar>
              <w:top w:w="75" w:type="dxa"/>
              <w:start w:w="85" w:type="dxa"/>
              <w:bottom w:w="75" w:type="dxa"/>
              <w:end w:w="85" w:type="dxa"/>
            </w:tcMar>
            <w:shd w:fill="F7FAFC"/>
          </w:tcPr>
          <w:p>
            <w:r>
              <w:rPr>
                <w:color w:val="142338"/>
                <w:sz w:val="17"/>
              </w:rPr>
              <w:t>Semantic routing + quality/output control rather than generic one-layout rendering</w:t>
            </w:r>
          </w:p>
        </w:tc>
        <w:tc>
          <w:tcPr>
            <w:tcW w:type="dxa" w:w="2541"/>
            <w:tcMar>
              <w:top w:w="75" w:type="dxa"/>
              <w:start w:w="85" w:type="dxa"/>
              <w:bottom w:w="75" w:type="dxa"/>
              <w:end w:w="85" w:type="dxa"/>
            </w:tcMar>
            <w:shd w:fill="F7FAFC"/>
          </w:tcPr>
          <w:p>
            <w:r>
              <w:rPr>
                <w:color w:val="142338"/>
                <w:sz w:val="17"/>
              </w:rPr>
              <w:t>Working</w:t>
            </w:r>
          </w:p>
        </w:tc>
      </w:tr>
      <w:tr>
        <w:trPr>
          <w:cantSplit/>
        </w:trPr>
        <w:tc>
          <w:tcPr>
            <w:tcW w:type="dxa" w:w="2541"/>
            <w:tcMar>
              <w:top w:w="75" w:type="dxa"/>
              <w:start w:w="85" w:type="dxa"/>
              <w:bottom w:w="75" w:type="dxa"/>
              <w:end w:w="85" w:type="dxa"/>
            </w:tcMar>
          </w:tcPr>
          <w:p>
            <w:r>
              <w:rPr>
                <w:color w:val="142338"/>
                <w:sz w:val="17"/>
              </w:rPr>
              <w:t>Semantic visual router</w:t>
            </w:r>
          </w:p>
        </w:tc>
        <w:tc>
          <w:tcPr>
            <w:tcW w:type="dxa" w:w="2541"/>
            <w:tcMar>
              <w:top w:w="75" w:type="dxa"/>
              <w:start w:w="85" w:type="dxa"/>
              <w:bottom w:w="75" w:type="dxa"/>
              <w:end w:w="85" w:type="dxa"/>
            </w:tcMar>
          </w:tcPr>
          <w:p>
            <w:r>
              <w:rPr>
                <w:color w:val="142338"/>
                <w:sz w:val="17"/>
              </w:rPr>
              <w:t>Selects visual treatment by content/scene intent</w:t>
            </w:r>
          </w:p>
        </w:tc>
        <w:tc>
          <w:tcPr>
            <w:tcW w:type="dxa" w:w="2541"/>
            <w:tcMar>
              <w:top w:w="75" w:type="dxa"/>
              <w:start w:w="85" w:type="dxa"/>
              <w:bottom w:w="75" w:type="dxa"/>
              <w:end w:w="85" w:type="dxa"/>
            </w:tcMar>
          </w:tcPr>
          <w:p>
            <w:r>
              <w:rPr>
                <w:color w:val="142338"/>
                <w:sz w:val="17"/>
              </w:rPr>
              <w:t>Reduces repeated treatment and mismatched scene style</w:t>
            </w:r>
          </w:p>
        </w:tc>
        <w:tc>
          <w:tcPr>
            <w:tcW w:type="dxa" w:w="2541"/>
            <w:tcMar>
              <w:top w:w="75" w:type="dxa"/>
              <w:start w:w="85" w:type="dxa"/>
              <w:bottom w:w="75" w:type="dxa"/>
              <w:end w:w="85" w:type="dxa"/>
            </w:tcMar>
          </w:tcPr>
          <w:p>
            <w:r>
              <w:rPr>
                <w:color w:val="142338"/>
                <w:sz w:val="17"/>
              </w:rPr>
              <w:t>Working</w:t>
            </w:r>
          </w:p>
        </w:tc>
      </w:tr>
      <w:tr>
        <w:trPr>
          <w:cantSplit/>
        </w:trPr>
        <w:tc>
          <w:tcPr>
            <w:tcW w:type="dxa" w:w="2541"/>
            <w:tcMar>
              <w:top w:w="75" w:type="dxa"/>
              <w:start w:w="85" w:type="dxa"/>
              <w:bottom w:w="75" w:type="dxa"/>
              <w:end w:w="85" w:type="dxa"/>
            </w:tcMar>
            <w:shd w:fill="F7FAFC"/>
          </w:tcPr>
          <w:p>
            <w:r>
              <w:rPr>
                <w:color w:val="142338"/>
                <w:sz w:val="17"/>
              </w:rPr>
              <w:t>Editorial / technical / product compositors</w:t>
            </w:r>
          </w:p>
        </w:tc>
        <w:tc>
          <w:tcPr>
            <w:tcW w:type="dxa" w:w="2541"/>
            <w:tcMar>
              <w:top w:w="75" w:type="dxa"/>
              <w:start w:w="85" w:type="dxa"/>
              <w:bottom w:w="75" w:type="dxa"/>
              <w:end w:w="85" w:type="dxa"/>
            </w:tcMar>
            <w:shd w:fill="F7FAFC"/>
          </w:tcPr>
          <w:p>
            <w:r>
              <w:rPr>
                <w:color w:val="142338"/>
                <w:sz w:val="17"/>
              </w:rPr>
              <w:t>Specialized visual composition</w:t>
            </w:r>
          </w:p>
        </w:tc>
        <w:tc>
          <w:tcPr>
            <w:tcW w:type="dxa" w:w="2541"/>
            <w:tcMar>
              <w:top w:w="75" w:type="dxa"/>
              <w:start w:w="85" w:type="dxa"/>
              <w:bottom w:w="75" w:type="dxa"/>
              <w:end w:w="85" w:type="dxa"/>
            </w:tcMar>
            <w:shd w:fill="F7FAFC"/>
          </w:tcPr>
          <w:p>
            <w:r>
              <w:rPr>
                <w:color w:val="142338"/>
                <w:sz w:val="17"/>
              </w:rPr>
              <w:t>Different scene intents need different layout logic</w:t>
            </w:r>
          </w:p>
        </w:tc>
        <w:tc>
          <w:tcPr>
            <w:tcW w:type="dxa" w:w="2541"/>
            <w:tcMar>
              <w:top w:w="75" w:type="dxa"/>
              <w:start w:w="85" w:type="dxa"/>
              <w:bottom w:w="75" w:type="dxa"/>
              <w:end w:w="85" w:type="dxa"/>
            </w:tcMar>
            <w:shd w:fill="F7FAFC"/>
          </w:tcPr>
          <w:p>
            <w:r>
              <w:rPr>
                <w:color w:val="142338"/>
                <w:sz w:val="17"/>
              </w:rPr>
              <w:t>Working</w:t>
            </w:r>
          </w:p>
        </w:tc>
      </w:tr>
      <w:tr>
        <w:trPr>
          <w:cantSplit/>
        </w:trPr>
        <w:tc>
          <w:tcPr>
            <w:tcW w:type="dxa" w:w="2541"/>
            <w:tcMar>
              <w:top w:w="75" w:type="dxa"/>
              <w:start w:w="85" w:type="dxa"/>
              <w:bottom w:w="75" w:type="dxa"/>
              <w:end w:w="85" w:type="dxa"/>
            </w:tcMar>
          </w:tcPr>
          <w:p>
            <w:r>
              <w:rPr>
                <w:color w:val="142338"/>
                <w:sz w:val="17"/>
              </w:rPr>
              <w:t>Public-media module</w:t>
            </w:r>
          </w:p>
        </w:tc>
        <w:tc>
          <w:tcPr>
            <w:tcW w:type="dxa" w:w="2541"/>
            <w:tcMar>
              <w:top w:w="75" w:type="dxa"/>
              <w:start w:w="85" w:type="dxa"/>
              <w:bottom w:w="75" w:type="dxa"/>
              <w:end w:w="85" w:type="dxa"/>
            </w:tcMar>
          </w:tcPr>
          <w:p>
            <w:r>
              <w:rPr>
                <w:color w:val="142338"/>
                <w:sz w:val="17"/>
              </w:rPr>
              <w:t>Handles suitable external/public media paths</w:t>
            </w:r>
          </w:p>
        </w:tc>
        <w:tc>
          <w:tcPr>
            <w:tcW w:type="dxa" w:w="2541"/>
            <w:tcMar>
              <w:top w:w="75" w:type="dxa"/>
              <w:start w:w="85" w:type="dxa"/>
              <w:bottom w:w="75" w:type="dxa"/>
              <w:end w:w="85" w:type="dxa"/>
            </w:tcMar>
          </w:tcPr>
          <w:p>
            <w:r>
              <w:rPr>
                <w:color w:val="142338"/>
                <w:sz w:val="17"/>
              </w:rPr>
              <w:t>Adds non-generated visual options where appropriate</w:t>
            </w:r>
          </w:p>
        </w:tc>
        <w:tc>
          <w:tcPr>
            <w:tcW w:type="dxa" w:w="2541"/>
            <w:tcMar>
              <w:top w:w="75" w:type="dxa"/>
              <w:start w:w="85" w:type="dxa"/>
              <w:bottom w:w="75" w:type="dxa"/>
              <w:end w:w="85" w:type="dxa"/>
            </w:tcMar>
          </w:tcPr>
          <w:p>
            <w:r>
              <w:rPr>
                <w:color w:val="142338"/>
                <w:sz w:val="17"/>
              </w:rPr>
              <w:t>Working/subject to source constraints</w:t>
            </w:r>
          </w:p>
        </w:tc>
      </w:tr>
      <w:tr>
        <w:trPr>
          <w:cantSplit/>
        </w:trPr>
        <w:tc>
          <w:tcPr>
            <w:tcW w:type="dxa" w:w="2541"/>
            <w:tcMar>
              <w:top w:w="75" w:type="dxa"/>
              <w:start w:w="85" w:type="dxa"/>
              <w:bottom w:w="75" w:type="dxa"/>
              <w:end w:w="85" w:type="dxa"/>
            </w:tcMar>
            <w:shd w:fill="F7FAFC"/>
          </w:tcPr>
          <w:p>
            <w:r>
              <w:rPr>
                <w:color w:val="142338"/>
                <w:sz w:val="17"/>
              </w:rPr>
              <w:t>Git + GitHub</w:t>
            </w:r>
          </w:p>
        </w:tc>
        <w:tc>
          <w:tcPr>
            <w:tcW w:type="dxa" w:w="2541"/>
            <w:tcMar>
              <w:top w:w="75" w:type="dxa"/>
              <w:start w:w="85" w:type="dxa"/>
              <w:bottom w:w="75" w:type="dxa"/>
              <w:end w:w="85" w:type="dxa"/>
            </w:tcMar>
            <w:shd w:fill="F7FAFC"/>
          </w:tcPr>
          <w:p>
            <w:r>
              <w:rPr>
                <w:color w:val="142338"/>
                <w:sz w:val="17"/>
              </w:rPr>
              <w:t>Source control and collaboration</w:t>
            </w:r>
          </w:p>
        </w:tc>
        <w:tc>
          <w:tcPr>
            <w:tcW w:type="dxa" w:w="2541"/>
            <w:tcMar>
              <w:top w:w="75" w:type="dxa"/>
              <w:start w:w="85" w:type="dxa"/>
              <w:bottom w:w="75" w:type="dxa"/>
              <w:end w:w="85" w:type="dxa"/>
            </w:tcMar>
            <w:shd w:fill="F7FAFC"/>
          </w:tcPr>
          <w:p>
            <w:r>
              <w:rPr>
                <w:color w:val="142338"/>
                <w:sz w:val="17"/>
              </w:rPr>
              <w:t>Versioned code/docs; lightweight public repository</w:t>
            </w:r>
          </w:p>
        </w:tc>
        <w:tc>
          <w:tcPr>
            <w:tcW w:type="dxa" w:w="2541"/>
            <w:tcMar>
              <w:top w:w="75" w:type="dxa"/>
              <w:start w:w="85" w:type="dxa"/>
              <w:bottom w:w="75" w:type="dxa"/>
              <w:end w:w="85" w:type="dxa"/>
            </w:tcMar>
            <w:shd w:fill="F7FAFC"/>
          </w:tcPr>
          <w:p>
            <w:r>
              <w:rPr>
                <w:color w:val="142338"/>
                <w:sz w:val="17"/>
              </w:rPr>
              <w:t>Working</w:t>
            </w:r>
          </w:p>
        </w:tc>
      </w:tr>
      <w:tr>
        <w:trPr>
          <w:cantSplit/>
        </w:trPr>
        <w:tc>
          <w:tcPr>
            <w:tcW w:type="dxa" w:w="2541"/>
            <w:tcMar>
              <w:top w:w="75" w:type="dxa"/>
              <w:start w:w="85" w:type="dxa"/>
              <w:bottom w:w="75" w:type="dxa"/>
              <w:end w:w="85" w:type="dxa"/>
            </w:tcMar>
          </w:tcPr>
          <w:p>
            <w:r>
              <w:rPr>
                <w:color w:val="142338"/>
                <w:sz w:val="17"/>
              </w:rPr>
              <w:t>.gitignore</w:t>
            </w:r>
          </w:p>
        </w:tc>
        <w:tc>
          <w:tcPr>
            <w:tcW w:type="dxa" w:w="2541"/>
            <w:tcMar>
              <w:top w:w="75" w:type="dxa"/>
              <w:start w:w="85" w:type="dxa"/>
              <w:bottom w:w="75" w:type="dxa"/>
              <w:end w:w="85" w:type="dxa"/>
            </w:tcMar>
          </w:tcPr>
          <w:p>
            <w:r>
              <w:rPr>
                <w:color w:val="142338"/>
                <w:sz w:val="17"/>
              </w:rPr>
              <w:t>Excludes runtime assets/models/envs</w:t>
            </w:r>
          </w:p>
        </w:tc>
        <w:tc>
          <w:tcPr>
            <w:tcW w:type="dxa" w:w="2541"/>
            <w:tcMar>
              <w:top w:w="75" w:type="dxa"/>
              <w:start w:w="85" w:type="dxa"/>
              <w:bottom w:w="75" w:type="dxa"/>
              <w:end w:w="85" w:type="dxa"/>
            </w:tcMar>
          </w:tcPr>
          <w:p>
            <w:r>
              <w:rPr>
                <w:color w:val="142338"/>
                <w:sz w:val="17"/>
              </w:rPr>
              <w:t>Prevents GB-scale caches, venvs and generated media from entering source history</w:t>
            </w:r>
          </w:p>
        </w:tc>
        <w:tc>
          <w:tcPr>
            <w:tcW w:type="dxa" w:w="2541"/>
            <w:tcMar>
              <w:top w:w="75" w:type="dxa"/>
              <w:start w:w="85" w:type="dxa"/>
              <w:bottom w:w="75" w:type="dxa"/>
              <w:end w:w="85" w:type="dxa"/>
            </w:tcMar>
          </w:tcPr>
          <w:p>
            <w:r>
              <w:rPr>
                <w:color w:val="142338"/>
                <w:sz w:val="17"/>
              </w:rPr>
              <w:t>Working</w:t>
            </w:r>
          </w:p>
        </w:tc>
      </w:tr>
      <w:tr>
        <w:trPr>
          <w:cantSplit/>
        </w:trPr>
        <w:tc>
          <w:tcPr>
            <w:tcW w:type="dxa" w:w="2541"/>
            <w:tcMar>
              <w:top w:w="75" w:type="dxa"/>
              <w:start w:w="85" w:type="dxa"/>
              <w:bottom w:w="75" w:type="dxa"/>
              <w:end w:w="85" w:type="dxa"/>
            </w:tcMar>
            <w:shd w:fill="F7FAFC"/>
          </w:tcPr>
          <w:p>
            <w:r>
              <w:rPr>
                <w:color w:val="142338"/>
                <w:sz w:val="17"/>
              </w:rPr>
              <w:t>MLX</w:t>
            </w:r>
          </w:p>
        </w:tc>
        <w:tc>
          <w:tcPr>
            <w:tcW w:type="dxa" w:w="2541"/>
            <w:tcMar>
              <w:top w:w="75" w:type="dxa"/>
              <w:start w:w="85" w:type="dxa"/>
              <w:bottom w:w="75" w:type="dxa"/>
              <w:end w:w="85" w:type="dxa"/>
            </w:tcMar>
            <w:shd w:fill="F7FAFC"/>
          </w:tcPr>
          <w:p>
            <w:r>
              <w:rPr>
                <w:color w:val="142338"/>
                <w:sz w:val="17"/>
              </w:rPr>
              <w:t>Apple Silicon model experiment runtime</w:t>
            </w:r>
          </w:p>
        </w:tc>
        <w:tc>
          <w:tcPr>
            <w:tcW w:type="dxa" w:w="2541"/>
            <w:tcMar>
              <w:top w:w="75" w:type="dxa"/>
              <w:start w:w="85" w:type="dxa"/>
              <w:bottom w:w="75" w:type="dxa"/>
              <w:end w:w="85" w:type="dxa"/>
            </w:tcMar>
            <w:shd w:fill="F7FAFC"/>
          </w:tcPr>
          <w:p>
            <w:r>
              <w:rPr>
                <w:color w:val="142338"/>
                <w:sz w:val="17"/>
              </w:rPr>
              <w:t>Tests quantized local inference on M-series hardware</w:t>
            </w:r>
          </w:p>
        </w:tc>
        <w:tc>
          <w:tcPr>
            <w:tcW w:type="dxa" w:w="2541"/>
            <w:tcMar>
              <w:top w:w="75" w:type="dxa"/>
              <w:start w:w="85" w:type="dxa"/>
              <w:bottom w:w="75" w:type="dxa"/>
              <w:end w:w="85" w:type="dxa"/>
            </w:tcMar>
            <w:shd w:fill="F7FAFC"/>
          </w:tcPr>
          <w:p>
            <w:r>
              <w:rPr>
                <w:color w:val="142338"/>
                <w:sz w:val="17"/>
              </w:rPr>
              <w:t>Experimental</w:t>
            </w:r>
          </w:p>
        </w:tc>
      </w:tr>
      <w:tr>
        <w:trPr>
          <w:cantSplit/>
        </w:trPr>
        <w:tc>
          <w:tcPr>
            <w:tcW w:type="dxa" w:w="2541"/>
            <w:tcMar>
              <w:top w:w="75" w:type="dxa"/>
              <w:start w:w="85" w:type="dxa"/>
              <w:bottom w:w="75" w:type="dxa"/>
              <w:end w:w="85" w:type="dxa"/>
            </w:tcMar>
          </w:tcPr>
          <w:p>
            <w:r>
              <w:rPr>
                <w:color w:val="142338"/>
                <w:sz w:val="17"/>
              </w:rPr>
              <w:t>Wan2.1-T2V-1.3B</w:t>
            </w:r>
          </w:p>
        </w:tc>
        <w:tc>
          <w:tcPr>
            <w:tcW w:type="dxa" w:w="2541"/>
            <w:tcMar>
              <w:top w:w="75" w:type="dxa"/>
              <w:start w:w="85" w:type="dxa"/>
              <w:bottom w:w="75" w:type="dxa"/>
              <w:end w:w="85" w:type="dxa"/>
            </w:tcMar>
          </w:tcPr>
          <w:p>
            <w:r>
              <w:rPr>
                <w:color w:val="142338"/>
                <w:sz w:val="17"/>
              </w:rPr>
              <w:t>Full text-to-video feasibility experiment</w:t>
            </w:r>
          </w:p>
        </w:tc>
        <w:tc>
          <w:tcPr>
            <w:tcW w:type="dxa" w:w="2541"/>
            <w:tcMar>
              <w:top w:w="75" w:type="dxa"/>
              <w:start w:w="85" w:type="dxa"/>
              <w:bottom w:w="75" w:type="dxa"/>
              <w:end w:w="85" w:type="dxa"/>
            </w:tcMar>
          </w:tcPr>
          <w:p>
            <w:r>
              <w:rPr>
                <w:color w:val="142338"/>
                <w:sz w:val="17"/>
              </w:rPr>
              <w:t>Measured whether small T2V could run locally on M2 8 GB</w:t>
            </w:r>
          </w:p>
        </w:tc>
        <w:tc>
          <w:tcPr>
            <w:tcW w:type="dxa" w:w="2541"/>
            <w:tcMar>
              <w:top w:w="75" w:type="dxa"/>
              <w:start w:w="85" w:type="dxa"/>
              <w:bottom w:w="75" w:type="dxa"/>
              <w:end w:w="85" w:type="dxa"/>
            </w:tcMar>
          </w:tcPr>
          <w:p>
            <w:r>
              <w:rPr>
                <w:color w:val="142338"/>
                <w:sz w:val="17"/>
              </w:rPr>
              <w:t>Attempted/paused</w:t>
            </w:r>
          </w:p>
        </w:tc>
      </w:tr>
      <w:tr>
        <w:trPr>
          <w:cantSplit/>
        </w:trPr>
        <w:tc>
          <w:tcPr>
            <w:tcW w:type="dxa" w:w="2541"/>
            <w:tcMar>
              <w:top w:w="75" w:type="dxa"/>
              <w:start w:w="85" w:type="dxa"/>
              <w:bottom w:w="75" w:type="dxa"/>
              <w:end w:w="85" w:type="dxa"/>
            </w:tcMar>
            <w:shd w:fill="F7FAFC"/>
          </w:tcPr>
          <w:p>
            <w:r>
              <w:rPr>
                <w:color w:val="142338"/>
                <w:sz w:val="17"/>
              </w:rPr>
              <w:t>Stable Video Diffusion backend</w:t>
            </w:r>
          </w:p>
        </w:tc>
        <w:tc>
          <w:tcPr>
            <w:tcW w:type="dxa" w:w="2541"/>
            <w:tcMar>
              <w:top w:w="75" w:type="dxa"/>
              <w:start w:w="85" w:type="dxa"/>
              <w:bottom w:w="75" w:type="dxa"/>
              <w:end w:w="85" w:type="dxa"/>
            </w:tcMar>
            <w:shd w:fill="F7FAFC"/>
          </w:tcPr>
          <w:p>
            <w:r>
              <w:rPr>
                <w:color w:val="142338"/>
                <w:sz w:val="17"/>
              </w:rPr>
              <w:t>Image-to-video experimentation path</w:t>
            </w:r>
          </w:p>
        </w:tc>
        <w:tc>
          <w:tcPr>
            <w:tcW w:type="dxa" w:w="2541"/>
            <w:tcMar>
              <w:top w:w="75" w:type="dxa"/>
              <w:start w:w="85" w:type="dxa"/>
              <w:bottom w:w="75" w:type="dxa"/>
              <w:end w:w="85" w:type="dxa"/>
            </w:tcMar>
            <w:shd w:fill="F7FAFC"/>
          </w:tcPr>
          <w:p>
            <w:r>
              <w:rPr>
                <w:color w:val="142338"/>
                <w:sz w:val="17"/>
              </w:rPr>
              <w:t>Potential local motion backend</w:t>
            </w:r>
          </w:p>
        </w:tc>
        <w:tc>
          <w:tcPr>
            <w:tcW w:type="dxa" w:w="2541"/>
            <w:tcMar>
              <w:top w:w="75" w:type="dxa"/>
              <w:start w:w="85" w:type="dxa"/>
              <w:bottom w:w="75" w:type="dxa"/>
              <w:end w:w="85" w:type="dxa"/>
            </w:tcMar>
            <w:shd w:fill="F7FAFC"/>
          </w:tcPr>
          <w:p>
            <w:r>
              <w:rPr>
                <w:color w:val="142338"/>
                <w:sz w:val="17"/>
              </w:rPr>
              <w:t>Experimental code path</w:t>
            </w:r>
          </w:p>
        </w:tc>
      </w:tr>
      <w:tr>
        <w:trPr>
          <w:cantSplit/>
        </w:trPr>
        <w:tc>
          <w:tcPr>
            <w:tcW w:type="dxa" w:w="2541"/>
            <w:tcMar>
              <w:top w:w="75" w:type="dxa"/>
              <w:start w:w="85" w:type="dxa"/>
              <w:bottom w:w="75" w:type="dxa"/>
              <w:end w:w="85" w:type="dxa"/>
            </w:tcMar>
          </w:tcPr>
          <w:p>
            <w:r>
              <w:rPr>
                <w:color w:val="142338"/>
                <w:sz w:val="17"/>
              </w:rPr>
              <w:t>AnimateDiff backend</w:t>
            </w:r>
          </w:p>
        </w:tc>
        <w:tc>
          <w:tcPr>
            <w:tcW w:type="dxa" w:w="2541"/>
            <w:tcMar>
              <w:top w:w="75" w:type="dxa"/>
              <w:start w:w="85" w:type="dxa"/>
              <w:bottom w:w="75" w:type="dxa"/>
              <w:end w:w="85" w:type="dxa"/>
            </w:tcMar>
          </w:tcPr>
          <w:p>
            <w:r>
              <w:rPr>
                <w:color w:val="142338"/>
                <w:sz w:val="17"/>
              </w:rPr>
              <w:t>Motion generation experimentation</w:t>
            </w:r>
          </w:p>
        </w:tc>
        <w:tc>
          <w:tcPr>
            <w:tcW w:type="dxa" w:w="2541"/>
            <w:tcMar>
              <w:top w:w="75" w:type="dxa"/>
              <w:start w:w="85" w:type="dxa"/>
              <w:bottom w:w="75" w:type="dxa"/>
              <w:end w:w="85" w:type="dxa"/>
            </w:tcMar>
          </w:tcPr>
          <w:p>
            <w:r>
              <w:rPr>
                <w:color w:val="142338"/>
                <w:sz w:val="17"/>
              </w:rPr>
              <w:t>Potential lighter motion approach</w:t>
            </w:r>
          </w:p>
        </w:tc>
        <w:tc>
          <w:tcPr>
            <w:tcW w:type="dxa" w:w="2541"/>
            <w:tcMar>
              <w:top w:w="75" w:type="dxa"/>
              <w:start w:w="85" w:type="dxa"/>
              <w:bottom w:w="75" w:type="dxa"/>
              <w:end w:w="85" w:type="dxa"/>
            </w:tcMar>
          </w:tcPr>
          <w:p>
            <w:r>
              <w:rPr>
                <w:color w:val="142338"/>
                <w:sz w:val="17"/>
              </w:rPr>
              <w:t>Experimental code path</w:t>
            </w:r>
          </w:p>
        </w:tc>
      </w:tr>
      <w:tr>
        <w:trPr>
          <w:cantSplit/>
        </w:trPr>
        <w:tc>
          <w:tcPr>
            <w:tcW w:type="dxa" w:w="2541"/>
            <w:tcMar>
              <w:top w:w="75" w:type="dxa"/>
              <w:start w:w="85" w:type="dxa"/>
              <w:bottom w:w="75" w:type="dxa"/>
              <w:end w:w="85" w:type="dxa"/>
            </w:tcMar>
            <w:shd w:fill="F7FAFC"/>
          </w:tcPr>
          <w:p>
            <w:r>
              <w:rPr>
                <w:color w:val="142338"/>
                <w:sz w:val="17"/>
              </w:rPr>
              <w:t>LTX-style backend</w:t>
            </w:r>
          </w:p>
        </w:tc>
        <w:tc>
          <w:tcPr>
            <w:tcW w:type="dxa" w:w="2541"/>
            <w:tcMar>
              <w:top w:w="75" w:type="dxa"/>
              <w:start w:w="85" w:type="dxa"/>
              <w:bottom w:w="75" w:type="dxa"/>
              <w:end w:w="85" w:type="dxa"/>
            </w:tcMar>
            <w:shd w:fill="F7FAFC"/>
          </w:tcPr>
          <w:p>
            <w:r>
              <w:rPr>
                <w:color w:val="142338"/>
                <w:sz w:val="17"/>
              </w:rPr>
              <w:t>Motion/video experimentation</w:t>
            </w:r>
          </w:p>
        </w:tc>
        <w:tc>
          <w:tcPr>
            <w:tcW w:type="dxa" w:w="2541"/>
            <w:tcMar>
              <w:top w:w="75" w:type="dxa"/>
              <w:start w:w="85" w:type="dxa"/>
              <w:bottom w:w="75" w:type="dxa"/>
              <w:end w:w="85" w:type="dxa"/>
            </w:tcMar>
            <w:shd w:fill="F7FAFC"/>
          </w:tcPr>
          <w:p>
            <w:r>
              <w:rPr>
                <w:color w:val="142338"/>
                <w:sz w:val="17"/>
              </w:rPr>
              <w:t>Potential future backend abstraction</w:t>
            </w:r>
          </w:p>
        </w:tc>
        <w:tc>
          <w:tcPr>
            <w:tcW w:type="dxa" w:w="2541"/>
            <w:tcMar>
              <w:top w:w="75" w:type="dxa"/>
              <w:start w:w="85" w:type="dxa"/>
              <w:bottom w:w="75" w:type="dxa"/>
              <w:end w:w="85" w:type="dxa"/>
            </w:tcMar>
            <w:shd w:fill="F7FAFC"/>
          </w:tcPr>
          <w:p>
            <w:r>
              <w:rPr>
                <w:color w:val="142338"/>
                <w:sz w:val="17"/>
              </w:rPr>
              <w:t>Experimental code path</w:t>
            </w:r>
          </w:p>
        </w:tc>
      </w:tr>
      <w:tr>
        <w:trPr>
          <w:cantSplit/>
        </w:trPr>
        <w:tc>
          <w:tcPr>
            <w:tcW w:type="dxa" w:w="2541"/>
            <w:tcMar>
              <w:top w:w="75" w:type="dxa"/>
              <w:start w:w="85" w:type="dxa"/>
              <w:bottom w:w="75" w:type="dxa"/>
              <w:end w:w="85" w:type="dxa"/>
            </w:tcMar>
          </w:tcPr>
          <w:p>
            <w:r>
              <w:rPr>
                <w:color w:val="142338"/>
                <w:sz w:val="17"/>
              </w:rPr>
              <w:t>MuseTalk-style lip-sync integration</w:t>
            </w:r>
          </w:p>
        </w:tc>
        <w:tc>
          <w:tcPr>
            <w:tcW w:type="dxa" w:w="2541"/>
            <w:tcMar>
              <w:top w:w="75" w:type="dxa"/>
              <w:start w:w="85" w:type="dxa"/>
              <w:bottom w:w="75" w:type="dxa"/>
              <w:end w:w="85" w:type="dxa"/>
            </w:tcMar>
          </w:tcPr>
          <w:p>
            <w:r>
              <w:rPr>
                <w:color w:val="142338"/>
                <w:sz w:val="17"/>
              </w:rPr>
              <w:t>Lip-sync experimentation</w:t>
            </w:r>
          </w:p>
        </w:tc>
        <w:tc>
          <w:tcPr>
            <w:tcW w:type="dxa" w:w="2541"/>
            <w:tcMar>
              <w:top w:w="75" w:type="dxa"/>
              <w:start w:w="85" w:type="dxa"/>
              <w:bottom w:w="75" w:type="dxa"/>
              <w:end w:w="85" w:type="dxa"/>
            </w:tcMar>
          </w:tcPr>
          <w:p>
            <w:r>
              <w:rPr>
                <w:color w:val="142338"/>
                <w:sz w:val="17"/>
              </w:rPr>
              <w:t>Potential character/talking-head synchronization</w:t>
            </w:r>
          </w:p>
        </w:tc>
        <w:tc>
          <w:tcPr>
            <w:tcW w:type="dxa" w:w="2541"/>
            <w:tcMar>
              <w:top w:w="75" w:type="dxa"/>
              <w:start w:w="85" w:type="dxa"/>
              <w:bottom w:w="75" w:type="dxa"/>
              <w:end w:w="85" w:type="dxa"/>
            </w:tcMar>
          </w:tcPr>
          <w:p>
            <w:r>
              <w:rPr>
                <w:color w:val="142338"/>
                <w:sz w:val="17"/>
              </w:rPr>
              <w:t>Experimental code path</w:t>
            </w:r>
          </w:p>
        </w:tc>
      </w:tr>
      <w:tr>
        <w:trPr>
          <w:cantSplit/>
        </w:trPr>
        <w:tc>
          <w:tcPr>
            <w:tcW w:type="dxa" w:w="2541"/>
            <w:tcMar>
              <w:top w:w="75" w:type="dxa"/>
              <w:start w:w="85" w:type="dxa"/>
              <w:bottom w:w="75" w:type="dxa"/>
              <w:end w:w="85" w:type="dxa"/>
            </w:tcMar>
            <w:shd w:fill="F7FAFC"/>
          </w:tcPr>
          <w:p>
            <w:r>
              <w:rPr>
                <w:color w:val="142338"/>
                <w:sz w:val="17"/>
              </w:rPr>
              <w:t>Shell scripts</w:t>
            </w:r>
          </w:p>
        </w:tc>
        <w:tc>
          <w:tcPr>
            <w:tcW w:type="dxa" w:w="2541"/>
            <w:tcMar>
              <w:top w:w="75" w:type="dxa"/>
              <w:start w:w="85" w:type="dxa"/>
              <w:bottom w:w="75" w:type="dxa"/>
              <w:end w:w="85" w:type="dxa"/>
            </w:tcMar>
            <w:shd w:fill="F7FAFC"/>
          </w:tcPr>
          <w:p>
            <w:r>
              <w:rPr>
                <w:color w:val="142338"/>
                <w:sz w:val="17"/>
              </w:rPr>
              <w:t>Bootstrap, diagnostics, run modes and reports</w:t>
            </w:r>
          </w:p>
        </w:tc>
        <w:tc>
          <w:tcPr>
            <w:tcW w:type="dxa" w:w="2541"/>
            <w:tcMar>
              <w:top w:w="75" w:type="dxa"/>
              <w:start w:w="85" w:type="dxa"/>
              <w:bottom w:w="75" w:type="dxa"/>
              <w:end w:w="85" w:type="dxa"/>
            </w:tcMar>
            <w:shd w:fill="F7FAFC"/>
          </w:tcPr>
          <w:p>
            <w:r>
              <w:rPr>
                <w:color w:val="142338"/>
                <w:sz w:val="17"/>
              </w:rPr>
              <w:t>Repeatable developer operations and one-command workflows</w:t>
            </w:r>
          </w:p>
        </w:tc>
        <w:tc>
          <w:tcPr>
            <w:tcW w:type="dxa" w:w="2541"/>
            <w:tcMar>
              <w:top w:w="75" w:type="dxa"/>
              <w:start w:w="85" w:type="dxa"/>
              <w:bottom w:w="75" w:type="dxa"/>
              <w:end w:w="85" w:type="dxa"/>
            </w:tcMar>
            <w:shd w:fill="F7FAFC"/>
          </w:tcPr>
          <w:p>
            <w:r>
              <w:rPr>
                <w:color w:val="142338"/>
                <w:sz w:val="17"/>
              </w:rPr>
              <w:t>Working</w:t>
            </w:r>
          </w:p>
        </w:tc>
      </w:tr>
      <w:tr>
        <w:trPr>
          <w:cantSplit/>
        </w:trPr>
        <w:tc>
          <w:tcPr>
            <w:tcW w:type="dxa" w:w="2541"/>
            <w:tcMar>
              <w:top w:w="75" w:type="dxa"/>
              <w:start w:w="85" w:type="dxa"/>
              <w:bottom w:w="75" w:type="dxa"/>
              <w:end w:w="85" w:type="dxa"/>
            </w:tcMar>
          </w:tcPr>
          <w:p>
            <w:r>
              <w:rPr>
                <w:color w:val="142338"/>
                <w:sz w:val="17"/>
              </w:rPr>
              <w:t>JSON/YAML configuration</w:t>
            </w:r>
          </w:p>
        </w:tc>
        <w:tc>
          <w:tcPr>
            <w:tcW w:type="dxa" w:w="2541"/>
            <w:tcMar>
              <w:top w:w="75" w:type="dxa"/>
              <w:start w:w="85" w:type="dxa"/>
              <w:bottom w:w="75" w:type="dxa"/>
              <w:end w:w="85" w:type="dxa"/>
            </w:tcMar>
          </w:tcPr>
          <w:p>
            <w:r>
              <w:rPr>
                <w:color w:val="142338"/>
                <w:sz w:val="17"/>
              </w:rPr>
              <w:t>Models, languages, domains, cartoon settings</w:t>
            </w:r>
          </w:p>
        </w:tc>
        <w:tc>
          <w:tcPr>
            <w:tcW w:type="dxa" w:w="2541"/>
            <w:tcMar>
              <w:top w:w="75" w:type="dxa"/>
              <w:start w:w="85" w:type="dxa"/>
              <w:bottom w:w="75" w:type="dxa"/>
              <w:end w:w="85" w:type="dxa"/>
            </w:tcMar>
          </w:tcPr>
          <w:p>
            <w:r>
              <w:rPr>
                <w:color w:val="142338"/>
                <w:sz w:val="17"/>
              </w:rPr>
              <w:t>Configuration outside code, easier experiments and routing</w:t>
            </w:r>
          </w:p>
        </w:tc>
        <w:tc>
          <w:tcPr>
            <w:tcW w:type="dxa" w:w="2541"/>
            <w:tcMar>
              <w:top w:w="75" w:type="dxa"/>
              <w:start w:w="85" w:type="dxa"/>
              <w:bottom w:w="75" w:type="dxa"/>
              <w:end w:w="85" w:type="dxa"/>
            </w:tcMar>
          </w:tcPr>
          <w:p>
            <w:r>
              <w:rPr>
                <w:color w:val="142338"/>
                <w:sz w:val="17"/>
              </w:rPr>
              <w:t>Working</w:t>
            </w:r>
          </w:p>
        </w:tc>
      </w:tr>
      <w:tr>
        <w:trPr>
          <w:cantSplit/>
        </w:trPr>
        <w:tc>
          <w:tcPr>
            <w:tcW w:type="dxa" w:w="2541"/>
            <w:tcMar>
              <w:top w:w="75" w:type="dxa"/>
              <w:start w:w="85" w:type="dxa"/>
              <w:bottom w:w="75" w:type="dxa"/>
              <w:end w:w="85" w:type="dxa"/>
            </w:tcMar>
            <w:shd w:fill="F7FAFC"/>
          </w:tcPr>
          <w:p>
            <w:r>
              <w:rPr>
                <w:color w:val="142338"/>
                <w:sz w:val="17"/>
              </w:rPr>
              <w:t>Performance profiler/logging</w:t>
            </w:r>
          </w:p>
        </w:tc>
        <w:tc>
          <w:tcPr>
            <w:tcW w:type="dxa" w:w="2541"/>
            <w:tcMar>
              <w:top w:w="75" w:type="dxa"/>
              <w:start w:w="85" w:type="dxa"/>
              <w:bottom w:w="75" w:type="dxa"/>
              <w:end w:w="85" w:type="dxa"/>
            </w:tcMar>
            <w:shd w:fill="F7FAFC"/>
          </w:tcPr>
          <w:p>
            <w:r>
              <w:rPr>
                <w:color w:val="142338"/>
                <w:sz w:val="17"/>
              </w:rPr>
              <w:t>Stage timings and bottleneck analysis</w:t>
            </w:r>
          </w:p>
        </w:tc>
        <w:tc>
          <w:tcPr>
            <w:tcW w:type="dxa" w:w="2541"/>
            <w:tcMar>
              <w:top w:w="75" w:type="dxa"/>
              <w:start w:w="85" w:type="dxa"/>
              <w:bottom w:w="75" w:type="dxa"/>
              <w:end w:w="85" w:type="dxa"/>
            </w:tcMar>
            <w:shd w:fill="F7FAFC"/>
          </w:tcPr>
          <w:p>
            <w:r>
              <w:rPr>
                <w:color w:val="142338"/>
                <w:sz w:val="17"/>
              </w:rPr>
              <w:t>Made 600s script-writer timeout visible and attributable</w:t>
            </w:r>
          </w:p>
        </w:tc>
        <w:tc>
          <w:tcPr>
            <w:tcW w:type="dxa" w:w="2541"/>
            <w:tcMar>
              <w:top w:w="75" w:type="dxa"/>
              <w:start w:w="85" w:type="dxa"/>
              <w:bottom w:w="75" w:type="dxa"/>
              <w:end w:w="85" w:type="dxa"/>
            </w:tcMar>
            <w:shd w:fill="F7FAFC"/>
          </w:tcPr>
          <w:p>
            <w:r>
              <w:rPr>
                <w:color w:val="142338"/>
                <w:sz w:val="17"/>
              </w:rPr>
              <w:t>Working</w:t>
            </w:r>
          </w:p>
        </w:tc>
      </w:tr>
    </w:tbl>
    <w:p>
      <w:pPr>
        <w:pStyle w:val="Heading1"/>
        <w:keepNext/>
      </w:pPr>
      <w:r>
        <w:t>4. Real Engineering Challenges — Your Strongest Interview Stories</w:t>
      </w:r>
    </w:p>
    <w:p>
      <w:pPr>
        <w:pStyle w:val="Heading2"/>
        <w:keepNext/>
      </w:pPr>
      <w:r>
        <w:t>Challenge 1 — 600-second Script Writer timeout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42338"/>
            <w:tcMar>
              <w:top w:w="80" w:type="dxa"/>
              <w:start w:w="90" w:type="dxa"/>
              <w:bottom w:w="80" w:type="dxa"/>
              <w:end w:w="90" w:type="dxa"/>
            </w:tcMar>
            <w:vAlign w:val="center"/>
          </w:tcPr>
          <w:p>
            <w:r>
              <w:rPr>
                <w:b/>
                <w:color w:val="FFFFFF"/>
                <w:sz w:val="18"/>
              </w:rPr>
              <w:t>Part</w:t>
            </w:r>
          </w:p>
        </w:tc>
        <w:tc>
          <w:tcPr>
            <w:tcW w:type="dxa" w:w="5083"/>
            <w:shd w:fill="142338"/>
            <w:tcMar>
              <w:top w:w="80" w:type="dxa"/>
              <w:start w:w="90" w:type="dxa"/>
              <w:bottom w:w="80" w:type="dxa"/>
              <w:end w:w="90" w:type="dxa"/>
            </w:tcMar>
            <w:vAlign w:val="center"/>
          </w:tcPr>
          <w:p>
            <w:r>
              <w:rPr>
                <w:b/>
                <w:color w:val="FFFFFF"/>
                <w:sz w:val="18"/>
              </w:rPr>
              <w:t>What happened</w:t>
            </w:r>
          </w:p>
        </w:tc>
      </w:tr>
      <w:tr>
        <w:trPr>
          <w:cantSplit/>
        </w:trPr>
        <w:tc>
          <w:tcPr>
            <w:tcW w:type="dxa" w:w="5083"/>
            <w:tcMar>
              <w:top w:w="75" w:type="dxa"/>
              <w:start w:w="85" w:type="dxa"/>
              <w:bottom w:w="75" w:type="dxa"/>
              <w:end w:w="85" w:type="dxa"/>
            </w:tcMar>
          </w:tcPr>
          <w:p>
            <w:r>
              <w:rPr>
                <w:color w:val="142338"/>
                <w:sz w:val="17"/>
              </w:rPr>
              <w:t>Symptom</w:t>
            </w:r>
          </w:p>
        </w:tc>
        <w:tc>
          <w:tcPr>
            <w:tcW w:type="dxa" w:w="5083"/>
            <w:tcMar>
              <w:top w:w="75" w:type="dxa"/>
              <w:start w:w="85" w:type="dxa"/>
              <w:bottom w:w="75" w:type="dxa"/>
              <w:end w:w="85" w:type="dxa"/>
            </w:tcMar>
          </w:tcPr>
          <w:p>
            <w:r>
              <w:rPr>
                <w:color w:val="142338"/>
                <w:sz w:val="17"/>
              </w:rPr>
              <w:t>Script Writer blocked for ~600.1 seconds and Ollama raised ReadTimeout.</w:t>
            </w:r>
          </w:p>
        </w:tc>
      </w:tr>
      <w:tr>
        <w:trPr>
          <w:cantSplit/>
        </w:trPr>
        <w:tc>
          <w:tcPr>
            <w:tcW w:type="dxa" w:w="5083"/>
            <w:tcMar>
              <w:top w:w="75" w:type="dxa"/>
              <w:start w:w="85" w:type="dxa"/>
              <w:bottom w:w="75" w:type="dxa"/>
              <w:end w:w="85" w:type="dxa"/>
            </w:tcMar>
            <w:shd w:fill="F7FAFC"/>
          </w:tcPr>
          <w:p>
            <w:r>
              <w:rPr>
                <w:color w:val="142338"/>
                <w:sz w:val="17"/>
              </w:rPr>
              <w:t>Root cause</w:t>
            </w:r>
          </w:p>
        </w:tc>
        <w:tc>
          <w:tcPr>
            <w:tcW w:type="dxa" w:w="5083"/>
            <w:tcMar>
              <w:top w:w="75" w:type="dxa"/>
              <w:start w:w="85" w:type="dxa"/>
              <w:bottom w:w="75" w:type="dxa"/>
              <w:end w:w="85" w:type="dxa"/>
            </w:tcMar>
            <w:shd w:fill="F7FAFC"/>
          </w:tcPr>
          <w:p>
            <w:r>
              <w:rPr>
                <w:color w:val="142338"/>
                <w:sz w:val="17"/>
              </w:rPr>
              <w:t>The writer attempted an entire long structured YouTubeScript in one local LLM call; local LLM code also enforced a minimum 600-second timeout.</w:t>
            </w:r>
          </w:p>
        </w:tc>
      </w:tr>
      <w:tr>
        <w:trPr>
          <w:cantSplit/>
        </w:trPr>
        <w:tc>
          <w:tcPr>
            <w:tcW w:type="dxa" w:w="5083"/>
            <w:tcMar>
              <w:top w:w="75" w:type="dxa"/>
              <w:start w:w="85" w:type="dxa"/>
              <w:bottom w:w="75" w:type="dxa"/>
              <w:end w:w="85" w:type="dxa"/>
            </w:tcMar>
          </w:tcPr>
          <w:p>
            <w:r>
              <w:rPr>
                <w:color w:val="142338"/>
                <w:sz w:val="17"/>
              </w:rPr>
              <w:t>Bad fix avoided</w:t>
            </w:r>
          </w:p>
        </w:tc>
        <w:tc>
          <w:tcPr>
            <w:tcW w:type="dxa" w:w="5083"/>
            <w:tcMar>
              <w:top w:w="75" w:type="dxa"/>
              <w:start w:w="85" w:type="dxa"/>
              <w:bottom w:w="75" w:type="dxa"/>
              <w:end w:w="85" w:type="dxa"/>
            </w:tcMar>
          </w:tcPr>
          <w:p>
            <w:r>
              <w:rPr>
                <w:color w:val="142338"/>
                <w:sz w:val="17"/>
              </w:rPr>
              <w:t>Increasing timeout again. That would hide architecture pressure instead of controlling it.</w:t>
            </w:r>
          </w:p>
        </w:tc>
      </w:tr>
      <w:tr>
        <w:trPr>
          <w:cantSplit/>
        </w:trPr>
        <w:tc>
          <w:tcPr>
            <w:tcW w:type="dxa" w:w="5083"/>
            <w:tcMar>
              <w:top w:w="75" w:type="dxa"/>
              <w:start w:w="85" w:type="dxa"/>
              <w:bottom w:w="75" w:type="dxa"/>
              <w:end w:w="85" w:type="dxa"/>
            </w:tcMar>
            <w:shd w:fill="F7FAFC"/>
          </w:tcPr>
          <w:p>
            <w:r>
              <w:rPr>
                <w:color w:val="142338"/>
                <w:sz w:val="17"/>
              </w:rPr>
              <w:t>Design response</w:t>
            </w:r>
          </w:p>
        </w:tc>
        <w:tc>
          <w:tcPr>
            <w:tcW w:type="dxa" w:w="5083"/>
            <w:tcMar>
              <w:top w:w="75" w:type="dxa"/>
              <w:start w:w="85" w:type="dxa"/>
              <w:bottom w:w="75" w:type="dxa"/>
              <w:end w:w="85" w:type="dxa"/>
            </w:tcMar>
            <w:shd w:fill="F7FAFC"/>
          </w:tcPr>
          <w:p>
            <w:r>
              <w:rPr>
                <w:color w:val="142338"/>
                <w:sz w:val="17"/>
              </w:rPr>
              <w:t>Move toward bounded/chunked script generation: smaller sections, per-chunk limits, compact rescue path, then deterministic merge.</w:t>
            </w:r>
          </w:p>
        </w:tc>
      </w:tr>
      <w:tr>
        <w:trPr>
          <w:cantSplit/>
        </w:trPr>
        <w:tc>
          <w:tcPr>
            <w:tcW w:type="dxa" w:w="5083"/>
            <w:tcMar>
              <w:top w:w="75" w:type="dxa"/>
              <w:start w:w="85" w:type="dxa"/>
              <w:bottom w:w="75" w:type="dxa"/>
              <w:end w:w="85" w:type="dxa"/>
            </w:tcMar>
          </w:tcPr>
          <w:p>
            <w:r>
              <w:rPr>
                <w:color w:val="142338"/>
                <w:sz w:val="17"/>
              </w:rPr>
              <w:t>SDET lesson</w:t>
            </w:r>
          </w:p>
        </w:tc>
        <w:tc>
          <w:tcPr>
            <w:tcW w:type="dxa" w:w="5083"/>
            <w:tcMar>
              <w:top w:w="75" w:type="dxa"/>
              <w:start w:w="85" w:type="dxa"/>
              <w:bottom w:w="75" w:type="dxa"/>
              <w:end w:w="85" w:type="dxa"/>
            </w:tcMar>
          </w:tcPr>
          <w:p>
            <w:r>
              <w:rPr>
                <w:color w:val="142338"/>
                <w:sz w:val="17"/>
              </w:rPr>
              <w:t>Timeouts are not only infrastructure settings; they can indicate a workflow decomposition problem.</w:t>
            </w:r>
          </w:p>
        </w:tc>
      </w:tr>
      <w:tr>
        <w:trPr>
          <w:cantSplit/>
        </w:trPr>
        <w:tc>
          <w:tcPr>
            <w:tcW w:type="dxa" w:w="5083"/>
            <w:tcMar>
              <w:top w:w="75" w:type="dxa"/>
              <w:start w:w="85" w:type="dxa"/>
              <w:bottom w:w="75" w:type="dxa"/>
              <w:end w:w="85" w:type="dxa"/>
            </w:tcMar>
            <w:shd w:fill="F7FAFC"/>
          </w:tcPr>
          <w:p>
            <w:r>
              <w:rPr>
                <w:color w:val="142338"/>
                <w:sz w:val="17"/>
              </w:rPr>
              <w:t>Status</w:t>
            </w:r>
          </w:p>
        </w:tc>
        <w:tc>
          <w:tcPr>
            <w:tcW w:type="dxa" w:w="5083"/>
            <w:tcMar>
              <w:top w:w="75" w:type="dxa"/>
              <w:start w:w="85" w:type="dxa"/>
              <w:bottom w:w="75" w:type="dxa"/>
              <w:end w:w="85" w:type="dxa"/>
            </w:tcMar>
            <w:shd w:fill="F7FAFC"/>
          </w:tcPr>
          <w:p>
            <w:r>
              <w:rPr>
                <w:color w:val="142338"/>
                <w:sz w:val="17"/>
              </w:rPr>
              <w:t>Chunked design developed; end-to-end validation remained in progress.</w:t>
            </w:r>
          </w:p>
        </w:tc>
      </w:tr>
    </w:tbl>
    <w:p>
      <w:pPr>
        <w:pStyle w:val="Heading2"/>
        <w:keepNext/>
      </w:pPr>
      <w:r>
        <w:t>Challenge 2 — Fact Checker repaired a clean script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42338"/>
            <w:tcMar>
              <w:top w:w="80" w:type="dxa"/>
              <w:start w:w="90" w:type="dxa"/>
              <w:bottom w:w="80" w:type="dxa"/>
              <w:end w:w="90" w:type="dxa"/>
            </w:tcMar>
            <w:vAlign w:val="center"/>
          </w:tcPr>
          <w:p>
            <w:r>
              <w:rPr>
                <w:b/>
                <w:color w:val="FFFFFF"/>
                <w:sz w:val="18"/>
              </w:rPr>
              <w:t>Part</w:t>
            </w:r>
          </w:p>
        </w:tc>
        <w:tc>
          <w:tcPr>
            <w:tcW w:type="dxa" w:w="5083"/>
            <w:shd w:fill="142338"/>
            <w:tcMar>
              <w:top w:w="80" w:type="dxa"/>
              <w:start w:w="90" w:type="dxa"/>
              <w:bottom w:w="80" w:type="dxa"/>
              <w:end w:w="90" w:type="dxa"/>
            </w:tcMar>
            <w:vAlign w:val="center"/>
          </w:tcPr>
          <w:p>
            <w:r>
              <w:rPr>
                <w:b/>
                <w:color w:val="FFFFFF"/>
                <w:sz w:val="18"/>
              </w:rPr>
              <w:t>What happened</w:t>
            </w:r>
          </w:p>
        </w:tc>
      </w:tr>
      <w:tr>
        <w:trPr>
          <w:cantSplit/>
        </w:trPr>
        <w:tc>
          <w:tcPr>
            <w:tcW w:type="dxa" w:w="5083"/>
            <w:tcMar>
              <w:top w:w="75" w:type="dxa"/>
              <w:start w:w="85" w:type="dxa"/>
              <w:bottom w:w="75" w:type="dxa"/>
              <w:end w:w="85" w:type="dxa"/>
            </w:tcMar>
          </w:tcPr>
          <w:p>
            <w:r>
              <w:rPr>
                <w:color w:val="142338"/>
                <w:sz w:val="17"/>
              </w:rPr>
              <w:t>Symptom</w:t>
            </w:r>
          </w:p>
        </w:tc>
        <w:tc>
          <w:tcPr>
            <w:tcW w:type="dxa" w:w="5083"/>
            <w:tcMar>
              <w:top w:w="75" w:type="dxa"/>
              <w:start w:w="85" w:type="dxa"/>
              <w:bottom w:w="75" w:type="dxa"/>
              <w:end w:w="85" w:type="dxa"/>
            </w:tcMar>
          </w:tcPr>
          <w:p>
            <w:r>
              <w:rPr>
                <w:color w:val="142338"/>
                <w:sz w:val="17"/>
              </w:rPr>
              <w:t>Logs showed “Found 0 issue(s). Auto-repairing script once.”</w:t>
            </w:r>
          </w:p>
        </w:tc>
      </w:tr>
      <w:tr>
        <w:trPr>
          <w:cantSplit/>
        </w:trPr>
        <w:tc>
          <w:tcPr>
            <w:tcW w:type="dxa" w:w="5083"/>
            <w:tcMar>
              <w:top w:w="75" w:type="dxa"/>
              <w:start w:w="85" w:type="dxa"/>
              <w:bottom w:w="75" w:type="dxa"/>
              <w:end w:w="85" w:type="dxa"/>
            </w:tcMar>
            <w:shd w:fill="F7FAFC"/>
          </w:tcPr>
          <w:p>
            <w:r>
              <w:rPr>
                <w:color w:val="142338"/>
                <w:sz w:val="17"/>
              </w:rPr>
              <w:t>Expected behavior</w:t>
            </w:r>
          </w:p>
        </w:tc>
        <w:tc>
          <w:tcPr>
            <w:tcW w:type="dxa" w:w="5083"/>
            <w:tcMar>
              <w:top w:w="75" w:type="dxa"/>
              <w:start w:w="85" w:type="dxa"/>
              <w:bottom w:w="75" w:type="dxa"/>
              <w:end w:w="85" w:type="dxa"/>
            </w:tcMar>
            <w:shd w:fill="F7FAFC"/>
          </w:tcPr>
          <w:p>
            <w:r>
              <w:rPr>
                <w:color w:val="142338"/>
                <w:sz w:val="17"/>
              </w:rPr>
              <w:t>0 material issues → PASS and skip repair.</w:t>
            </w:r>
          </w:p>
        </w:tc>
      </w:tr>
      <w:tr>
        <w:trPr>
          <w:cantSplit/>
        </w:trPr>
        <w:tc>
          <w:tcPr>
            <w:tcW w:type="dxa" w:w="5083"/>
            <w:tcMar>
              <w:top w:w="75" w:type="dxa"/>
              <w:start w:w="85" w:type="dxa"/>
              <w:bottom w:w="75" w:type="dxa"/>
              <w:end w:w="85" w:type="dxa"/>
            </w:tcMar>
          </w:tcPr>
          <w:p>
            <w:r>
              <w:rPr>
                <w:color w:val="142338"/>
                <w:sz w:val="17"/>
              </w:rPr>
              <w:t>Risk</w:t>
            </w:r>
          </w:p>
        </w:tc>
        <w:tc>
          <w:tcPr>
            <w:tcW w:type="dxa" w:w="5083"/>
            <w:tcMar>
              <w:top w:w="75" w:type="dxa"/>
              <w:start w:w="85" w:type="dxa"/>
              <w:bottom w:w="75" w:type="dxa"/>
              <w:end w:w="85" w:type="dxa"/>
            </w:tcMar>
          </w:tcPr>
          <w:p>
            <w:r>
              <w:rPr>
                <w:color w:val="142338"/>
                <w:sz w:val="17"/>
              </w:rPr>
              <w:t>A needless rewrite can introduce new hallucinations or alter correct content.</w:t>
            </w:r>
          </w:p>
        </w:tc>
      </w:tr>
      <w:tr>
        <w:trPr>
          <w:cantSplit/>
        </w:trPr>
        <w:tc>
          <w:tcPr>
            <w:tcW w:type="dxa" w:w="5083"/>
            <w:tcMar>
              <w:top w:w="75" w:type="dxa"/>
              <w:start w:w="85" w:type="dxa"/>
              <w:bottom w:w="75" w:type="dxa"/>
              <w:end w:w="85" w:type="dxa"/>
            </w:tcMar>
            <w:shd w:fill="F7FAFC"/>
          </w:tcPr>
          <w:p>
            <w:r>
              <w:rPr>
                <w:color w:val="142338"/>
                <w:sz w:val="17"/>
              </w:rPr>
              <w:t>Fix direction</w:t>
            </w:r>
          </w:p>
        </w:tc>
        <w:tc>
          <w:tcPr>
            <w:tcW w:type="dxa" w:w="5083"/>
            <w:tcMar>
              <w:top w:w="75" w:type="dxa"/>
              <w:start w:w="85" w:type="dxa"/>
              <w:bottom w:w="75" w:type="dxa"/>
              <w:end w:w="85" w:type="dxa"/>
            </w:tcMar>
            <w:shd w:fill="F7FAFC"/>
          </w:tcPr>
          <w:p>
            <w:r>
              <w:rPr>
                <w:color w:val="142338"/>
                <w:sz w:val="17"/>
              </w:rPr>
              <w:t>Guard the zero-issue branch and only repair when real issues &gt; 0; at most one repair followed by re-check.</w:t>
            </w:r>
          </w:p>
        </w:tc>
      </w:tr>
      <w:tr>
        <w:trPr>
          <w:cantSplit/>
        </w:trPr>
        <w:tc>
          <w:tcPr>
            <w:tcW w:type="dxa" w:w="5083"/>
            <w:tcMar>
              <w:top w:w="75" w:type="dxa"/>
              <w:start w:w="85" w:type="dxa"/>
              <w:bottom w:w="75" w:type="dxa"/>
              <w:end w:w="85" w:type="dxa"/>
            </w:tcMar>
          </w:tcPr>
          <w:p>
            <w:r>
              <w:rPr>
                <w:color w:val="142338"/>
                <w:sz w:val="17"/>
              </w:rPr>
              <w:t>Follow-on bug</w:t>
            </w:r>
          </w:p>
        </w:tc>
        <w:tc>
          <w:tcPr>
            <w:tcW w:type="dxa" w:w="5083"/>
            <w:tcMar>
              <w:top w:w="75" w:type="dxa"/>
              <w:start w:w="85" w:type="dxa"/>
              <w:bottom w:w="75" w:type="dxa"/>
              <w:end w:w="85" w:type="dxa"/>
            </w:tcMar>
          </w:tcPr>
          <w:p>
            <w:r>
              <w:rPr>
                <w:color w:val="142338"/>
                <w:sz w:val="17"/>
              </w:rPr>
              <w:t>A valid local result existed but was not propagated into shared state, producing “0 issues without a FactCheckResult.”</w:t>
            </w:r>
          </w:p>
        </w:tc>
      </w:tr>
      <w:tr>
        <w:trPr>
          <w:cantSplit/>
        </w:trPr>
        <w:tc>
          <w:tcPr>
            <w:tcW w:type="dxa" w:w="5083"/>
            <w:tcMar>
              <w:top w:w="75" w:type="dxa"/>
              <w:start w:w="85" w:type="dxa"/>
              <w:bottom w:w="75" w:type="dxa"/>
              <w:end w:w="85" w:type="dxa"/>
            </w:tcMar>
            <w:shd w:fill="F7FAFC"/>
          </w:tcPr>
          <w:p>
            <w:r>
              <w:rPr>
                <w:color w:val="142338"/>
                <w:sz w:val="17"/>
              </w:rPr>
              <w:t>Learning</w:t>
            </w:r>
          </w:p>
        </w:tc>
        <w:tc>
          <w:tcPr>
            <w:tcW w:type="dxa" w:w="5083"/>
            <w:tcMar>
              <w:top w:w="75" w:type="dxa"/>
              <w:start w:w="85" w:type="dxa"/>
              <w:bottom w:w="75" w:type="dxa"/>
              <w:end w:w="85" w:type="dxa"/>
            </w:tcMar>
            <w:shd w:fill="F7FAFC"/>
          </w:tcPr>
          <w:p>
            <w:r>
              <w:rPr>
                <w:color w:val="142338"/>
                <w:sz w:val="17"/>
              </w:rPr>
              <w:t>AI repair loops require deterministic preconditions, state ownership, and post-conditions.</w:t>
            </w:r>
          </w:p>
        </w:tc>
      </w:tr>
    </w:tbl>
    <w:p>
      <w:pPr>
        <w:pStyle w:val="Heading2"/>
        <w:keepNext/>
      </w:pPr>
      <w:r>
        <w:t>Challenge 3 — Script duration did not match narration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42338"/>
            <w:tcMar>
              <w:top w:w="80" w:type="dxa"/>
              <w:start w:w="90" w:type="dxa"/>
              <w:bottom w:w="80" w:type="dxa"/>
              <w:end w:w="90" w:type="dxa"/>
            </w:tcMar>
            <w:vAlign w:val="center"/>
          </w:tcPr>
          <w:p>
            <w:r>
              <w:rPr>
                <w:b/>
                <w:color w:val="FFFFFF"/>
                <w:sz w:val="18"/>
              </w:rPr>
              <w:t>Part</w:t>
            </w:r>
          </w:p>
        </w:tc>
        <w:tc>
          <w:tcPr>
            <w:tcW w:type="dxa" w:w="5083"/>
            <w:shd w:fill="142338"/>
            <w:tcMar>
              <w:top w:w="80" w:type="dxa"/>
              <w:start w:w="90" w:type="dxa"/>
              <w:bottom w:w="80" w:type="dxa"/>
              <w:end w:w="90" w:type="dxa"/>
            </w:tcMar>
            <w:vAlign w:val="center"/>
          </w:tcPr>
          <w:p>
            <w:r>
              <w:rPr>
                <w:b/>
                <w:color w:val="FFFFFF"/>
                <w:sz w:val="18"/>
              </w:rPr>
              <w:t>What happened</w:t>
            </w:r>
          </w:p>
        </w:tc>
      </w:tr>
      <w:tr>
        <w:trPr>
          <w:cantSplit/>
        </w:trPr>
        <w:tc>
          <w:tcPr>
            <w:tcW w:type="dxa" w:w="5083"/>
            <w:tcMar>
              <w:top w:w="75" w:type="dxa"/>
              <w:start w:w="85" w:type="dxa"/>
              <w:bottom w:w="75" w:type="dxa"/>
              <w:end w:w="85" w:type="dxa"/>
            </w:tcMar>
          </w:tcPr>
          <w:p>
            <w:r>
              <w:rPr>
                <w:color w:val="142338"/>
                <w:sz w:val="17"/>
              </w:rPr>
              <w:t>Example</w:t>
            </w:r>
          </w:p>
        </w:tc>
        <w:tc>
          <w:tcPr>
            <w:tcW w:type="dxa" w:w="5083"/>
            <w:tcMar>
              <w:top w:w="75" w:type="dxa"/>
              <w:start w:w="85" w:type="dxa"/>
              <w:bottom w:w="75" w:type="dxa"/>
              <w:end w:w="85" w:type="dxa"/>
            </w:tcMar>
          </w:tcPr>
          <w:p>
            <w:r>
              <w:rPr>
                <w:color w:val="142338"/>
                <w:sz w:val="17"/>
              </w:rPr>
              <w:t>A 319-word script was still associated with a 7-minute target.</w:t>
            </w:r>
          </w:p>
        </w:tc>
      </w:tr>
      <w:tr>
        <w:trPr>
          <w:cantSplit/>
        </w:trPr>
        <w:tc>
          <w:tcPr>
            <w:tcW w:type="dxa" w:w="5083"/>
            <w:tcMar>
              <w:top w:w="75" w:type="dxa"/>
              <w:start w:w="85" w:type="dxa"/>
              <w:bottom w:w="75" w:type="dxa"/>
              <w:end w:w="85" w:type="dxa"/>
            </w:tcMar>
            <w:shd w:fill="F7FAFC"/>
          </w:tcPr>
          <w:p>
            <w:r>
              <w:rPr>
                <w:color w:val="142338"/>
                <w:sz w:val="17"/>
              </w:rPr>
              <w:t>Why it matters</w:t>
            </w:r>
          </w:p>
        </w:tc>
        <w:tc>
          <w:tcPr>
            <w:tcW w:type="dxa" w:w="5083"/>
            <w:tcMar>
              <w:top w:w="75" w:type="dxa"/>
              <w:start w:w="85" w:type="dxa"/>
              <w:bottom w:w="75" w:type="dxa"/>
              <w:end w:w="85" w:type="dxa"/>
            </w:tcMar>
            <w:shd w:fill="F7FAFC"/>
          </w:tcPr>
          <w:p>
            <w:r>
              <w:rPr>
                <w:color w:val="142338"/>
                <w:sz w:val="17"/>
              </w:rPr>
              <w:t>Downstream scene counts, retention planning and voice/video timing become unrealistic.</w:t>
            </w:r>
          </w:p>
        </w:tc>
      </w:tr>
      <w:tr>
        <w:trPr>
          <w:cantSplit/>
        </w:trPr>
        <w:tc>
          <w:tcPr>
            <w:tcW w:type="dxa" w:w="5083"/>
            <w:tcMar>
              <w:top w:w="75" w:type="dxa"/>
              <w:start w:w="85" w:type="dxa"/>
              <w:bottom w:w="75" w:type="dxa"/>
              <w:end w:w="85" w:type="dxa"/>
            </w:tcMar>
          </w:tcPr>
          <w:p>
            <w:r>
              <w:rPr>
                <w:color w:val="142338"/>
                <w:sz w:val="17"/>
              </w:rPr>
              <w:t>Fix</w:t>
            </w:r>
          </w:p>
        </w:tc>
        <w:tc>
          <w:tcPr>
            <w:tcW w:type="dxa" w:w="5083"/>
            <w:tcMar>
              <w:top w:w="75" w:type="dxa"/>
              <w:start w:w="85" w:type="dxa"/>
              <w:bottom w:w="75" w:type="dxa"/>
              <w:end w:w="85" w:type="dxa"/>
            </w:tcMar>
          </w:tcPr>
          <w:p>
            <w:r>
              <w:rPr>
                <w:color w:val="142338"/>
                <w:sz w:val="17"/>
              </w:rPr>
              <w:t>Count narration words and reconcile duration using a words-per-minute assumption rather than trusting the originally requested duration.</w:t>
            </w:r>
          </w:p>
        </w:tc>
      </w:tr>
      <w:tr>
        <w:trPr>
          <w:cantSplit/>
        </w:trPr>
        <w:tc>
          <w:tcPr>
            <w:tcW w:type="dxa" w:w="5083"/>
            <w:tcMar>
              <w:top w:w="75" w:type="dxa"/>
              <w:start w:w="85" w:type="dxa"/>
              <w:bottom w:w="75" w:type="dxa"/>
              <w:end w:w="85" w:type="dxa"/>
            </w:tcMar>
            <w:shd w:fill="F7FAFC"/>
          </w:tcPr>
          <w:p>
            <w:r>
              <w:rPr>
                <w:color w:val="142338"/>
                <w:sz w:val="17"/>
              </w:rPr>
              <w:t>Example result</w:t>
            </w:r>
          </w:p>
        </w:tc>
        <w:tc>
          <w:tcPr>
            <w:tcW w:type="dxa" w:w="5083"/>
            <w:tcMar>
              <w:top w:w="75" w:type="dxa"/>
              <w:start w:w="85" w:type="dxa"/>
              <w:bottom w:w="75" w:type="dxa"/>
              <w:end w:w="85" w:type="dxa"/>
            </w:tcMar>
            <w:shd w:fill="F7FAFC"/>
          </w:tcPr>
          <w:p>
            <w:r>
              <w:rPr>
                <w:color w:val="142338"/>
                <w:sz w:val="17"/>
              </w:rPr>
              <w:t>825 words reconciled from 8m to ~6m; 319 words reconciled from 7m to ~2m.</w:t>
            </w:r>
          </w:p>
        </w:tc>
      </w:tr>
      <w:tr>
        <w:trPr>
          <w:cantSplit/>
        </w:trPr>
        <w:tc>
          <w:tcPr>
            <w:tcW w:type="dxa" w:w="5083"/>
            <w:tcMar>
              <w:top w:w="75" w:type="dxa"/>
              <w:start w:w="85" w:type="dxa"/>
              <w:bottom w:w="75" w:type="dxa"/>
              <w:end w:w="85" w:type="dxa"/>
            </w:tcMar>
          </w:tcPr>
          <w:p>
            <w:r>
              <w:rPr>
                <w:color w:val="142338"/>
                <w:sz w:val="17"/>
              </w:rPr>
              <w:t>Lesson</w:t>
            </w:r>
          </w:p>
        </w:tc>
        <w:tc>
          <w:tcPr>
            <w:tcW w:type="dxa" w:w="5083"/>
            <w:tcMar>
              <w:top w:w="75" w:type="dxa"/>
              <w:start w:w="85" w:type="dxa"/>
              <w:bottom w:w="75" w:type="dxa"/>
              <w:end w:w="85" w:type="dxa"/>
            </w:tcMar>
          </w:tcPr>
          <w:p>
            <w:r>
              <w:rPr>
                <w:color w:val="142338"/>
                <w:sz w:val="17"/>
              </w:rPr>
              <w:t>LLM metadata must be checked against deterministic measurements.</w:t>
            </w:r>
          </w:p>
        </w:tc>
      </w:tr>
    </w:tbl>
    <w:p>
      <w:pPr>
        <w:pStyle w:val="Heading2"/>
        <w:keepNext/>
      </w:pPr>
      <w:r>
        <w:t>Challenge 4 — Repetitive / slideshow-like visuals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42338"/>
            <w:tcMar>
              <w:top w:w="80" w:type="dxa"/>
              <w:start w:w="90" w:type="dxa"/>
              <w:bottom w:w="80" w:type="dxa"/>
              <w:end w:w="90" w:type="dxa"/>
            </w:tcMar>
            <w:vAlign w:val="center"/>
          </w:tcPr>
          <w:p>
            <w:r>
              <w:rPr>
                <w:b/>
                <w:color w:val="FFFFFF"/>
                <w:sz w:val="18"/>
              </w:rPr>
              <w:t>Part</w:t>
            </w:r>
          </w:p>
        </w:tc>
        <w:tc>
          <w:tcPr>
            <w:tcW w:type="dxa" w:w="5083"/>
            <w:shd w:fill="142338"/>
            <w:tcMar>
              <w:top w:w="80" w:type="dxa"/>
              <w:start w:w="90" w:type="dxa"/>
              <w:bottom w:w="80" w:type="dxa"/>
              <w:end w:w="90" w:type="dxa"/>
            </w:tcMar>
            <w:vAlign w:val="center"/>
          </w:tcPr>
          <w:p>
            <w:r>
              <w:rPr>
                <w:b/>
                <w:color w:val="FFFFFF"/>
                <w:sz w:val="18"/>
              </w:rPr>
              <w:t>What happened</w:t>
            </w:r>
          </w:p>
        </w:tc>
      </w:tr>
      <w:tr>
        <w:trPr>
          <w:cantSplit/>
        </w:trPr>
        <w:tc>
          <w:tcPr>
            <w:tcW w:type="dxa" w:w="5083"/>
            <w:tcMar>
              <w:top w:w="75" w:type="dxa"/>
              <w:start w:w="85" w:type="dxa"/>
              <w:bottom w:w="75" w:type="dxa"/>
              <w:end w:w="85" w:type="dxa"/>
            </w:tcMar>
          </w:tcPr>
          <w:p>
            <w:r>
              <w:rPr>
                <w:color w:val="142338"/>
                <w:sz w:val="17"/>
              </w:rPr>
              <w:t>Problem</w:t>
            </w:r>
          </w:p>
        </w:tc>
        <w:tc>
          <w:tcPr>
            <w:tcW w:type="dxa" w:w="5083"/>
            <w:tcMar>
              <w:top w:w="75" w:type="dxa"/>
              <w:start w:w="85" w:type="dxa"/>
              <w:bottom w:w="75" w:type="dxa"/>
              <w:end w:w="85" w:type="dxa"/>
            </w:tcMar>
          </w:tcPr>
          <w:p>
            <w:r>
              <w:rPr>
                <w:color w:val="142338"/>
                <w:sz w:val="17"/>
              </w:rPr>
              <w:t>Different images could still feel identical if every scene used the same layout + pan/zoom treatment.</w:t>
            </w:r>
          </w:p>
        </w:tc>
      </w:tr>
      <w:tr>
        <w:trPr>
          <w:cantSplit/>
        </w:trPr>
        <w:tc>
          <w:tcPr>
            <w:tcW w:type="dxa" w:w="5083"/>
            <w:tcMar>
              <w:top w:w="75" w:type="dxa"/>
              <w:start w:w="85" w:type="dxa"/>
              <w:bottom w:w="75" w:type="dxa"/>
              <w:end w:w="85" w:type="dxa"/>
            </w:tcMar>
            <w:shd w:fill="F7FAFC"/>
          </w:tcPr>
          <w:p>
            <w:r>
              <w:rPr>
                <w:color w:val="142338"/>
                <w:sz w:val="17"/>
              </w:rPr>
              <w:t>Response</w:t>
            </w:r>
          </w:p>
        </w:tc>
        <w:tc>
          <w:tcPr>
            <w:tcW w:type="dxa" w:w="5083"/>
            <w:tcMar>
              <w:top w:w="75" w:type="dxa"/>
              <w:start w:w="85" w:type="dxa"/>
              <w:bottom w:w="75" w:type="dxa"/>
              <w:end w:w="85" w:type="dxa"/>
            </w:tcMar>
            <w:shd w:fill="F7FAFC"/>
          </w:tcPr>
          <w:p>
            <w:r>
              <w:rPr>
                <w:color w:val="142338"/>
                <w:sz w:val="17"/>
              </w:rPr>
              <w:t>Introduce semantic routing and materially different editorial treatments such as evidence board, timeline, comparison split, key points and closing synthesis.</w:t>
            </w:r>
          </w:p>
        </w:tc>
      </w:tr>
      <w:tr>
        <w:trPr>
          <w:cantSplit/>
        </w:trPr>
        <w:tc>
          <w:tcPr>
            <w:tcW w:type="dxa" w:w="5083"/>
            <w:tcMar>
              <w:top w:w="75" w:type="dxa"/>
              <w:start w:w="85" w:type="dxa"/>
              <w:bottom w:w="75" w:type="dxa"/>
              <w:end w:w="85" w:type="dxa"/>
            </w:tcMar>
          </w:tcPr>
          <w:p>
            <w:r>
              <w:rPr>
                <w:color w:val="142338"/>
                <w:sz w:val="17"/>
              </w:rPr>
              <w:t>Validation need</w:t>
            </w:r>
          </w:p>
        </w:tc>
        <w:tc>
          <w:tcPr>
            <w:tcW w:type="dxa" w:w="5083"/>
            <w:tcMar>
              <w:top w:w="75" w:type="dxa"/>
              <w:start w:w="85" w:type="dxa"/>
              <w:bottom w:w="75" w:type="dxa"/>
              <w:end w:w="85" w:type="dxa"/>
            </w:tcMar>
          </w:tcPr>
          <w:p>
            <w:r>
              <w:rPr>
                <w:color w:val="142338"/>
                <w:sz w:val="17"/>
              </w:rPr>
              <w:t>Plan-level diversity is not enough; the actual final MP4 must be visually reviewed.</w:t>
            </w:r>
          </w:p>
        </w:tc>
      </w:tr>
      <w:tr>
        <w:trPr>
          <w:cantSplit/>
        </w:trPr>
        <w:tc>
          <w:tcPr>
            <w:tcW w:type="dxa" w:w="5083"/>
            <w:tcMar>
              <w:top w:w="75" w:type="dxa"/>
              <w:start w:w="85" w:type="dxa"/>
              <w:bottom w:w="75" w:type="dxa"/>
              <w:end w:w="85" w:type="dxa"/>
            </w:tcMar>
            <w:shd w:fill="F7FAFC"/>
          </w:tcPr>
          <w:p>
            <w:r>
              <w:rPr>
                <w:color w:val="142338"/>
                <w:sz w:val="17"/>
              </w:rPr>
              <w:t>Lesson</w:t>
            </w:r>
          </w:p>
        </w:tc>
        <w:tc>
          <w:tcPr>
            <w:tcW w:type="dxa" w:w="5083"/>
            <w:tcMar>
              <w:top w:w="75" w:type="dxa"/>
              <w:start w:w="85" w:type="dxa"/>
              <w:bottom w:w="75" w:type="dxa"/>
              <w:end w:w="85" w:type="dxa"/>
            </w:tcMar>
            <w:shd w:fill="F7FAFC"/>
          </w:tcPr>
          <w:p>
            <w:r>
              <w:rPr>
                <w:color w:val="142338"/>
                <w:sz w:val="17"/>
              </w:rPr>
              <w:t>Prompt diversity is not equal to treatment diversity.</w:t>
            </w:r>
          </w:p>
        </w:tc>
      </w:tr>
    </w:tbl>
    <w:p>
      <w:pPr>
        <w:pStyle w:val="Heading2"/>
        <w:keepNext/>
      </w:pPr>
      <w:r>
        <w:t>Challenge 5 — Full T2V failed on 8 GB M2</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42338"/>
            <w:tcMar>
              <w:top w:w="80" w:type="dxa"/>
              <w:start w:w="90" w:type="dxa"/>
              <w:bottom w:w="80" w:type="dxa"/>
              <w:end w:w="90" w:type="dxa"/>
            </w:tcMar>
            <w:vAlign w:val="center"/>
          </w:tcPr>
          <w:p>
            <w:r>
              <w:rPr>
                <w:b/>
                <w:color w:val="FFFFFF"/>
                <w:sz w:val="18"/>
              </w:rPr>
              <w:t>Part</w:t>
            </w:r>
          </w:p>
        </w:tc>
        <w:tc>
          <w:tcPr>
            <w:tcW w:type="dxa" w:w="5083"/>
            <w:shd w:fill="142338"/>
            <w:tcMar>
              <w:top w:w="80" w:type="dxa"/>
              <w:start w:w="90" w:type="dxa"/>
              <w:bottom w:w="80" w:type="dxa"/>
              <w:end w:w="90" w:type="dxa"/>
            </w:tcMar>
            <w:vAlign w:val="center"/>
          </w:tcPr>
          <w:p>
            <w:r>
              <w:rPr>
                <w:b/>
                <w:color w:val="FFFFFF"/>
                <w:sz w:val="18"/>
              </w:rPr>
              <w:t>What happened</w:t>
            </w:r>
          </w:p>
        </w:tc>
      </w:tr>
      <w:tr>
        <w:trPr>
          <w:cantSplit/>
        </w:trPr>
        <w:tc>
          <w:tcPr>
            <w:tcW w:type="dxa" w:w="5083"/>
            <w:tcMar>
              <w:top w:w="75" w:type="dxa"/>
              <w:start w:w="85" w:type="dxa"/>
              <w:bottom w:w="75" w:type="dxa"/>
              <w:end w:w="85" w:type="dxa"/>
            </w:tcMar>
          </w:tcPr>
          <w:p>
            <w:r>
              <w:rPr>
                <w:color w:val="142338"/>
                <w:sz w:val="17"/>
              </w:rPr>
              <w:t>Experiment</w:t>
            </w:r>
          </w:p>
        </w:tc>
        <w:tc>
          <w:tcPr>
            <w:tcW w:type="dxa" w:w="5083"/>
            <w:tcMar>
              <w:top w:w="75" w:type="dxa"/>
              <w:start w:w="85" w:type="dxa"/>
              <w:bottom w:w="75" w:type="dxa"/>
              <w:end w:w="85" w:type="dxa"/>
            </w:tcMar>
          </w:tcPr>
          <w:p>
            <w:r>
              <w:rPr>
                <w:color w:val="142338"/>
                <w:sz w:val="17"/>
              </w:rPr>
              <w:t>Wan2.1-T2V-1.3B via MLX, 4-bit, 416×240, 17 frames, 8 steps, no-cache.</w:t>
            </w:r>
          </w:p>
        </w:tc>
      </w:tr>
      <w:tr>
        <w:trPr>
          <w:cantSplit/>
        </w:trPr>
        <w:tc>
          <w:tcPr>
            <w:tcW w:type="dxa" w:w="5083"/>
            <w:tcMar>
              <w:top w:w="75" w:type="dxa"/>
              <w:start w:w="85" w:type="dxa"/>
              <w:bottom w:w="75" w:type="dxa"/>
              <w:end w:w="85" w:type="dxa"/>
            </w:tcMar>
            <w:shd w:fill="F7FAFC"/>
          </w:tcPr>
          <w:p>
            <w:r>
              <w:rPr>
                <w:color w:val="142338"/>
                <w:sz w:val="17"/>
              </w:rPr>
              <w:t>Observed load</w:t>
            </w:r>
          </w:p>
        </w:tc>
        <w:tc>
          <w:tcPr>
            <w:tcW w:type="dxa" w:w="5083"/>
            <w:tcMar>
              <w:top w:w="75" w:type="dxa"/>
              <w:start w:w="85" w:type="dxa"/>
              <w:bottom w:w="75" w:type="dxa"/>
              <w:end w:w="85" w:type="dxa"/>
            </w:tcMar>
            <w:shd w:fill="F7FAFC"/>
          </w:tcPr>
          <w:p>
            <w:r>
              <w:rPr>
                <w:color w:val="142338"/>
                <w:sz w:val="17"/>
              </w:rPr>
              <w:t>Model components included multi-GB diffusion weights and an ~11.4 GB text encoder.</w:t>
            </w:r>
          </w:p>
        </w:tc>
      </w:tr>
      <w:tr>
        <w:trPr>
          <w:cantSplit/>
        </w:trPr>
        <w:tc>
          <w:tcPr>
            <w:tcW w:type="dxa" w:w="5083"/>
            <w:tcMar>
              <w:top w:w="75" w:type="dxa"/>
              <w:start w:w="85" w:type="dxa"/>
              <w:bottom w:w="75" w:type="dxa"/>
              <w:end w:w="85" w:type="dxa"/>
            </w:tcMar>
          </w:tcPr>
          <w:p>
            <w:r>
              <w:rPr>
                <w:color w:val="142338"/>
                <w:sz w:val="17"/>
              </w:rPr>
              <w:t>Failure</w:t>
            </w:r>
          </w:p>
        </w:tc>
        <w:tc>
          <w:tcPr>
            <w:tcW w:type="dxa" w:w="5083"/>
            <w:tcMar>
              <w:top w:w="75" w:type="dxa"/>
              <w:start w:w="85" w:type="dxa"/>
              <w:bottom w:w="75" w:type="dxa"/>
              <w:end w:w="85" w:type="dxa"/>
            </w:tcMar>
          </w:tcPr>
          <w:p>
            <w:r>
              <w:rPr>
                <w:color w:val="142338"/>
                <w:sz w:val="17"/>
              </w:rPr>
              <w:t>macOS killed the process due to unified-memory pressure.</w:t>
            </w:r>
          </w:p>
        </w:tc>
      </w:tr>
      <w:tr>
        <w:trPr>
          <w:cantSplit/>
        </w:trPr>
        <w:tc>
          <w:tcPr>
            <w:tcW w:type="dxa" w:w="5083"/>
            <w:tcMar>
              <w:top w:w="75" w:type="dxa"/>
              <w:start w:w="85" w:type="dxa"/>
              <w:bottom w:w="75" w:type="dxa"/>
              <w:end w:w="85" w:type="dxa"/>
            </w:tcMar>
            <w:shd w:fill="F7FAFC"/>
          </w:tcPr>
          <w:p>
            <w:r>
              <w:rPr>
                <w:color w:val="142338"/>
                <w:sz w:val="17"/>
              </w:rPr>
              <w:t>Decision</w:t>
            </w:r>
          </w:p>
        </w:tc>
        <w:tc>
          <w:tcPr>
            <w:tcW w:type="dxa" w:w="5083"/>
            <w:tcMar>
              <w:top w:w="75" w:type="dxa"/>
              <w:start w:w="85" w:type="dxa"/>
              <w:bottom w:w="75" w:type="dxa"/>
              <w:end w:w="85" w:type="dxa"/>
            </w:tcMar>
            <w:shd w:fill="F7FAFC"/>
          </w:tcPr>
          <w:p>
            <w:r>
              <w:rPr>
                <w:color w:val="142338"/>
                <w:sz w:val="17"/>
              </w:rPr>
              <w:t>Do not integrate it into the main AUTO path on this hardware.</w:t>
            </w:r>
          </w:p>
        </w:tc>
      </w:tr>
      <w:tr>
        <w:trPr>
          <w:cantSplit/>
        </w:trPr>
        <w:tc>
          <w:tcPr>
            <w:tcW w:type="dxa" w:w="5083"/>
            <w:tcMar>
              <w:top w:w="75" w:type="dxa"/>
              <w:start w:w="85" w:type="dxa"/>
              <w:bottom w:w="75" w:type="dxa"/>
              <w:end w:w="85" w:type="dxa"/>
            </w:tcMar>
          </w:tcPr>
          <w:p>
            <w:r>
              <w:rPr>
                <w:color w:val="142338"/>
                <w:sz w:val="17"/>
              </w:rPr>
              <w:t>Alternative</w:t>
            </w:r>
          </w:p>
        </w:tc>
        <w:tc>
          <w:tcPr>
            <w:tcW w:type="dxa" w:w="5083"/>
            <w:tcMar>
              <w:top w:w="75" w:type="dxa"/>
              <w:start w:w="85" w:type="dxa"/>
              <w:bottom w:w="75" w:type="dxa"/>
              <w:end w:w="85" w:type="dxa"/>
            </w:tcMar>
          </w:tcPr>
          <w:p>
            <w:r>
              <w:rPr>
                <w:color w:val="142338"/>
                <w:sz w:val="17"/>
              </w:rPr>
              <w:t>Use still-image generation + lightweight motion/parallax, interpolation and local voice; reserve full generative video for stronger GPU hardware.</w:t>
            </w:r>
          </w:p>
        </w:tc>
      </w:tr>
      <w:tr>
        <w:trPr>
          <w:cantSplit/>
        </w:trPr>
        <w:tc>
          <w:tcPr>
            <w:tcW w:type="dxa" w:w="5083"/>
            <w:tcMar>
              <w:top w:w="75" w:type="dxa"/>
              <w:start w:w="85" w:type="dxa"/>
              <w:bottom w:w="75" w:type="dxa"/>
              <w:end w:w="85" w:type="dxa"/>
            </w:tcMar>
            <w:shd w:fill="F7FAFC"/>
          </w:tcPr>
          <w:p>
            <w:r>
              <w:rPr>
                <w:color w:val="142338"/>
                <w:sz w:val="17"/>
              </w:rPr>
              <w:t>Lesson</w:t>
            </w:r>
          </w:p>
        </w:tc>
        <w:tc>
          <w:tcPr>
            <w:tcW w:type="dxa" w:w="5083"/>
            <w:tcMar>
              <w:top w:w="75" w:type="dxa"/>
              <w:start w:w="85" w:type="dxa"/>
              <w:bottom w:w="75" w:type="dxa"/>
              <w:end w:w="85" w:type="dxa"/>
            </w:tcMar>
            <w:shd w:fill="F7FAFC"/>
          </w:tcPr>
          <w:p>
            <w:r>
              <w:rPr>
                <w:color w:val="142338"/>
                <w:sz w:val="17"/>
              </w:rPr>
              <w:t>Benchmark real memory footprint, not just parameter count or marketing label “small model.”</w:t>
            </w:r>
          </w:p>
        </w:tc>
      </w:tr>
    </w:tbl>
    <w:p>
      <w:pPr>
        <w:pStyle w:val="Heading2"/>
        <w:keepNext/>
      </w:pPr>
      <w:r>
        <w:t>Challenge 6 — Git push was 9.18 GiB</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42338"/>
            <w:tcMar>
              <w:top w:w="80" w:type="dxa"/>
              <w:start w:w="90" w:type="dxa"/>
              <w:bottom w:w="80" w:type="dxa"/>
              <w:end w:w="90" w:type="dxa"/>
            </w:tcMar>
            <w:vAlign w:val="center"/>
          </w:tcPr>
          <w:p>
            <w:r>
              <w:rPr>
                <w:b/>
                <w:color w:val="FFFFFF"/>
                <w:sz w:val="18"/>
              </w:rPr>
              <w:t>Part</w:t>
            </w:r>
          </w:p>
        </w:tc>
        <w:tc>
          <w:tcPr>
            <w:tcW w:type="dxa" w:w="5083"/>
            <w:shd w:fill="142338"/>
            <w:tcMar>
              <w:top w:w="80" w:type="dxa"/>
              <w:start w:w="90" w:type="dxa"/>
              <w:bottom w:w="80" w:type="dxa"/>
              <w:end w:w="90" w:type="dxa"/>
            </w:tcMar>
            <w:vAlign w:val="center"/>
          </w:tcPr>
          <w:p>
            <w:r>
              <w:rPr>
                <w:b/>
                <w:color w:val="FFFFFF"/>
                <w:sz w:val="18"/>
              </w:rPr>
              <w:t>What happened</w:t>
            </w:r>
          </w:p>
        </w:tc>
      </w:tr>
      <w:tr>
        <w:trPr>
          <w:cantSplit/>
        </w:trPr>
        <w:tc>
          <w:tcPr>
            <w:tcW w:type="dxa" w:w="5083"/>
            <w:tcMar>
              <w:top w:w="75" w:type="dxa"/>
              <w:start w:w="85" w:type="dxa"/>
              <w:bottom w:w="75" w:type="dxa"/>
              <w:end w:w="85" w:type="dxa"/>
            </w:tcMar>
          </w:tcPr>
          <w:p>
            <w:r>
              <w:rPr>
                <w:color w:val="142338"/>
                <w:sz w:val="17"/>
              </w:rPr>
              <w:t>Symptom</w:t>
            </w:r>
          </w:p>
        </w:tc>
        <w:tc>
          <w:tcPr>
            <w:tcW w:type="dxa" w:w="5083"/>
            <w:tcMar>
              <w:top w:w="75" w:type="dxa"/>
              <w:start w:w="85" w:type="dxa"/>
              <w:bottom w:w="75" w:type="dxa"/>
              <w:end w:w="85" w:type="dxa"/>
            </w:tcMar>
          </w:tcPr>
          <w:p>
            <w:r>
              <w:rPr>
                <w:color w:val="142338"/>
                <w:sz w:val="17"/>
              </w:rPr>
              <w:t>First GitHub push packed ~9.18 GiB and failed with HTTP 500 / disconnect.</w:t>
            </w:r>
          </w:p>
        </w:tc>
      </w:tr>
      <w:tr>
        <w:trPr>
          <w:cantSplit/>
        </w:trPr>
        <w:tc>
          <w:tcPr>
            <w:tcW w:type="dxa" w:w="5083"/>
            <w:tcMar>
              <w:top w:w="75" w:type="dxa"/>
              <w:start w:w="85" w:type="dxa"/>
              <w:bottom w:w="75" w:type="dxa"/>
              <w:end w:w="85" w:type="dxa"/>
            </w:tcMar>
            <w:shd w:fill="F7FAFC"/>
          </w:tcPr>
          <w:p>
            <w:r>
              <w:rPr>
                <w:color w:val="142338"/>
                <w:sz w:val="17"/>
              </w:rPr>
              <w:t>Root cause</w:t>
            </w:r>
          </w:p>
        </w:tc>
        <w:tc>
          <w:tcPr>
            <w:tcW w:type="dxa" w:w="5083"/>
            <w:tcMar>
              <w:top w:w="75" w:type="dxa"/>
              <w:start w:w="85" w:type="dxa"/>
              <w:bottom w:w="75" w:type="dxa"/>
              <w:end w:w="85" w:type="dxa"/>
            </w:tcMar>
            <w:shd w:fill="F7FAFC"/>
          </w:tcPr>
          <w:p>
            <w:r>
              <w:rPr>
                <w:color w:val="142338"/>
                <w:sz w:val="17"/>
              </w:rPr>
              <w:t>Local virtual environments, Hugging Face caches, video-model blobs, Piper .onnx voices and generated sprite assets had entered Git history.</w:t>
            </w:r>
          </w:p>
        </w:tc>
      </w:tr>
      <w:tr>
        <w:trPr>
          <w:cantSplit/>
        </w:trPr>
        <w:tc>
          <w:tcPr>
            <w:tcW w:type="dxa" w:w="5083"/>
            <w:tcMar>
              <w:top w:w="75" w:type="dxa"/>
              <w:start w:w="85" w:type="dxa"/>
              <w:bottom w:w="75" w:type="dxa"/>
              <w:end w:w="85" w:type="dxa"/>
            </w:tcMar>
          </w:tcPr>
          <w:p>
            <w:r>
              <w:rPr>
                <w:color w:val="142338"/>
                <w:sz w:val="17"/>
              </w:rPr>
              <w:t>Fix</w:t>
            </w:r>
          </w:p>
        </w:tc>
        <w:tc>
          <w:tcPr>
            <w:tcW w:type="dxa" w:w="5083"/>
            <w:tcMar>
              <w:top w:w="75" w:type="dxa"/>
              <w:start w:w="85" w:type="dxa"/>
              <w:bottom w:w="75" w:type="dxa"/>
              <w:end w:w="85" w:type="dxa"/>
            </w:tcMar>
          </w:tcPr>
          <w:p>
            <w:r>
              <w:rPr>
                <w:color w:val="142338"/>
                <w:sz w:val="17"/>
              </w:rPr>
              <w:t>Ignore runtime directories/models, remove them from Git tracking/history, repack and garbage-collect.</w:t>
            </w:r>
          </w:p>
        </w:tc>
      </w:tr>
      <w:tr>
        <w:trPr>
          <w:cantSplit/>
        </w:trPr>
        <w:tc>
          <w:tcPr>
            <w:tcW w:type="dxa" w:w="5083"/>
            <w:tcMar>
              <w:top w:w="75" w:type="dxa"/>
              <w:start w:w="85" w:type="dxa"/>
              <w:bottom w:w="75" w:type="dxa"/>
              <w:end w:w="85" w:type="dxa"/>
            </w:tcMar>
            <w:shd w:fill="F7FAFC"/>
          </w:tcPr>
          <w:p>
            <w:r>
              <w:rPr>
                <w:color w:val="142338"/>
                <w:sz w:val="17"/>
              </w:rPr>
              <w:t>Result</w:t>
            </w:r>
          </w:p>
        </w:tc>
        <w:tc>
          <w:tcPr>
            <w:tcW w:type="dxa" w:w="5083"/>
            <w:tcMar>
              <w:top w:w="75" w:type="dxa"/>
              <w:start w:w="85" w:type="dxa"/>
              <w:bottom w:w="75" w:type="dxa"/>
              <w:end w:w="85" w:type="dxa"/>
            </w:tcMar>
            <w:shd w:fill="F7FAFC"/>
          </w:tcPr>
          <w:p>
            <w:r>
              <w:rPr>
                <w:color w:val="142338"/>
                <w:sz w:val="17"/>
              </w:rPr>
              <w:t>Git pack reduced from ~9.16 GiB to ~100.35 MiB; remote synchronized successfully.</w:t>
            </w:r>
          </w:p>
        </w:tc>
      </w:tr>
      <w:tr>
        <w:trPr>
          <w:cantSplit/>
        </w:trPr>
        <w:tc>
          <w:tcPr>
            <w:tcW w:type="dxa" w:w="5083"/>
            <w:tcMar>
              <w:top w:w="75" w:type="dxa"/>
              <w:start w:w="85" w:type="dxa"/>
              <w:bottom w:w="75" w:type="dxa"/>
              <w:end w:w="85" w:type="dxa"/>
            </w:tcMar>
          </w:tcPr>
          <w:p>
            <w:r>
              <w:rPr>
                <w:color w:val="142338"/>
                <w:sz w:val="17"/>
              </w:rPr>
              <w:t>Lesson</w:t>
            </w:r>
          </w:p>
        </w:tc>
        <w:tc>
          <w:tcPr>
            <w:tcW w:type="dxa" w:w="5083"/>
            <w:tcMar>
              <w:top w:w="75" w:type="dxa"/>
              <w:start w:w="85" w:type="dxa"/>
              <w:bottom w:w="75" w:type="dxa"/>
              <w:end w:w="85" w:type="dxa"/>
            </w:tcMar>
          </w:tcPr>
          <w:p>
            <w:r>
              <w:rPr>
                <w:color w:val="142338"/>
                <w:sz w:val="17"/>
              </w:rPr>
              <w:t>AI projects need source-vs-runtime asset boundaries and reproducible download/setup scripts.</w:t>
            </w:r>
          </w:p>
        </w:tc>
      </w:tr>
    </w:tbl>
    <w:p>
      <w:pPr>
        <w:pStyle w:val="Heading2"/>
        <w:keepNext/>
      </w:pPr>
      <w:r>
        <w:t>Challenge 7 — Transactional patches</w:t>
      </w:r>
    </w:p>
    <w:p>
      <w:r>
        <w:t>Several repair versions failed safely because source shape changed or syntax validation caught an invalid insertion. The important design principle was to transform in memory, validate/compile first, back up the current source, and only commit a patch when the precommit checks passed. Failed patch attempts should not corrupt a working tree.</w:t>
      </w:r>
    </w:p>
    <w:tbl>
      <w:tblPr>
        <w:tblW w:type="auto" w:w="0"/>
        <w:jc w:val="center"/>
        <w:tblLook w:firstColumn="1" w:firstRow="1" w:lastColumn="0" w:lastRow="0" w:noHBand="0" w:noVBand="1" w:val="04A0"/>
      </w:tblPr>
      <w:tblGrid>
        <w:gridCol w:w="10166"/>
      </w:tblGrid>
      <w:tr>
        <w:tc>
          <w:tcPr>
            <w:tcW w:type="dxa" w:w="10166"/>
            <w:shd w:fill="EAF4EA"/>
            <w:tcMar>
              <w:top w:w="100" w:type="dxa"/>
              <w:start w:w="130" w:type="dxa"/>
              <w:bottom w:w="100" w:type="dxa"/>
              <w:end w:w="130" w:type="dxa"/>
            </w:tcMar>
            <w:tcBorders>
              <w:left w:val="single" w:sz="20" w:color="2E7D32"/>
            </w:tcBorders>
          </w:tcPr>
          <w:p>
            <w:r>
              <w:rPr>
                <w:b/>
                <w:color w:val="142338"/>
              </w:rPr>
              <w:t xml:space="preserve">Great interview bridge  </w:t>
            </w:r>
            <w:r>
              <w:rPr>
                <w:color w:val="142338"/>
              </w:rPr>
              <w:t>“These challenges are why I see SDET skills as highly relevant to Agentic AI: the LLM is probabilistic, but the workflow around it still needs deterministic contracts, gates, logs, retries, state validation and rollback.”</w:t>
            </w:r>
          </w:p>
        </w:tc>
      </w:tr>
    </w:tbl>
    <w:p>
      <w:pPr>
        <w:spacing w:after="0"/>
      </w:pPr>
    </w:p>
    <w:p>
      <w:pPr>
        <w:pStyle w:val="Heading1"/>
        <w:keepNext/>
      </w:pPr>
      <w:r>
        <w:t>5. Core Project Interview Questions &amp; Answers</w:t>
      </w: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problem does Agentic Content Factory solve?</w:t>
            </w:r>
          </w:p>
          <w:p>
            <w:pPr>
              <w:spacing w:after="40"/>
            </w:pPr>
            <w:r>
              <w:rPr>
                <w:b/>
                <w:color w:val="0F8B8D"/>
              </w:rPr>
              <w:t xml:space="preserve">Interview answer: </w:t>
            </w:r>
            <w:r>
              <w:rPr>
                <w:color w:val="142338"/>
                <w:sz w:val="20"/>
              </w:rPr>
              <w:t>It explores how to build an end-to-end AI automation workflow rather than a single prompt demo. The system discovers a trend, gathers evidence, develops strategy, produces and validates a script, creates a media production plan, generates voice and visuals, assembles video, and runs internal readiness checks. My primary engineering goal was reliability and orchestration, not just content generation.</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Why did you build this as an agentic system?</w:t>
            </w:r>
          </w:p>
          <w:p>
            <w:pPr>
              <w:spacing w:after="40"/>
            </w:pPr>
            <w:r>
              <w:rPr>
                <w:b/>
                <w:color w:val="0F8B8D"/>
              </w:rPr>
              <w:t xml:space="preserve">Interview answer: </w:t>
            </w:r>
            <w:r>
              <w:rPr>
                <w:color w:val="142338"/>
                <w:sz w:val="20"/>
              </w:rPr>
              <w:t>Because the workflow contains distinct roles with different failure modes. Research, strategy, writing, fact checking and media generation should not be hidden inside one huge prompt. Splitting them into agents gave me separation of concerns, clearer logs, independent validation, targeted retries, replaceable components and better testability.</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makes it “agentic” instead of a normal workflow?</w:t>
            </w:r>
          </w:p>
          <w:p>
            <w:pPr>
              <w:spacing w:after="40"/>
            </w:pPr>
            <w:r>
              <w:rPr>
                <w:b/>
                <w:color w:val="0F8B8D"/>
              </w:rPr>
              <w:t xml:space="preserve">Interview answer: </w:t>
            </w:r>
            <w:r>
              <w:rPr>
                <w:color w:val="142338"/>
                <w:sz w:val="20"/>
              </w:rPr>
              <w:t>The stages use model-driven decisions and structured state to determine outputs such as strategy, script, review findings and production plans, while deterministic orchestration controls which step runs next and whether output is accepted, repaired or blocked. I use the term agentic for bounded task-specific agents, not uncontrolled autonomous loops.</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does data move between agents?</w:t>
            </w:r>
          </w:p>
          <w:p>
            <w:pPr>
              <w:spacing w:after="40"/>
            </w:pPr>
            <w:r>
              <w:rPr>
                <w:b/>
                <w:color w:val="0F8B8D"/>
              </w:rPr>
              <w:t xml:space="preserve">Interview answer: </w:t>
            </w:r>
            <w:r>
              <w:rPr>
                <w:color w:val="142338"/>
                <w:sz w:val="20"/>
              </w:rPr>
              <w:t>Through structured workflow state. Each agent reads the fields it needs, produces a validated result, and updates shared state. This is important because loose text passing makes downstream behavior brittle. The Fact Checker bug also reinforced that valid local results must be explicitly propagated into shared state.</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Why use approval gates?</w:t>
            </w:r>
          </w:p>
          <w:p>
            <w:pPr>
              <w:spacing w:after="40"/>
            </w:pPr>
            <w:r>
              <w:rPr>
                <w:b/>
                <w:color w:val="0F8B8D"/>
              </w:rPr>
              <w:t xml:space="preserve">Interview answer: </w:t>
            </w:r>
            <w:r>
              <w:rPr>
                <w:color w:val="142338"/>
                <w:sz w:val="20"/>
              </w:rPr>
              <w:t>A model producing output is not the same as output being acceptable. Gates enforce deterministic conditions before expensive downstream stages. For example, a fact-check gate should block unsupported claims before voice and visuals consume them, saving cost/time and preventing error propagation.</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would you change if you rebuilt the orchestration?</w:t>
            </w:r>
          </w:p>
          <w:p>
            <w:pPr>
              <w:spacing w:after="40"/>
            </w:pPr>
            <w:r>
              <w:rPr>
                <w:b/>
                <w:color w:val="0F8B8D"/>
              </w:rPr>
              <w:t xml:space="preserve">Interview answer: </w:t>
            </w:r>
            <w:r>
              <w:rPr>
                <w:color w:val="142338"/>
                <w:sz w:val="20"/>
              </w:rPr>
              <w:t>I would formalize agent contracts even more, make every stage idempotent where possible, add typed error categories, persist checkpoints, and separate “retryable infrastructure failure” from “content quality failure.” I would also add integration tests for state transitions and a resumable run manifest.</w:t>
            </w:r>
          </w:p>
        </w:tc>
      </w:tr>
    </w:tbl>
    <w:p>
      <w:pPr>
        <w:spacing w:after="0"/>
      </w:pPr>
    </w:p>
    <w:p>
      <w:pPr>
        <w:pStyle w:val="Heading1"/>
        <w:keepNext/>
      </w:pPr>
      <w:r>
        <w:t>6. LLM / Ollama / Prompt Engineering Questions</w:t>
      </w: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Why Ollama?</w:t>
            </w:r>
          </w:p>
          <w:p>
            <w:pPr>
              <w:spacing w:after="40"/>
            </w:pPr>
            <w:r>
              <w:rPr>
                <w:b/>
                <w:color w:val="0F8B8D"/>
              </w:rPr>
              <w:t xml:space="preserve">Interview answer: </w:t>
            </w:r>
            <w:r>
              <w:rPr>
                <w:color w:val="142338"/>
                <w:sz w:val="20"/>
              </w:rPr>
              <w:t>I wanted a local-first runtime that is simple to operate on a Mac, keeps model access under my control, and avoids per-request API cost while I experiment. Ollama gave me a straightforward local HTTP interface and model lifecycle control. The trade-off is that local hardware becomes the bottleneck.</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Why llama3.2?</w:t>
            </w:r>
          </w:p>
          <w:p>
            <w:pPr>
              <w:spacing w:after="40"/>
            </w:pPr>
            <w:r>
              <w:rPr>
                <w:b/>
                <w:color w:val="0F8B8D"/>
              </w:rPr>
              <w:t xml:space="preserve">Interview answer: </w:t>
            </w:r>
            <w:r>
              <w:rPr>
                <w:color w:val="142338"/>
                <w:sz w:val="20"/>
              </w:rPr>
              <w:t>On an 8 GB M2, I needed a model that was small enough to run practically while still handling structured writing and reasoning tasks. Larger local models were less attractive under the memory constraint. I also kept model choice configurable so I could swap it later rather than hard-coding it everywhere.</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did you reduce hallucination risk?</w:t>
            </w:r>
          </w:p>
          <w:p>
            <w:pPr>
              <w:spacing w:after="40"/>
            </w:pPr>
            <w:r>
              <w:rPr>
                <w:b/>
                <w:color w:val="0F8B8D"/>
              </w:rPr>
              <w:t xml:space="preserve">Interview answer: </w:t>
            </w:r>
            <w:r>
              <w:rPr>
                <w:color w:val="142338"/>
                <w:sz w:val="20"/>
              </w:rPr>
              <w:t>I used multiple layers: evidence enrichment before writing, strategy grounding that removes unsupported drift, script instructions to stay conservative when evidence is weak, a dedicated review/fact-check stage, and gates before production. The core principle is that the model should not invent detail just to satisfy target length.</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is evidence grounding in your project?</w:t>
            </w:r>
          </w:p>
          <w:p>
            <w:pPr>
              <w:spacing w:after="40"/>
            </w:pPr>
            <w:r>
              <w:rPr>
                <w:b/>
                <w:color w:val="0F8B8D"/>
              </w:rPr>
              <w:t xml:space="preserve">Interview answer: </w:t>
            </w:r>
            <w:r>
              <w:rPr>
                <w:color w:val="142338"/>
                <w:sz w:val="20"/>
              </w:rPr>
              <w:t>It means strategy and script should be constrained by gathered source evidence rather than model memory alone. If the evidence does not support a claim, the workflow should either omit it or phrase it cautiously. I also reconcile strategy duration when the evidence is too thin for the requested length.</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Why not just use a bigger cloud model and avoid these problems?</w:t>
            </w:r>
          </w:p>
          <w:p>
            <w:pPr>
              <w:spacing w:after="40"/>
            </w:pPr>
            <w:r>
              <w:rPr>
                <w:b/>
                <w:color w:val="0F8B8D"/>
              </w:rPr>
              <w:t xml:space="preserve">Interview answer: </w:t>
            </w:r>
            <w:r>
              <w:rPr>
                <w:color w:val="142338"/>
                <w:sz w:val="20"/>
              </w:rPr>
              <w:t>A larger hosted model could improve quality and remove local memory pressure, but my objective included learning local inference and reliability under constraints. In production I would make the LLM provider pluggable and choose local vs cloud based on latency, quality, privacy, cost and workload.</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do you handle structured LLM output?</w:t>
            </w:r>
          </w:p>
          <w:p>
            <w:pPr>
              <w:spacing w:after="40"/>
            </w:pPr>
            <w:r>
              <w:rPr>
                <w:b/>
                <w:color w:val="0F8B8D"/>
              </w:rPr>
              <w:t xml:space="preserve">Interview answer: </w:t>
            </w:r>
            <w:r>
              <w:rPr>
                <w:color w:val="142338"/>
                <w:sz w:val="20"/>
              </w:rPr>
              <w:t>I validate model responses against typed schemas rather than trusting arbitrary text. In Python that gives a clear contract for fields used by downstream agents. It also turns malformed output into a detectable validation error instead of silently propagating bad state.</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Pydantic issue did you face?</w:t>
            </w:r>
          </w:p>
          <w:p>
            <w:pPr>
              <w:spacing w:after="40"/>
            </w:pPr>
            <w:r>
              <w:rPr>
                <w:b/>
                <w:color w:val="0F8B8D"/>
              </w:rPr>
              <w:t xml:space="preserve">Interview answer: </w:t>
            </w:r>
            <w:r>
              <w:rPr>
                <w:color w:val="142338"/>
                <w:sz w:val="20"/>
              </w:rPr>
              <w:t>One real code-level issue was passing optional response content into JSON validation, where the type could be str or None. The correct approach is to guard against None before calling model_validate_json. In another chunk-model test, a forward annotation needed model rebuilding. Both are examples of why static/type validation matters even in AI code.</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do you design prompts for agents?</w:t>
            </w:r>
          </w:p>
          <w:p>
            <w:pPr>
              <w:spacing w:after="40"/>
            </w:pPr>
            <w:r>
              <w:rPr>
                <w:b/>
                <w:color w:val="0F8B8D"/>
              </w:rPr>
              <w:t xml:space="preserve">Interview answer: </w:t>
            </w:r>
            <w:r>
              <w:rPr>
                <w:color w:val="142338"/>
                <w:sz w:val="20"/>
              </w:rPr>
              <w:t>I keep role instructions specific, provide only relevant evidence/state, define output schema expectations, explicitly prohibit unsupported claims, and keep repair prompts narrower than initial generation prompts. I try to avoid mega-prompts that mix research, writing, validation and media planning in one call.</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would you evaluate prompt quality?</w:t>
            </w:r>
          </w:p>
          <w:p>
            <w:pPr>
              <w:spacing w:after="40"/>
            </w:pPr>
            <w:r>
              <w:rPr>
                <w:b/>
                <w:color w:val="0F8B8D"/>
              </w:rPr>
              <w:t xml:space="preserve">Interview answer: </w:t>
            </w:r>
            <w:r>
              <w:rPr>
                <w:color w:val="142338"/>
                <w:sz w:val="20"/>
              </w:rPr>
              <w:t>I would use a versioned evaluation set with representative topics, expected invariants and scored dimensions such as factuality, schema validity, coverage, language continuity, duration accuracy and repair rate. Then I would compare prompt/model versions on the same dataset instead of judging a few demos manually.</w:t>
            </w:r>
          </w:p>
        </w:tc>
      </w:tr>
    </w:tbl>
    <w:p>
      <w:pPr>
        <w:spacing w:after="0"/>
      </w:pPr>
    </w:p>
    <w:p>
      <w:pPr>
        <w:pStyle w:val="Heading1"/>
        <w:keepNext/>
      </w:pPr>
      <w:r>
        <w:t>7. Script Writer &amp; Reliability Questions</w:t>
      </w: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Why did your Script Writer time out for 600 seconds?</w:t>
            </w:r>
          </w:p>
          <w:p>
            <w:pPr>
              <w:spacing w:after="40"/>
            </w:pPr>
            <w:r>
              <w:rPr>
                <w:b/>
                <w:color w:val="0F8B8D"/>
              </w:rPr>
              <w:t xml:space="preserve">Interview answer: </w:t>
            </w:r>
            <w:r>
              <w:rPr>
                <w:color w:val="142338"/>
                <w:sz w:val="20"/>
              </w:rPr>
              <w:t>It attempted a long structured script in one Ollama call, and the local client also forced a high minimum timeout. On constrained hardware, long generation plus schema constraints can become very slow. I treated it as a decomposition problem rather than simply raising the timeout again.</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is your chunked generation design?</w:t>
            </w:r>
          </w:p>
          <w:p>
            <w:pPr>
              <w:spacing w:after="40"/>
            </w:pPr>
            <w:r>
              <w:rPr>
                <w:b/>
                <w:color w:val="0F8B8D"/>
              </w:rPr>
              <w:t xml:space="preserve">Interview answer: </w:t>
            </w:r>
            <w:r>
              <w:rPr>
                <w:color w:val="142338"/>
                <w:sz w:val="20"/>
              </w:rPr>
              <w:t>Generate the script in several bounded sections, each with its own target length and timeout, carry concise continuity context from prior chunks, use a compact rescue call if needed, and merge into the final typed script. The key is bounded work and graceful degradation.</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are the risks of chunked generation?</w:t>
            </w:r>
          </w:p>
          <w:p>
            <w:pPr>
              <w:spacing w:after="40"/>
            </w:pPr>
            <w:r>
              <w:rPr>
                <w:b/>
                <w:color w:val="0F8B8D"/>
              </w:rPr>
              <w:t xml:space="preserve">Interview answer: </w:t>
            </w:r>
            <w:r>
              <w:rPr>
                <w:color w:val="142338"/>
                <w:sz w:val="20"/>
              </w:rPr>
              <w:t>Repetition, inconsistent tone, duplicated facts, weak transitions and cross-chunk contradictions. I would mitigate those using a shared outline, explicit section goals, short continuity summaries, deterministic deduplication checks, and a lightweight final coherence review rather than a full expensive rewrite.</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Why not repair a short script with another full rewrite?</w:t>
            </w:r>
          </w:p>
          <w:p>
            <w:pPr>
              <w:spacing w:after="40"/>
            </w:pPr>
            <w:r>
              <w:rPr>
                <w:b/>
                <w:color w:val="0F8B8D"/>
              </w:rPr>
              <w:t xml:space="preserve">Interview answer: </w:t>
            </w:r>
            <w:r>
              <w:rPr>
                <w:color w:val="142338"/>
                <w:sz w:val="20"/>
              </w:rPr>
              <w:t>A second full rewrite repeats the same expensive failure mode and can introduce new factual drift. I prefer targeted expansion or bounded chunk recovery. If evidence cannot support the requested length, I would reduce duration rather than fabricate content.</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do you calculate realistic duration?</w:t>
            </w:r>
          </w:p>
          <w:p>
            <w:pPr>
              <w:spacing w:after="40"/>
            </w:pPr>
            <w:r>
              <w:rPr>
                <w:b/>
                <w:color w:val="0F8B8D"/>
              </w:rPr>
              <w:t xml:space="preserve">Interview answer: </w:t>
            </w:r>
            <w:r>
              <w:rPr>
                <w:color w:val="142338"/>
                <w:sz w:val="20"/>
              </w:rPr>
              <w:t>I use narration word count and an assumed spoken words-per-minute rate. The script originally used about 165 WPM as a planning baseline. The exact number can vary by voice/language, but deterministic reconciliation is still better than trusting model-generated duration metadata.</w:t>
            </w:r>
          </w:p>
        </w:tc>
      </w:tr>
    </w:tbl>
    <w:p>
      <w:pPr>
        <w:spacing w:after="0"/>
      </w:pPr>
    </w:p>
    <w:p>
      <w:pPr>
        <w:pStyle w:val="Heading1"/>
        <w:keepNext/>
      </w:pPr>
      <w:r>
        <w:t>8. Fact Checking &amp; AI Quality Questions</w:t>
      </w: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Explain the zero-issue Fact Checker bug.</w:t>
            </w:r>
          </w:p>
          <w:p>
            <w:pPr>
              <w:spacing w:after="40"/>
            </w:pPr>
            <w:r>
              <w:rPr>
                <w:b/>
                <w:color w:val="0F8B8D"/>
              </w:rPr>
              <w:t xml:space="preserve">Interview answer: </w:t>
            </w:r>
            <w:r>
              <w:rPr>
                <w:color w:val="142338"/>
                <w:sz w:val="20"/>
              </w:rPr>
              <w:t>The control flow said “0 issues” but still entered the auto-repair path. That was logically wrong: a clean result should pass and skip repair. A repair is itself a generative mutation and can introduce regressions. I changed the design so only real issues trigger one bounded repair, followed by a re-check.</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Why only one auto-repair?</w:t>
            </w:r>
          </w:p>
          <w:p>
            <w:pPr>
              <w:spacing w:after="40"/>
            </w:pPr>
            <w:r>
              <w:rPr>
                <w:b/>
                <w:color w:val="0F8B8D"/>
              </w:rPr>
              <w:t xml:space="preserve">Interview answer: </w:t>
            </w:r>
            <w:r>
              <w:rPr>
                <w:color w:val="142338"/>
                <w:sz w:val="20"/>
              </w:rPr>
              <w:t>Unlimited repair loops can oscillate, increase latency, and drift farther from evidence. One repair gives the system a controlled chance to correct material problems; if issues remain, the safe behavior is to block or require human review.</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do you distinguish a model-based checker from deterministic validation?</w:t>
            </w:r>
          </w:p>
          <w:p>
            <w:pPr>
              <w:spacing w:after="40"/>
            </w:pPr>
            <w:r>
              <w:rPr>
                <w:b/>
                <w:color w:val="0F8B8D"/>
              </w:rPr>
              <w:t xml:space="preserve">Interview answer: </w:t>
            </w:r>
            <w:r>
              <w:rPr>
                <w:color w:val="142338"/>
                <w:sz w:val="20"/>
              </w:rPr>
              <w:t>I use deterministic validation for things I can measure exactly—schema, missing fields, word counts, file existence, scene counts, state transitions. I reserve model-based review for semantic judgments such as unsupported claims or generic writing. The strongest system combines both.</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would you test the Fact Checker?</w:t>
            </w:r>
          </w:p>
          <w:p>
            <w:pPr>
              <w:spacing w:after="40"/>
            </w:pPr>
            <w:r>
              <w:rPr>
                <w:b/>
                <w:color w:val="0F8B8D"/>
              </w:rPr>
              <w:t xml:space="preserve">Interview answer: </w:t>
            </w:r>
            <w:r>
              <w:rPr>
                <w:color w:val="142338"/>
                <w:sz w:val="20"/>
              </w:rPr>
              <w:t>I would create fixtures for: zero issues, one material issue, multiple issues, invalid result schema, checker timeout, repair timeout, repaired-pass, repaired-still-fail, and shared-state propagation. I would assert both final state and side effects—for example, zero issues must not call the repair function.</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is the difference between validation and evaluation in GenAI?</w:t>
            </w:r>
          </w:p>
          <w:p>
            <w:pPr>
              <w:spacing w:after="40"/>
            </w:pPr>
            <w:r>
              <w:rPr>
                <w:b/>
                <w:color w:val="0F8B8D"/>
              </w:rPr>
              <w:t xml:space="preserve">Interview answer: </w:t>
            </w:r>
            <w:r>
              <w:rPr>
                <w:color w:val="142338"/>
                <w:sz w:val="20"/>
              </w:rPr>
              <w:t>Validation asks whether output satisfies hard requirements such as schema, type, length or required fields. Evaluation measures quality dimensions that may be graded, such as factuality, relevance, coherence or originality. In an AI pipeline I need both.</w:t>
            </w:r>
          </w:p>
        </w:tc>
      </w:tr>
    </w:tbl>
    <w:p>
      <w:pPr>
        <w:spacing w:after="0"/>
      </w:pPr>
    </w:p>
    <w:p>
      <w:pPr>
        <w:pStyle w:val="Heading1"/>
        <w:keepNext/>
      </w:pPr>
      <w:r>
        <w:t>9. Research, Trends &amp; Grounding Questions</w:t>
      </w: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Which sources does the trend pipeline use?</w:t>
            </w:r>
          </w:p>
          <w:p>
            <w:pPr>
              <w:spacing w:after="40"/>
            </w:pPr>
            <w:r>
              <w:rPr>
                <w:b/>
                <w:color w:val="0F8B8D"/>
              </w:rPr>
              <w:t xml:space="preserve">Interview answer: </w:t>
            </w:r>
            <w:r>
              <w:rPr>
                <w:color w:val="142338"/>
                <w:sz w:val="20"/>
              </w:rPr>
              <w:t>The project currently represents Google Trends, Google News, YouTube and Hacker News as trend/research signals. The flow ranks candidate topics, filters weak/generic options, selects a topic and then enriches evidence before strategy and writing.</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do you prevent source popularity from becoming “truth”?</w:t>
            </w:r>
          </w:p>
          <w:p>
            <w:pPr>
              <w:spacing w:after="40"/>
            </w:pPr>
            <w:r>
              <w:rPr>
                <w:b/>
                <w:color w:val="0F8B8D"/>
              </w:rPr>
              <w:t xml:space="preserve">Interview answer: </w:t>
            </w:r>
            <w:r>
              <w:rPr>
                <w:color w:val="142338"/>
                <w:sz w:val="20"/>
              </w:rPr>
              <w:t>Trend signals tell me what is receiving attention, not whether every claim is factual. I keep discovery separate from evidence enrichment and fact checking. A high-interest topic still needs supporting evidence before the script can make specific claims.</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Why multi-language market discovery?</w:t>
            </w:r>
          </w:p>
          <w:p>
            <w:pPr>
              <w:spacing w:after="40"/>
            </w:pPr>
            <w:r>
              <w:rPr>
                <w:b/>
                <w:color w:val="0F8B8D"/>
              </w:rPr>
              <w:t xml:space="preserve">Interview answer: </w:t>
            </w:r>
            <w:r>
              <w:rPr>
                <w:color w:val="142338"/>
                <w:sz w:val="20"/>
              </w:rPr>
              <w:t>Trend opportunity is market-dependent. The pipeline includes language/market configurations so topic priority and packaging can vary by region. The architecture keeps those choices in configuration rather than embedding them in code.</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would you improve in research?</w:t>
            </w:r>
          </w:p>
          <w:p>
            <w:pPr>
              <w:spacing w:after="40"/>
            </w:pPr>
            <w:r>
              <w:rPr>
                <w:b/>
                <w:color w:val="0F8B8D"/>
              </w:rPr>
              <w:t xml:space="preserve">Interview answer: </w:t>
            </w:r>
            <w:r>
              <w:rPr>
                <w:color w:val="142338"/>
                <w:sz w:val="20"/>
              </w:rPr>
              <w:t>I would add stronger source provenance, timestamps, canonical URLs, source-quality scoring, claim-to-source mapping, deduplication and caching. For high-stakes factual content I would require citations at claim level and possibly block publication if evidence coverage is below a threshold.</w:t>
            </w:r>
          </w:p>
        </w:tc>
      </w:tr>
    </w:tbl>
    <w:p>
      <w:pPr>
        <w:spacing w:after="0"/>
      </w:pPr>
    </w:p>
    <w:p>
      <w:pPr>
        <w:pStyle w:val="Heading1"/>
        <w:keepNext/>
      </w:pPr>
      <w:r>
        <w:t>10. Voice, Visual &amp; Video Questions</w:t>
      </w: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does the LLM do versus the media stack?</w:t>
            </w:r>
          </w:p>
          <w:p>
            <w:pPr>
              <w:spacing w:after="40"/>
            </w:pPr>
            <w:r>
              <w:rPr>
                <w:b/>
                <w:color w:val="0F8B8D"/>
              </w:rPr>
              <w:t xml:space="preserve">Interview answer: </w:t>
            </w:r>
            <w:r>
              <w:rPr>
                <w:color w:val="142338"/>
                <w:sz w:val="20"/>
              </w:rPr>
              <w:t>The LLM decides what the content should say and what scenes should represent. Piper/macOS voices turn narration into audio. The visual engine produces/composes scene visuals. FFmpeg combines the media into the final encoded video. I explicitly avoid saying llama3.2 “generates the video.”</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Why Piper?</w:t>
            </w:r>
          </w:p>
          <w:p>
            <w:pPr>
              <w:spacing w:after="40"/>
            </w:pPr>
            <w:r>
              <w:rPr>
                <w:b/>
                <w:color w:val="0F8B8D"/>
              </w:rPr>
              <w:t xml:space="preserve">Interview answer: </w:t>
            </w:r>
            <w:r>
              <w:rPr>
                <w:color w:val="142338"/>
                <w:sz w:val="20"/>
              </w:rPr>
              <w:t>It is local, scriptable and relatively lightweight, which fits the project’s local-first goal. Voice model binaries are large enough that I keep them out of Git and download/setup them separately.</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Why FFmpeg?</w:t>
            </w:r>
          </w:p>
          <w:p>
            <w:pPr>
              <w:spacing w:after="40"/>
            </w:pPr>
            <w:r>
              <w:rPr>
                <w:b/>
                <w:color w:val="0F8B8D"/>
              </w:rPr>
              <w:t xml:space="preserve">Interview answer: </w:t>
            </w:r>
            <w:r>
              <w:rPr>
                <w:color w:val="142338"/>
                <w:sz w:val="20"/>
              </w:rPr>
              <w:t>It is a mature deterministic media tool. Instead of making encoding itself an AI problem, I use FFmpeg for timing, audio/video combination and final H.264 output. That makes the final assembly repeatable and debuggable.</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is Premium Visual Engine V4?</w:t>
            </w:r>
          </w:p>
          <w:p>
            <w:pPr>
              <w:spacing w:after="40"/>
            </w:pPr>
            <w:r>
              <w:rPr>
                <w:b/>
                <w:color w:val="0F8B8D"/>
              </w:rPr>
              <w:t xml:space="preserve">Interview answer: </w:t>
            </w:r>
            <w:r>
              <w:rPr>
                <w:color w:val="142338"/>
                <w:sz w:val="20"/>
              </w:rPr>
              <w:t>It is the project’s local visual generation/composition layer. The important architectural idea is not the version number; it is that visuals are routed semantically and can use specialized compositors/treatments rather than one generic slideshow template.</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do you address repetitive AI visuals?</w:t>
            </w:r>
          </w:p>
          <w:p>
            <w:pPr>
              <w:spacing w:after="40"/>
            </w:pPr>
            <w:r>
              <w:rPr>
                <w:b/>
                <w:color w:val="0F8B8D"/>
              </w:rPr>
              <w:t xml:space="preserve">Interview answer: </w:t>
            </w:r>
            <w:r>
              <w:rPr>
                <w:color w:val="142338"/>
                <w:sz w:val="20"/>
              </w:rPr>
              <w:t>I vary the treatment, not just the prompt. For example, opening context, evidence board, timeline, comparison split, headline context, key points, what-to-watch and closing synthesis should have materially different composition. I still consider final-video review mandatory because metadata diversity does not guarantee perceptual diversity.</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video quality settings are used?</w:t>
            </w:r>
          </w:p>
          <w:p>
            <w:pPr>
              <w:spacing w:after="40"/>
            </w:pPr>
            <w:r>
              <w:rPr>
                <w:b/>
                <w:color w:val="0F8B8D"/>
              </w:rPr>
              <w:t xml:space="preserve">Interview answer: </w:t>
            </w:r>
            <w:r>
              <w:rPr>
                <w:color w:val="142338"/>
                <w:sz w:val="20"/>
              </w:rPr>
              <w:t>The main output target represented in the project is 1080p30, H.264, CRF17, BT.709. Those are encoding/output choices; they do not imply every source visual is equally high quality.</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Did you build full text-to-video locally?</w:t>
            </w:r>
          </w:p>
          <w:p>
            <w:pPr>
              <w:spacing w:after="40"/>
            </w:pPr>
            <w:r>
              <w:rPr>
                <w:b/>
                <w:color w:val="0F8B8D"/>
              </w:rPr>
              <w:t xml:space="preserve">Interview answer: </w:t>
            </w:r>
            <w:r>
              <w:rPr>
                <w:color w:val="142338"/>
                <w:sz w:val="20"/>
              </w:rPr>
              <w:t>I experimented with it, but I would not claim production-ready full T2V on my M2 8 GB. Wan2.1-T2V-1.3B via MLX was killed by memory pressure. The repo also has experimental backend paths for SVD, AnimateDiff and LTX-style motion, but I keep those separate from the main pipeline and label them experimental.</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would you do with stronger hardware?</w:t>
            </w:r>
          </w:p>
          <w:p>
            <w:pPr>
              <w:spacing w:after="40"/>
            </w:pPr>
            <w:r>
              <w:rPr>
                <w:b/>
                <w:color w:val="0F8B8D"/>
              </w:rPr>
              <w:t xml:space="preserve">Interview answer: </w:t>
            </w:r>
            <w:r>
              <w:rPr>
                <w:color w:val="142338"/>
                <w:sz w:val="20"/>
              </w:rPr>
              <w:t>I would move heavy motion/video generation to a dedicated GPU worker with a clear API, keep orchestration on the main machine, benchmark VRAM/latency/quality, and fall back to lightweight local media generation when the GPU worker is unavailable.</w:t>
            </w:r>
          </w:p>
        </w:tc>
      </w:tr>
    </w:tbl>
    <w:p>
      <w:pPr>
        <w:spacing w:after="0"/>
      </w:pPr>
    </w:p>
    <w:p>
      <w:pPr>
        <w:pStyle w:val="Heading1"/>
        <w:keepNext/>
      </w:pPr>
      <w:r>
        <w:t>11. System Design / Productionization Questions</w:t>
      </w: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would you make this production-ready?</w:t>
            </w:r>
          </w:p>
          <w:p>
            <w:pPr>
              <w:spacing w:after="40"/>
            </w:pPr>
            <w:r>
              <w:rPr>
                <w:b/>
                <w:color w:val="0F8B8D"/>
              </w:rPr>
              <w:t xml:space="preserve">Interview answer: </w:t>
            </w:r>
            <w:r>
              <w:rPr>
                <w:color w:val="142338"/>
                <w:sz w:val="20"/>
              </w:rPr>
              <w:t>I would containerize services where appropriate, externalize state to a durable store, add job IDs and resumable checkpoints, use a queue for expensive media work, introduce provider abstractions, add structured logging/metrics/tracing, define SLOs, implement retry policies by error type, store provenance, add automated evaluation gates, secrets management, artifact lifecycle policies and a human-review path.</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Would you use microservices?</w:t>
            </w:r>
          </w:p>
          <w:p>
            <w:pPr>
              <w:spacing w:after="40"/>
            </w:pPr>
            <w:r>
              <w:rPr>
                <w:b/>
                <w:color w:val="0F8B8D"/>
              </w:rPr>
              <w:t xml:space="preserve">Interview answer: </w:t>
            </w:r>
            <w:r>
              <w:rPr>
                <w:color w:val="142338"/>
                <w:sz w:val="20"/>
              </w:rPr>
              <w:t>Not automatically. For a small system I would start as a modular monolith because the agents already have clean boundaries. I would split out services only when scaling or hardware isolation demands it—especially GPU media generation, external research ingestion, or high-throughput job execution.</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would you handle retries?</w:t>
            </w:r>
          </w:p>
          <w:p>
            <w:pPr>
              <w:spacing w:after="40"/>
            </w:pPr>
            <w:r>
              <w:rPr>
                <w:b/>
                <w:color w:val="0F8B8D"/>
              </w:rPr>
              <w:t xml:space="preserve">Interview answer: </w:t>
            </w:r>
            <w:r>
              <w:rPr>
                <w:color w:val="142338"/>
                <w:sz w:val="20"/>
              </w:rPr>
              <w:t>Retries should depend on failure class. Network/timeouts may be retryable with bounded backoff. Schema failures may use one constrained regeneration. Content-quality failures should not retry blindly; they need targeted repair or a block. I would also make operations idempotent so retries do not duplicate artifacts.</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would you persist workflow state?</w:t>
            </w:r>
          </w:p>
          <w:p>
            <w:pPr>
              <w:spacing w:after="40"/>
            </w:pPr>
            <w:r>
              <w:rPr>
                <w:b/>
                <w:color w:val="0F8B8D"/>
              </w:rPr>
              <w:t xml:space="preserve">Interview answer: </w:t>
            </w:r>
            <w:r>
              <w:rPr>
                <w:color w:val="142338"/>
                <w:sz w:val="20"/>
              </w:rPr>
              <w:t>I would store a versioned run manifest containing input, agent outputs, status, model/prompt version, evidence references, artifact paths and error metadata. Each successful stage becomes a checkpoint so a failed media step does not force research and script generation to repeat.</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would you observe the system?</w:t>
            </w:r>
          </w:p>
          <w:p>
            <w:pPr>
              <w:spacing w:after="40"/>
            </w:pPr>
            <w:r>
              <w:rPr>
                <w:b/>
                <w:color w:val="0F8B8D"/>
              </w:rPr>
              <w:t xml:space="preserve">Interview answer: </w:t>
            </w:r>
            <w:r>
              <w:rPr>
                <w:color w:val="142338"/>
                <w:sz w:val="20"/>
              </w:rPr>
              <w:t>Per-agent latency, success/failure count, retry count, validation failures, repair rate, token/generation length, model load/unload timing, memory pressure, artifact sizes, and end-to-end duration. I already used stage performance logs to isolate the 600-second Script Writer bottleneck.</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do you control cost?</w:t>
            </w:r>
          </w:p>
          <w:p>
            <w:pPr>
              <w:spacing w:after="40"/>
            </w:pPr>
            <w:r>
              <w:rPr>
                <w:b/>
                <w:color w:val="0F8B8D"/>
              </w:rPr>
              <w:t xml:space="preserve">Interview answer: </w:t>
            </w:r>
            <w:r>
              <w:rPr>
                <w:color w:val="142338"/>
                <w:sz w:val="20"/>
              </w:rPr>
              <w:t>The local-first design reduces per-call API cost but shifts cost to compute/time. In a hybrid deployment I would route simple tasks to smaller models, cache research, avoid unnecessary rewrites, stop early on gate failures, and only use expensive cloud/GPU models where quality improvement justifies the cost.</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would you secure it?</w:t>
            </w:r>
          </w:p>
          <w:p>
            <w:pPr>
              <w:spacing w:after="40"/>
            </w:pPr>
            <w:r>
              <w:rPr>
                <w:b/>
                <w:color w:val="0F8B8D"/>
              </w:rPr>
              <w:t xml:space="preserve">Interview answer: </w:t>
            </w:r>
            <w:r>
              <w:rPr>
                <w:color w:val="142338"/>
                <w:sz w:val="20"/>
              </w:rPr>
              <w:t>Use environment-based secrets, never commit tokens/models requiring private credentials, validate external URLs and file paths, sandbox media commands, limit tool permissions, maintain asset-license metadata, scan dependencies, and separate untrusted model output from shell execution. LLM output should never be executed as a command without deterministic validation.</w:t>
            </w:r>
          </w:p>
        </w:tc>
      </w:tr>
    </w:tbl>
    <w:p>
      <w:pPr>
        <w:spacing w:after="0"/>
      </w:pPr>
    </w:p>
    <w:p>
      <w:pPr>
        <w:pStyle w:val="Heading1"/>
        <w:keepNext/>
      </w:pPr>
      <w:r>
        <w:t>12. SDET / Testing Questions — Your Differentiator</w:t>
      </w: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did your SDET background influence the project?</w:t>
            </w:r>
          </w:p>
          <w:p>
            <w:pPr>
              <w:spacing w:after="40"/>
            </w:pPr>
            <w:r>
              <w:rPr>
                <w:b/>
                <w:color w:val="0F8B8D"/>
              </w:rPr>
              <w:t xml:space="preserve">Interview answer: </w:t>
            </w:r>
            <w:r>
              <w:rPr>
                <w:color w:val="142338"/>
                <w:sz w:val="20"/>
              </w:rPr>
              <w:t>I treated each AI stage like a component with contracts, negative paths and observable outcomes. I added gates instead of trusting generation, measured actual duration instead of model metadata, designed repair loops with bounded attempts, kept logs/performance timings, and validated patches before applying them. That is classic quality engineering applied to probabilistic systems.</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types of testing would you implement?</w:t>
            </w:r>
          </w:p>
          <w:p>
            <w:pPr>
              <w:spacing w:after="40"/>
            </w:pPr>
            <w:r>
              <w:rPr>
                <w:b/>
                <w:color w:val="0F8B8D"/>
              </w:rPr>
              <w:t xml:space="preserve">Interview answer: </w:t>
            </w:r>
            <w:r>
              <w:rPr>
                <w:color w:val="142338"/>
                <w:sz w:val="20"/>
              </w:rPr>
              <w:t>Unit tests for deterministic utilities and state transitions; contract tests for schemas; integration tests across agent boundaries; golden/evaluation datasets for semantic quality; fault-injection for timeouts and malformed model output; regression tests for prompts/models; media checks for file validity/duration/resolution; and end-to-end smoke tests for complete runs.</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would you test an LLM response when output is non-deterministic?</w:t>
            </w:r>
          </w:p>
          <w:p>
            <w:pPr>
              <w:spacing w:after="40"/>
            </w:pPr>
            <w:r>
              <w:rPr>
                <w:b/>
                <w:color w:val="0F8B8D"/>
              </w:rPr>
              <w:t xml:space="preserve">Interview answer: </w:t>
            </w:r>
            <w:r>
              <w:rPr>
                <w:color w:val="142338"/>
                <w:sz w:val="20"/>
              </w:rPr>
              <w:t>I would avoid exact-string assertions except for fixed fixtures. I would assert invariants: valid schema, required concepts, forbidden unsupported claims, language, length range, evidence coverage and quality score thresholds. I would run multiple samples when measuring probabilistic behavior and track distributions rather than one pass/fail string.</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is a good GenAI regression test?</w:t>
            </w:r>
          </w:p>
          <w:p>
            <w:pPr>
              <w:spacing w:after="40"/>
            </w:pPr>
            <w:r>
              <w:rPr>
                <w:b/>
                <w:color w:val="0F8B8D"/>
              </w:rPr>
              <w:t xml:space="preserve">Interview answer: </w:t>
            </w:r>
            <w:r>
              <w:rPr>
                <w:color w:val="142338"/>
                <w:sz w:val="20"/>
              </w:rPr>
              <w:t>A fixed evaluation dataset with representative inputs and known risk cases, run against versioned prompts/models. I would compare metrics such as schema success rate, factuality score, repair rate, average latency and cost. A release should fail if critical metrics regress beyond defined tolerance.</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would you test hallucination?</w:t>
            </w:r>
          </w:p>
          <w:p>
            <w:pPr>
              <w:spacing w:after="40"/>
            </w:pPr>
            <w:r>
              <w:rPr>
                <w:b/>
                <w:color w:val="0F8B8D"/>
              </w:rPr>
              <w:t xml:space="preserve">Interview answer: </w:t>
            </w:r>
            <w:r>
              <w:rPr>
                <w:color w:val="142338"/>
                <w:sz w:val="20"/>
              </w:rPr>
              <w:t>Use claims with known source evidence, require claim-to-source traceability, inject topics with deliberately missing evidence, and verify the model says it lacks evidence instead of fabricating detail. I would especially test numbers, dates, quotes, causality and named-person claims because they are common hallucination risks.</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would you test agent orchestration?</w:t>
            </w:r>
          </w:p>
          <w:p>
            <w:pPr>
              <w:spacing w:after="40"/>
            </w:pPr>
            <w:r>
              <w:rPr>
                <w:b/>
                <w:color w:val="0F8B8D"/>
              </w:rPr>
              <w:t xml:space="preserve">Interview answer: </w:t>
            </w:r>
            <w:r>
              <w:rPr>
                <w:color w:val="142338"/>
                <w:sz w:val="20"/>
              </w:rPr>
              <w:t>Model the workflow as state transitions and test allowed/blocked paths. For example: fact-check PASS must move to approval without repair; failed fact check after one repair must block; missing production plan must not reach voice; timeout should preserve checkpoint and error metadata. Mock the LLM to make transitions deterministic.</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would Playwright/Selenium knowledge help here?</w:t>
            </w:r>
          </w:p>
          <w:p>
            <w:pPr>
              <w:spacing w:after="40"/>
            </w:pPr>
            <w:r>
              <w:rPr>
                <w:b/>
                <w:color w:val="0F8B8D"/>
              </w:rPr>
              <w:t xml:space="preserve">Interview answer: </w:t>
            </w:r>
            <w:r>
              <w:rPr>
                <w:color w:val="142338"/>
                <w:sz w:val="20"/>
              </w:rPr>
              <w:t>The tools themselves target UI automation, but the engineering habits transfer: stable abstractions, fixtures, traceability, waits/timeouts, retries used carefully, logs, test data, parallelism and CI. If I add a UI/dashboard for this project, Playwright would also be a natural choice for end-to-end browser tests.</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would API testing skills help?</w:t>
            </w:r>
          </w:p>
          <w:p>
            <w:pPr>
              <w:spacing w:after="40"/>
            </w:pPr>
            <w:r>
              <w:rPr>
                <w:b/>
                <w:color w:val="0F8B8D"/>
              </w:rPr>
              <w:t xml:space="preserve">Interview answer: </w:t>
            </w:r>
            <w:r>
              <w:rPr>
                <w:color w:val="142338"/>
                <w:sz w:val="20"/>
              </w:rPr>
              <w:t>Most model providers and future GPU workers expose APIs. I would validate status codes, schemas, timeout behavior, retries, idempotency, authentication, rate limits and failure contracts using the same API-testing discipline I use with Postman/Bruno or automated clients.</w:t>
            </w:r>
          </w:p>
        </w:tc>
      </w:tr>
    </w:tbl>
    <w:p>
      <w:pPr>
        <w:spacing w:after="0"/>
      </w:pPr>
    </w:p>
    <w:p>
      <w:pPr>
        <w:pStyle w:val="Heading1"/>
        <w:keepNext/>
      </w:pPr>
      <w:r>
        <w:t>13. Hardware, Performance &amp; Model Questions</w:t>
      </w: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Why was 8 GB M2 important to the design?</w:t>
            </w:r>
          </w:p>
          <w:p>
            <w:pPr>
              <w:spacing w:after="40"/>
            </w:pPr>
            <w:r>
              <w:rPr>
                <w:b/>
                <w:color w:val="0F8B8D"/>
              </w:rPr>
              <w:t xml:space="preserve">Interview answer: </w:t>
            </w:r>
            <w:r>
              <w:rPr>
                <w:color w:val="142338"/>
                <w:sz w:val="20"/>
              </w:rPr>
              <w:t>It forced me to treat memory as an architectural constraint. I favored smaller models, bounded calls, model unloading, separation of text and media phases, and lightweight fallbacks. It also gave me concrete evidence for when a workload should move to stronger GPU hardware.</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is unified memory and why did it matter?</w:t>
            </w:r>
          </w:p>
          <w:p>
            <w:pPr>
              <w:spacing w:after="40"/>
            </w:pPr>
            <w:r>
              <w:rPr>
                <w:b/>
                <w:color w:val="0F8B8D"/>
              </w:rPr>
              <w:t xml:space="preserve">Interview answer: </w:t>
            </w:r>
            <w:r>
              <w:rPr>
                <w:color w:val="142338"/>
                <w:sz w:val="20"/>
              </w:rPr>
              <w:t>On Apple Silicon, CPU and GPU share the same memory pool. A large text encoder plus diffusion weights, runtime overhead and Python processes can exceed the available 8 GB quickly. So a model being quantized does not guarantee the entire pipeline fits in memory.</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Why did Wan2.1 “1.3B” still fail?</w:t>
            </w:r>
          </w:p>
          <w:p>
            <w:pPr>
              <w:spacing w:after="40"/>
            </w:pPr>
            <w:r>
              <w:rPr>
                <w:b/>
                <w:color w:val="0F8B8D"/>
              </w:rPr>
              <w:t xml:space="preserve">Interview answer: </w:t>
            </w:r>
            <w:r>
              <w:rPr>
                <w:color w:val="142338"/>
                <w:sz w:val="20"/>
              </w:rPr>
              <w:t>Because total runtime memory is more than the headline diffusion parameter count. The tested pipeline also needed a very large text encoder and VAE plus framework overhead. The process downloaded multi-GB components and macOS eventually killed it under memory pressure.</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do you choose between local and cloud models?</w:t>
            </w:r>
          </w:p>
          <w:p>
            <w:pPr>
              <w:spacing w:after="40"/>
            </w:pPr>
            <w:r>
              <w:rPr>
                <w:b/>
                <w:color w:val="0F8B8D"/>
              </w:rPr>
              <w:t xml:space="preserve">Interview answer: </w:t>
            </w:r>
            <w:r>
              <w:rPr>
                <w:color w:val="142338"/>
                <w:sz w:val="20"/>
              </w:rPr>
              <w:t>I compare quality, latency, privacy, cost, memory/VRAM, availability and operational complexity. Local is attractive for control and repeated experimentation; cloud is attractive for larger models and burst compute. A production architecture should make this a routing decision, not a religion.</w:t>
            </w:r>
          </w:p>
        </w:tc>
      </w:tr>
    </w:tbl>
    <w:p>
      <w:pPr>
        <w:spacing w:after="0"/>
      </w:pPr>
    </w:p>
    <w:p>
      <w:pPr>
        <w:pStyle w:val="Heading1"/>
        <w:keepNext/>
      </w:pPr>
      <w:r>
        <w:t>14. Git / DevOps / Repository Questions</w:t>
      </w: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Why did your Git push reach 9 GB?</w:t>
            </w:r>
          </w:p>
          <w:p>
            <w:pPr>
              <w:spacing w:after="40"/>
            </w:pPr>
            <w:r>
              <w:rPr>
                <w:b/>
                <w:color w:val="0F8B8D"/>
              </w:rPr>
              <w:t xml:space="preserve">Interview answer: </w:t>
            </w:r>
            <w:r>
              <w:rPr>
                <w:color w:val="142338"/>
                <w:sz w:val="20"/>
              </w:rPr>
              <w:t>AI projects generate large runtime files—virtualenv libraries, Hugging Face model caches, voice .onnx files, model blobs, generated sprites and artifacts. Some had entered Git history before the ignore rules were complete, so the pack file was ~9.16 GiB even after the working tree looked clean.</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did you fix the Git repository?</w:t>
            </w:r>
          </w:p>
          <w:p>
            <w:pPr>
              <w:spacing w:after="40"/>
            </w:pPr>
            <w:r>
              <w:rPr>
                <w:b/>
                <w:color w:val="0F8B8D"/>
              </w:rPr>
              <w:t xml:space="preserve">Interview answer: </w:t>
            </w:r>
            <w:r>
              <w:rPr>
                <w:color w:val="142338"/>
                <w:sz w:val="20"/>
              </w:rPr>
              <w:t>I separated source from runtime assets, added targeted .gitignore rules, removed large runtime directories/models from tracking, amended the clean commit, expired unreachable history and repacked/garbage-collected the repository. The pack dropped to ~100.35 MiB and the GitHub push succeeded.</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Why not ignore all PNG files?</w:t>
            </w:r>
          </w:p>
          <w:p>
            <w:pPr>
              <w:spacing w:after="40"/>
            </w:pPr>
            <w:r>
              <w:rPr>
                <w:b/>
                <w:color w:val="0F8B8D"/>
              </w:rPr>
              <w:t xml:space="preserve">Interview answer: </w:t>
            </w:r>
            <w:r>
              <w:rPr>
                <w:color w:val="142338"/>
                <w:sz w:val="20"/>
              </w:rPr>
              <w:t>Because some small PNGs can be legitimate source/reference assets. I prefer targeted ignore rules for generated sprite directories and runtime outputs. Broad patterns can accidentally exclude required project assets.</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Would you put model weights in Git LFS?</w:t>
            </w:r>
          </w:p>
          <w:p>
            <w:pPr>
              <w:spacing w:after="40"/>
            </w:pPr>
            <w:r>
              <w:rPr>
                <w:b/>
                <w:color w:val="0F8B8D"/>
              </w:rPr>
              <w:t xml:space="preserve">Interview answer: </w:t>
            </w:r>
            <w:r>
              <w:rPr>
                <w:color w:val="142338"/>
                <w:sz w:val="20"/>
              </w:rPr>
              <w:t>Only if a model binary is truly part of the versioned product and licensing/distribution allows it. For this project, most weights are downloadable runtime dependencies, so setup scripts and checksums are better than storing GB-scale binaries in source control.</w:t>
            </w:r>
          </w:p>
        </w:tc>
      </w:tr>
    </w:tbl>
    <w:p>
      <w:pPr>
        <w:spacing w:after="0"/>
      </w:pPr>
    </w:p>
    <w:p>
      <w:pPr>
        <w:pStyle w:val="Heading1"/>
        <w:keepNext/>
      </w:pPr>
      <w:r>
        <w:t>15. Failure Handling, State &amp; Clean Architecture Questions</w:t>
      </w: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is the difference between a retry, repair and fallback?</w:t>
            </w:r>
          </w:p>
          <w:p>
            <w:pPr>
              <w:spacing w:after="40"/>
            </w:pPr>
            <w:r>
              <w:rPr>
                <w:b/>
                <w:color w:val="0F8B8D"/>
              </w:rPr>
              <w:t xml:space="preserve">Interview answer: </w:t>
            </w:r>
            <w:r>
              <w:rPr>
                <w:color w:val="142338"/>
                <w:sz w:val="20"/>
              </w:rPr>
              <w:t>A retry repeats the same operation because the failure may be transient, like a network timeout. A repair changes bad content based on detected issues. A fallback changes strategy/provider, such as using a lighter visual method when a heavy backend is unavailable. Mixing them creates uncontrolled loops.</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How do you avoid infinite agent loops?</w:t>
            </w:r>
          </w:p>
          <w:p>
            <w:pPr>
              <w:spacing w:after="40"/>
            </w:pPr>
            <w:r>
              <w:rPr>
                <w:b/>
                <w:color w:val="0F8B8D"/>
              </w:rPr>
              <w:t xml:space="preserve">Interview answer: </w:t>
            </w:r>
            <w:r>
              <w:rPr>
                <w:color w:val="142338"/>
                <w:sz w:val="20"/>
              </w:rPr>
              <w:t>Bound the number of repairs/retries explicitly, store attempt count in state, classify terminal failures, and require human review or block after the limit. For fact checking I intentionally prefer one repair then PASS/BLOCK rather than open-ended self-correction.</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Why are idempotent patches important?</w:t>
            </w:r>
          </w:p>
          <w:p>
            <w:pPr>
              <w:spacing w:after="40"/>
            </w:pPr>
            <w:r>
              <w:rPr>
                <w:b/>
                <w:color w:val="0F8B8D"/>
              </w:rPr>
              <w:t xml:space="preserve">Interview answer: </w:t>
            </w:r>
            <w:r>
              <w:rPr>
                <w:color w:val="142338"/>
                <w:sz w:val="20"/>
              </w:rPr>
              <w:t>During rapid iteration, a patch may be run twice. If it inserts duplicate code or config each time, it creates new bugs. An idempotent patch detects already-applied changes or produces the same result on repeated execution.</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did failed patch versions teach you?</w:t>
            </w:r>
          </w:p>
          <w:p>
            <w:pPr>
              <w:spacing w:after="40"/>
            </w:pPr>
            <w:r>
              <w:rPr>
                <w:b/>
                <w:color w:val="0F8B8D"/>
              </w:rPr>
              <w:t xml:space="preserve">Interview answer: </w:t>
            </w:r>
            <w:r>
              <w:rPr>
                <w:color w:val="142338"/>
                <w:sz w:val="20"/>
              </w:rPr>
              <w:t>Source-transform scripts are software and need tests too. A patch that inserts code at the wrong syntax boundary can break the project. I moved toward AST/source-shape checks, precommit compilation, backups, and refusing to guess when the expected code shape is not present.</w:t>
            </w:r>
          </w:p>
        </w:tc>
      </w:tr>
    </w:tbl>
    <w:p>
      <w:pPr>
        <w:spacing w:after="0"/>
      </w:pPr>
    </w:p>
    <w:p>
      <w:pPr>
        <w:pStyle w:val="Heading1"/>
        <w:keepNext/>
      </w:pPr>
      <w:r>
        <w:t>16. Behavioral / STAR Questions Using This Project</w:t>
      </w:r>
    </w:p>
    <w:p>
      <w:pPr>
        <w:pStyle w:val="Heading2"/>
        <w:keepNext/>
      </w:pPr>
      <w:r>
        <w:t>STAR 1 — Tell me about a difficult technical problem you solved</w:t>
      </w:r>
    </w:p>
    <w:tbl>
      <w:tblPr>
        <w:tblW w:type="auto" w:w="0"/>
        <w:jc w:val="center"/>
        <w:tblLook w:firstColumn="1" w:firstRow="1" w:lastColumn="0" w:lastRow="0" w:noHBand="0" w:noVBand="1" w:val="04A0"/>
      </w:tblPr>
      <w:tblGrid>
        <w:gridCol w:w="10166"/>
      </w:tblGrid>
      <w:tr>
        <w:tc>
          <w:tcPr>
            <w:tcW w:type="dxa" w:w="10166"/>
            <w:shd w:fill="EAF5F5"/>
            <w:tcMar>
              <w:top w:w="100" w:type="dxa"/>
              <w:start w:w="130" w:type="dxa"/>
              <w:bottom w:w="100" w:type="dxa"/>
              <w:end w:w="130" w:type="dxa"/>
            </w:tcMar>
            <w:tcBorders>
              <w:left w:val="single" w:sz="20" w:color="0F8B8D"/>
            </w:tcBorders>
          </w:tcPr>
          <w:p>
            <w:r>
              <w:rPr>
                <w:b/>
                <w:color w:val="142338"/>
              </w:rPr>
              <w:t xml:space="preserve">Situation  </w:t>
            </w:r>
            <w:r>
              <w:rPr>
                <w:color w:val="142338"/>
              </w:rPr>
              <w:t>A local Script Writer call blocked for roughly 600 seconds and stopped the full workflow.</w:t>
            </w:r>
          </w:p>
        </w:tc>
      </w:tr>
    </w:tbl>
    <w:p>
      <w:pPr>
        <w:spacing w:after="0"/>
      </w:pPr>
    </w:p>
    <w:tbl>
      <w:tblPr>
        <w:tblW w:type="auto" w:w="0"/>
        <w:jc w:val="center"/>
        <w:tblLook w:firstColumn="1" w:firstRow="1" w:lastColumn="0" w:lastRow="0" w:noHBand="0" w:noVBand="1" w:val="04A0"/>
      </w:tblPr>
      <w:tblGrid>
        <w:gridCol w:w="10166"/>
      </w:tblGrid>
      <w:tr>
        <w:tc>
          <w:tcPr>
            <w:tcW w:type="dxa" w:w="10166"/>
            <w:shd w:fill="EAF5F5"/>
            <w:tcMar>
              <w:top w:w="100" w:type="dxa"/>
              <w:start w:w="130" w:type="dxa"/>
              <w:bottom w:w="100" w:type="dxa"/>
              <w:end w:w="130" w:type="dxa"/>
            </w:tcMar>
            <w:tcBorders>
              <w:left w:val="single" w:sz="20" w:color="0F8B8D"/>
            </w:tcBorders>
          </w:tcPr>
          <w:p>
            <w:r>
              <w:rPr>
                <w:b/>
                <w:color w:val="142338"/>
              </w:rPr>
              <w:t xml:space="preserve">Task  </w:t>
            </w:r>
            <w:r>
              <w:rPr>
                <w:color w:val="142338"/>
              </w:rPr>
              <w:t>Reduce the risk of a single LLM call monopolizing the pipeline without weakening output quality.</w:t>
            </w:r>
          </w:p>
        </w:tc>
      </w:tr>
    </w:tbl>
    <w:p>
      <w:pPr>
        <w:spacing w:after="0"/>
      </w:pPr>
    </w:p>
    <w:tbl>
      <w:tblPr>
        <w:tblW w:type="auto" w:w="0"/>
        <w:jc w:val="center"/>
        <w:tblLook w:firstColumn="1" w:firstRow="1" w:lastColumn="0" w:lastRow="0" w:noHBand="0" w:noVBand="1" w:val="04A0"/>
      </w:tblPr>
      <w:tblGrid>
        <w:gridCol w:w="10166"/>
      </w:tblGrid>
      <w:tr>
        <w:tc>
          <w:tcPr>
            <w:tcW w:type="dxa" w:w="10166"/>
            <w:shd w:fill="EAF5F5"/>
            <w:tcMar>
              <w:top w:w="100" w:type="dxa"/>
              <w:start w:w="130" w:type="dxa"/>
              <w:bottom w:w="100" w:type="dxa"/>
              <w:end w:w="130" w:type="dxa"/>
            </w:tcMar>
            <w:tcBorders>
              <w:left w:val="single" w:sz="20" w:color="0F8B8D"/>
            </w:tcBorders>
          </w:tcPr>
          <w:p>
            <w:r>
              <w:rPr>
                <w:b/>
                <w:color w:val="142338"/>
              </w:rPr>
              <w:t xml:space="preserve">Action  </w:t>
            </w:r>
            <w:r>
              <w:rPr>
                <w:color w:val="142338"/>
              </w:rPr>
              <w:t>I traced stage timings, found the whole-script structured call and forced minimum timeout, rejected the idea of simply increasing timeout, and designed bounded chunk generation with per-chunk limits and merge logic.</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EA"/>
            <w:tcMar>
              <w:top w:w="100" w:type="dxa"/>
              <w:start w:w="130" w:type="dxa"/>
              <w:bottom w:w="100" w:type="dxa"/>
              <w:end w:w="130" w:type="dxa"/>
            </w:tcMar>
            <w:tcBorders>
              <w:left w:val="single" w:sz="20" w:color="2E7D32"/>
            </w:tcBorders>
          </w:tcPr>
          <w:p>
            <w:r>
              <w:rPr>
                <w:b/>
                <w:color w:val="142338"/>
              </w:rPr>
              <w:t xml:space="preserve">Result  </w:t>
            </w:r>
            <w:r>
              <w:rPr>
                <w:color w:val="142338"/>
              </w:rPr>
              <w:t>The architecture moved from unbounded single-shot generation toward bounded work. I also documented that end-to-end validation was still required rather than claiming the issue fully solved.</w:t>
            </w:r>
          </w:p>
        </w:tc>
      </w:tr>
    </w:tbl>
    <w:p>
      <w:pPr>
        <w:spacing w:after="0"/>
      </w:pPr>
    </w:p>
    <w:p>
      <w:pPr>
        <w:pStyle w:val="Heading2"/>
        <w:keepNext/>
      </w:pPr>
      <w:r>
        <w:t>STAR 2 — Tell me about a bug caused by business logic, not syntax</w:t>
      </w:r>
    </w:p>
    <w:tbl>
      <w:tblPr>
        <w:tblW w:type="auto" w:w="0"/>
        <w:jc w:val="center"/>
        <w:tblLook w:firstColumn="1" w:firstRow="1" w:lastColumn="0" w:lastRow="0" w:noHBand="0" w:noVBand="1" w:val="04A0"/>
      </w:tblPr>
      <w:tblGrid>
        <w:gridCol w:w="10166"/>
      </w:tblGrid>
      <w:tr>
        <w:tc>
          <w:tcPr>
            <w:tcW w:type="dxa" w:w="10166"/>
            <w:shd w:fill="EAF5F5"/>
            <w:tcMar>
              <w:top w:w="100" w:type="dxa"/>
              <w:start w:w="130" w:type="dxa"/>
              <w:bottom w:w="100" w:type="dxa"/>
              <w:end w:w="130" w:type="dxa"/>
            </w:tcMar>
            <w:tcBorders>
              <w:left w:val="single" w:sz="20" w:color="0F8B8D"/>
            </w:tcBorders>
          </w:tcPr>
          <w:p>
            <w:r>
              <w:rPr>
                <w:b/>
                <w:color w:val="142338"/>
              </w:rPr>
              <w:t xml:space="preserve">Situation  </w:t>
            </w:r>
            <w:r>
              <w:rPr>
                <w:color w:val="142338"/>
              </w:rPr>
              <w:t>The Fact Checker found zero material issues but still launched an auto-repair.</w:t>
            </w:r>
          </w:p>
        </w:tc>
      </w:tr>
    </w:tbl>
    <w:p>
      <w:pPr>
        <w:spacing w:after="0"/>
      </w:pPr>
    </w:p>
    <w:tbl>
      <w:tblPr>
        <w:tblW w:type="auto" w:w="0"/>
        <w:jc w:val="center"/>
        <w:tblLook w:firstColumn="1" w:firstRow="1" w:lastColumn="0" w:lastRow="0" w:noHBand="0" w:noVBand="1" w:val="04A0"/>
      </w:tblPr>
      <w:tblGrid>
        <w:gridCol w:w="10166"/>
      </w:tblGrid>
      <w:tr>
        <w:tc>
          <w:tcPr>
            <w:tcW w:type="dxa" w:w="10166"/>
            <w:shd w:fill="EAF5F5"/>
            <w:tcMar>
              <w:top w:w="100" w:type="dxa"/>
              <w:start w:w="130" w:type="dxa"/>
              <w:bottom w:w="100" w:type="dxa"/>
              <w:end w:w="130" w:type="dxa"/>
            </w:tcMar>
            <w:tcBorders>
              <w:left w:val="single" w:sz="20" w:color="0F8B8D"/>
            </w:tcBorders>
          </w:tcPr>
          <w:p>
            <w:r>
              <w:rPr>
                <w:b/>
                <w:color w:val="142338"/>
              </w:rPr>
              <w:t xml:space="preserve">Task  </w:t>
            </w:r>
            <w:r>
              <w:rPr>
                <w:color w:val="142338"/>
              </w:rPr>
              <w:t>Prevent unnecessary generative mutation of already-clean content.</w:t>
            </w:r>
          </w:p>
        </w:tc>
      </w:tr>
    </w:tbl>
    <w:p>
      <w:pPr>
        <w:spacing w:after="0"/>
      </w:pPr>
    </w:p>
    <w:tbl>
      <w:tblPr>
        <w:tblW w:type="auto" w:w="0"/>
        <w:jc w:val="center"/>
        <w:tblLook w:firstColumn="1" w:firstRow="1" w:lastColumn="0" w:lastRow="0" w:noHBand="0" w:noVBand="1" w:val="04A0"/>
      </w:tblPr>
      <w:tblGrid>
        <w:gridCol w:w="10166"/>
      </w:tblGrid>
      <w:tr>
        <w:tc>
          <w:tcPr>
            <w:tcW w:type="dxa" w:w="10166"/>
            <w:shd w:fill="EAF5F5"/>
            <w:tcMar>
              <w:top w:w="100" w:type="dxa"/>
              <w:start w:w="130" w:type="dxa"/>
              <w:bottom w:w="100" w:type="dxa"/>
              <w:end w:w="130" w:type="dxa"/>
            </w:tcMar>
            <w:tcBorders>
              <w:left w:val="single" w:sz="20" w:color="0F8B8D"/>
            </w:tcBorders>
          </w:tcPr>
          <w:p>
            <w:r>
              <w:rPr>
                <w:b/>
                <w:color w:val="142338"/>
              </w:rPr>
              <w:t xml:space="preserve">Action  </w:t>
            </w:r>
            <w:r>
              <w:rPr>
                <w:color w:val="142338"/>
              </w:rPr>
              <w:t>I defined the invariant 0 issues → PASS/no repair; issues &gt;0 → one repair → recheck. I then found a second state-propagation bug and corrected the design around local result vs shared workflow state.</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EA"/>
            <w:tcMar>
              <w:top w:w="100" w:type="dxa"/>
              <w:start w:w="130" w:type="dxa"/>
              <w:bottom w:w="100" w:type="dxa"/>
              <w:end w:w="130" w:type="dxa"/>
            </w:tcMar>
            <w:tcBorders>
              <w:left w:val="single" w:sz="20" w:color="2E7D32"/>
            </w:tcBorders>
          </w:tcPr>
          <w:p>
            <w:r>
              <w:rPr>
                <w:b/>
                <w:color w:val="142338"/>
              </w:rPr>
              <w:t xml:space="preserve">Result  </w:t>
            </w:r>
            <w:r>
              <w:rPr>
                <w:color w:val="142338"/>
              </w:rPr>
              <w:t>The project gained a clearer deterministic contract for the AI repair loop and better test cases for clean/repair/block paths.</w:t>
            </w:r>
          </w:p>
        </w:tc>
      </w:tr>
    </w:tbl>
    <w:p>
      <w:pPr>
        <w:spacing w:after="0"/>
      </w:pPr>
    </w:p>
    <w:p>
      <w:pPr>
        <w:pStyle w:val="Heading2"/>
        <w:keepNext/>
      </w:pPr>
      <w:r>
        <w:t>STAR 3 — Tell me about working under constraints</w:t>
      </w:r>
    </w:p>
    <w:tbl>
      <w:tblPr>
        <w:tblW w:type="auto" w:w="0"/>
        <w:jc w:val="center"/>
        <w:tblLook w:firstColumn="1" w:firstRow="1" w:lastColumn="0" w:lastRow="0" w:noHBand="0" w:noVBand="1" w:val="04A0"/>
      </w:tblPr>
      <w:tblGrid>
        <w:gridCol w:w="10166"/>
      </w:tblGrid>
      <w:tr>
        <w:tc>
          <w:tcPr>
            <w:tcW w:type="dxa" w:w="10166"/>
            <w:shd w:fill="EAF5F5"/>
            <w:tcMar>
              <w:top w:w="100" w:type="dxa"/>
              <w:start w:w="130" w:type="dxa"/>
              <w:bottom w:w="100" w:type="dxa"/>
              <w:end w:w="130" w:type="dxa"/>
            </w:tcMar>
            <w:tcBorders>
              <w:left w:val="single" w:sz="20" w:color="0F8B8D"/>
            </w:tcBorders>
          </w:tcPr>
          <w:p>
            <w:r>
              <w:rPr>
                <w:b/>
                <w:color w:val="142338"/>
              </w:rPr>
              <w:t xml:space="preserve">Situation  </w:t>
            </w:r>
            <w:r>
              <w:rPr>
                <w:color w:val="142338"/>
              </w:rPr>
              <w:t>I was developing multimodal AI workflows on an 8 GB M2.</w:t>
            </w:r>
          </w:p>
        </w:tc>
      </w:tr>
    </w:tbl>
    <w:p>
      <w:pPr>
        <w:spacing w:after="0"/>
      </w:pPr>
    </w:p>
    <w:tbl>
      <w:tblPr>
        <w:tblW w:type="auto" w:w="0"/>
        <w:jc w:val="center"/>
        <w:tblLook w:firstColumn="1" w:firstRow="1" w:lastColumn="0" w:lastRow="0" w:noHBand="0" w:noVBand="1" w:val="04A0"/>
      </w:tblPr>
      <w:tblGrid>
        <w:gridCol w:w="10166"/>
      </w:tblGrid>
      <w:tr>
        <w:tc>
          <w:tcPr>
            <w:tcW w:type="dxa" w:w="10166"/>
            <w:shd w:fill="EAF5F5"/>
            <w:tcMar>
              <w:top w:w="100" w:type="dxa"/>
              <w:start w:w="130" w:type="dxa"/>
              <w:bottom w:w="100" w:type="dxa"/>
              <w:end w:w="130" w:type="dxa"/>
            </w:tcMar>
            <w:tcBorders>
              <w:left w:val="single" w:sz="20" w:color="0F8B8D"/>
            </w:tcBorders>
          </w:tcPr>
          <w:p>
            <w:r>
              <w:rPr>
                <w:b/>
                <w:color w:val="142338"/>
              </w:rPr>
              <w:t xml:space="preserve">Task  </w:t>
            </w:r>
            <w:r>
              <w:rPr>
                <w:color w:val="142338"/>
              </w:rPr>
              <w:t>Determine what could realistically run locally and avoid building the main system around impossible workloads.</w:t>
            </w:r>
          </w:p>
        </w:tc>
      </w:tr>
    </w:tbl>
    <w:p>
      <w:pPr>
        <w:spacing w:after="0"/>
      </w:pPr>
    </w:p>
    <w:tbl>
      <w:tblPr>
        <w:tblW w:type="auto" w:w="0"/>
        <w:jc w:val="center"/>
        <w:tblLook w:firstColumn="1" w:firstRow="1" w:lastColumn="0" w:lastRow="0" w:noHBand="0" w:noVBand="1" w:val="04A0"/>
      </w:tblPr>
      <w:tblGrid>
        <w:gridCol w:w="10166"/>
      </w:tblGrid>
      <w:tr>
        <w:tc>
          <w:tcPr>
            <w:tcW w:type="dxa" w:w="10166"/>
            <w:shd w:fill="EAF5F5"/>
            <w:tcMar>
              <w:top w:w="100" w:type="dxa"/>
              <w:start w:w="130" w:type="dxa"/>
              <w:bottom w:w="100" w:type="dxa"/>
              <w:end w:w="130" w:type="dxa"/>
            </w:tcMar>
            <w:tcBorders>
              <w:left w:val="single" w:sz="20" w:color="0F8B8D"/>
            </w:tcBorders>
          </w:tcPr>
          <w:p>
            <w:r>
              <w:rPr>
                <w:b/>
                <w:color w:val="142338"/>
              </w:rPr>
              <w:t xml:space="preserve">Action  </w:t>
            </w:r>
            <w:r>
              <w:rPr>
                <w:color w:val="142338"/>
              </w:rPr>
              <w:t>I benchmarked a quantized Wan2.1 T2V setup, observed multi-GB component loads and OS kill, then separated full T2V experiments from the main pipeline and prioritized lighter media methods.</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EA"/>
            <w:tcMar>
              <w:top w:w="100" w:type="dxa"/>
              <w:start w:w="130" w:type="dxa"/>
              <w:bottom w:w="100" w:type="dxa"/>
              <w:end w:w="130" w:type="dxa"/>
            </w:tcMar>
            <w:tcBorders>
              <w:left w:val="single" w:sz="20" w:color="2E7D32"/>
            </w:tcBorders>
          </w:tcPr>
          <w:p>
            <w:r>
              <w:rPr>
                <w:b/>
                <w:color w:val="142338"/>
              </w:rPr>
              <w:t xml:space="preserve">Result  </w:t>
            </w:r>
            <w:r>
              <w:rPr>
                <w:color w:val="142338"/>
              </w:rPr>
              <w:t>I made a hardware-aware architecture decision instead of mislabeling a fallback as full text-to-video.</w:t>
            </w:r>
          </w:p>
        </w:tc>
      </w:tr>
    </w:tbl>
    <w:p>
      <w:pPr>
        <w:spacing w:after="0"/>
      </w:pPr>
    </w:p>
    <w:p>
      <w:pPr>
        <w:pStyle w:val="Heading2"/>
        <w:keepNext/>
      </w:pPr>
      <w:r>
        <w:t>STAR 4 — Tell me about improving engineering hygiene</w:t>
      </w:r>
    </w:p>
    <w:tbl>
      <w:tblPr>
        <w:tblW w:type="auto" w:w="0"/>
        <w:jc w:val="center"/>
        <w:tblLook w:firstColumn="1" w:firstRow="1" w:lastColumn="0" w:lastRow="0" w:noHBand="0" w:noVBand="1" w:val="04A0"/>
      </w:tblPr>
      <w:tblGrid>
        <w:gridCol w:w="10166"/>
      </w:tblGrid>
      <w:tr>
        <w:tc>
          <w:tcPr>
            <w:tcW w:type="dxa" w:w="10166"/>
            <w:shd w:fill="EAF5F5"/>
            <w:tcMar>
              <w:top w:w="100" w:type="dxa"/>
              <w:start w:w="130" w:type="dxa"/>
              <w:bottom w:w="100" w:type="dxa"/>
              <w:end w:w="130" w:type="dxa"/>
            </w:tcMar>
            <w:tcBorders>
              <w:left w:val="single" w:sz="20" w:color="0F8B8D"/>
            </w:tcBorders>
          </w:tcPr>
          <w:p>
            <w:r>
              <w:rPr>
                <w:b/>
                <w:color w:val="142338"/>
              </w:rPr>
              <w:t xml:space="preserve">Situation  </w:t>
            </w:r>
            <w:r>
              <w:rPr>
                <w:color w:val="142338"/>
              </w:rPr>
              <w:t>The first GitHub push tried to send more than 9 GB.</w:t>
            </w:r>
          </w:p>
        </w:tc>
      </w:tr>
    </w:tbl>
    <w:p>
      <w:pPr>
        <w:spacing w:after="0"/>
      </w:pPr>
    </w:p>
    <w:tbl>
      <w:tblPr>
        <w:tblW w:type="auto" w:w="0"/>
        <w:jc w:val="center"/>
        <w:tblLook w:firstColumn="1" w:firstRow="1" w:lastColumn="0" w:lastRow="0" w:noHBand="0" w:noVBand="1" w:val="04A0"/>
      </w:tblPr>
      <w:tblGrid>
        <w:gridCol w:w="10166"/>
      </w:tblGrid>
      <w:tr>
        <w:tc>
          <w:tcPr>
            <w:tcW w:type="dxa" w:w="10166"/>
            <w:shd w:fill="EAF5F5"/>
            <w:tcMar>
              <w:top w:w="100" w:type="dxa"/>
              <w:start w:w="130" w:type="dxa"/>
              <w:bottom w:w="100" w:type="dxa"/>
              <w:end w:w="130" w:type="dxa"/>
            </w:tcMar>
            <w:tcBorders>
              <w:left w:val="single" w:sz="20" w:color="0F8B8D"/>
            </w:tcBorders>
          </w:tcPr>
          <w:p>
            <w:r>
              <w:rPr>
                <w:b/>
                <w:color w:val="142338"/>
              </w:rPr>
              <w:t xml:space="preserve">Task  </w:t>
            </w:r>
            <w:r>
              <w:rPr>
                <w:color w:val="142338"/>
              </w:rPr>
              <w:t>Preserve source code while removing machine-specific AI assets from version history.</w:t>
            </w:r>
          </w:p>
        </w:tc>
      </w:tr>
    </w:tbl>
    <w:p>
      <w:pPr>
        <w:spacing w:after="0"/>
      </w:pPr>
    </w:p>
    <w:tbl>
      <w:tblPr>
        <w:tblW w:type="auto" w:w="0"/>
        <w:jc w:val="center"/>
        <w:tblLook w:firstColumn="1" w:firstRow="1" w:lastColumn="0" w:lastRow="0" w:noHBand="0" w:noVBand="1" w:val="04A0"/>
      </w:tblPr>
      <w:tblGrid>
        <w:gridCol w:w="10166"/>
      </w:tblGrid>
      <w:tr>
        <w:tc>
          <w:tcPr>
            <w:tcW w:type="dxa" w:w="10166"/>
            <w:shd w:fill="EAF5F5"/>
            <w:tcMar>
              <w:top w:w="100" w:type="dxa"/>
              <w:start w:w="130" w:type="dxa"/>
              <w:bottom w:w="100" w:type="dxa"/>
              <w:end w:w="130" w:type="dxa"/>
            </w:tcMar>
            <w:tcBorders>
              <w:left w:val="single" w:sz="20" w:color="0F8B8D"/>
            </w:tcBorders>
          </w:tcPr>
          <w:p>
            <w:r>
              <w:rPr>
                <w:b/>
                <w:color w:val="142338"/>
              </w:rPr>
              <w:t xml:space="preserve">Action  </w:t>
            </w:r>
            <w:r>
              <w:rPr>
                <w:color w:val="142338"/>
              </w:rPr>
              <w:t>I identified large tracked files, added targeted ignore rules, untracked caches/models/envs, cleaned unreachable Git objects and verified pack size.</w:t>
            </w:r>
          </w:p>
        </w:tc>
      </w:tr>
    </w:tbl>
    <w:p>
      <w:pPr>
        <w:spacing w:after="0"/>
      </w:pPr>
    </w:p>
    <w:tbl>
      <w:tblPr>
        <w:tblW w:type="auto" w:w="0"/>
        <w:jc w:val="center"/>
        <w:tblLook w:firstColumn="1" w:firstRow="1" w:lastColumn="0" w:lastRow="0" w:noHBand="0" w:noVBand="1" w:val="04A0"/>
      </w:tblPr>
      <w:tblGrid>
        <w:gridCol w:w="10166"/>
      </w:tblGrid>
      <w:tr>
        <w:tc>
          <w:tcPr>
            <w:tcW w:type="dxa" w:w="10166"/>
            <w:shd w:fill="EAF4EA"/>
            <w:tcMar>
              <w:top w:w="100" w:type="dxa"/>
              <w:start w:w="130" w:type="dxa"/>
              <w:bottom w:w="100" w:type="dxa"/>
              <w:end w:w="130" w:type="dxa"/>
            </w:tcMar>
            <w:tcBorders>
              <w:left w:val="single" w:sz="20" w:color="2E7D32"/>
            </w:tcBorders>
          </w:tcPr>
          <w:p>
            <w:r>
              <w:rPr>
                <w:b/>
                <w:color w:val="142338"/>
              </w:rPr>
              <w:t xml:space="preserve">Result  </w:t>
            </w:r>
            <w:r>
              <w:rPr>
                <w:color w:val="142338"/>
              </w:rPr>
              <w:t>The repository dropped to about 100 MB and synchronized successfully with GitHub.</w:t>
            </w:r>
          </w:p>
        </w:tc>
      </w:tr>
    </w:tbl>
    <w:p>
      <w:pPr>
        <w:spacing w:after="0"/>
      </w:pPr>
    </w:p>
    <w:p>
      <w:pPr>
        <w:pStyle w:val="Heading1"/>
        <w:keepNext/>
      </w:pPr>
      <w:r>
        <w:t>17. Tough Follow-up Questions Interviewers May Ask</w:t>
      </w: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If the project is not fully production-ready, why is it valuable?</w:t>
            </w:r>
          </w:p>
          <w:p>
            <w:pPr>
              <w:spacing w:after="40"/>
            </w:pPr>
            <w:r>
              <w:rPr>
                <w:b/>
                <w:color w:val="0F8B8D"/>
              </w:rPr>
              <w:t xml:space="preserve">Interview answer: </w:t>
            </w:r>
            <w:r>
              <w:rPr>
                <w:color w:val="142338"/>
                <w:sz w:val="20"/>
              </w:rPr>
              <w:t>Because it demonstrates the engineering process of moving from an AI demo toward a reliable system: decomposition, contracts, grounding, gates, observability, failure analysis, hardware trade-offs and controlled experimentation. I am transparent about what is working versus experimental.</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Why should I believe this was not just AI-generated code?</w:t>
            </w:r>
          </w:p>
          <w:p>
            <w:pPr>
              <w:spacing w:after="40"/>
            </w:pPr>
            <w:r>
              <w:rPr>
                <w:b/>
                <w:color w:val="0F8B8D"/>
              </w:rPr>
              <w:t xml:space="preserve">Interview answer: </w:t>
            </w:r>
            <w:r>
              <w:rPr>
                <w:color w:val="142338"/>
                <w:sz w:val="20"/>
              </w:rPr>
              <w:t>Because I can explain concrete runtime failures, logs, state bugs, architecture trade-offs and why certain fixes failed. For example, I can explain the 600-second Ollama timeout, zero-issue repair bug, Pydantic state issue, 8 GB Wan2.1 memory failure, and 9 GB Git-history cleanup. Those are implementation-level issues I personally worked through.</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is the biggest design mistake you made?</w:t>
            </w:r>
          </w:p>
          <w:p>
            <w:pPr>
              <w:spacing w:after="40"/>
            </w:pPr>
            <w:r>
              <w:rPr>
                <w:b/>
                <w:color w:val="0F8B8D"/>
              </w:rPr>
              <w:t xml:space="preserve">Interview answer: </w:t>
            </w:r>
            <w:r>
              <w:rPr>
                <w:color w:val="142338"/>
                <w:sz w:val="20"/>
              </w:rPr>
              <w:t>Initially allowing too much work in a single local LLM call. It made the system vulnerable to long blocking failures. I also learned that auto-repair logic is dangerous unless it has strict preconditions. Both pushed me toward bounded work and deterministic control around probabilistic components.</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part would you replace first in a production rewrite?</w:t>
            </w:r>
          </w:p>
          <w:p>
            <w:pPr>
              <w:spacing w:after="40"/>
            </w:pPr>
            <w:r>
              <w:rPr>
                <w:b/>
                <w:color w:val="0F8B8D"/>
              </w:rPr>
              <w:t xml:space="preserve">Interview answer: </w:t>
            </w:r>
            <w:r>
              <w:rPr>
                <w:color w:val="142338"/>
                <w:sz w:val="20"/>
              </w:rPr>
              <w:t>I would strengthen persistence and orchestration first: durable run state, typed error taxonomy, resumable checkpoints and evaluation telemetry. Better models help, but without reliable state and observability production debugging remains difficult.</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What metrics define success?</w:t>
            </w:r>
          </w:p>
          <w:p>
            <w:pPr>
              <w:spacing w:after="40"/>
            </w:pPr>
            <w:r>
              <w:rPr>
                <w:b/>
                <w:color w:val="0F8B8D"/>
              </w:rPr>
              <w:t xml:space="preserve">Interview answer: </w:t>
            </w:r>
            <w:r>
              <w:rPr>
                <w:color w:val="142338"/>
                <w:sz w:val="20"/>
              </w:rPr>
              <w:t>Pipeline completion rate, schema-valid output rate, fact-check pass/repair/block rate, unsupported-claim rate, average stage latency, timeout rate, end-to-end duration, media artifact validity, visual-diversity score, human-review acceptance rate, and cost/compute per successful run.</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tcMar>
              <w:top w:w="100" w:type="dxa"/>
              <w:start w:w="120" w:type="dxa"/>
              <w:bottom w:w="100" w:type="dxa"/>
              <w:end w:w="120" w:type="dxa"/>
            </w:tcMar>
            <w:shd w:fill="F7FBFC"/>
          </w:tcPr>
          <w:p>
            <w:pPr>
              <w:spacing w:after="140"/>
            </w:pPr>
            <w:r>
              <w:rPr>
                <w:b/>
                <w:color w:val="142338"/>
                <w:sz w:val="22"/>
              </w:rPr>
              <w:t>Q. Where would a human remain in the loop?</w:t>
            </w:r>
          </w:p>
          <w:p>
            <w:pPr>
              <w:spacing w:after="40"/>
            </w:pPr>
            <w:r>
              <w:rPr>
                <w:b/>
                <w:color w:val="0F8B8D"/>
              </w:rPr>
              <w:t xml:space="preserve">Interview answer: </w:t>
            </w:r>
            <w:r>
              <w:rPr>
                <w:color w:val="142338"/>
                <w:sz w:val="20"/>
              </w:rPr>
              <w:t>Before publication for factual/editorial review, licensing/copyright review, and final visual quality. I can automate gates, but an internal readiness score is not equivalent to platform approval or human editorial judgment.</w:t>
            </w:r>
          </w:p>
        </w:tc>
      </w:tr>
    </w:tbl>
    <w:p>
      <w:pPr>
        <w:spacing w:after="0"/>
      </w:pPr>
    </w:p>
    <w:p>
      <w:pPr>
        <w:pStyle w:val="Heading1"/>
        <w:keepNext/>
      </w:pPr>
      <w:r>
        <w:t>18. Rapid-Fire Definitions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42338"/>
            <w:tcMar>
              <w:top w:w="80" w:type="dxa"/>
              <w:start w:w="90" w:type="dxa"/>
              <w:bottom w:w="80" w:type="dxa"/>
              <w:end w:w="90" w:type="dxa"/>
            </w:tcMar>
            <w:vAlign w:val="center"/>
          </w:tcPr>
          <w:p>
            <w:r>
              <w:rPr>
                <w:b/>
                <w:color w:val="FFFFFF"/>
                <w:sz w:val="18"/>
              </w:rPr>
              <w:t>Term</w:t>
            </w:r>
          </w:p>
        </w:tc>
        <w:tc>
          <w:tcPr>
            <w:tcW w:type="dxa" w:w="5083"/>
            <w:shd w:fill="142338"/>
            <w:tcMar>
              <w:top w:w="80" w:type="dxa"/>
              <w:start w:w="90" w:type="dxa"/>
              <w:bottom w:w="80" w:type="dxa"/>
              <w:end w:w="90" w:type="dxa"/>
            </w:tcMar>
            <w:vAlign w:val="center"/>
          </w:tcPr>
          <w:p>
            <w:r>
              <w:rPr>
                <w:b/>
                <w:color w:val="FFFFFF"/>
                <w:sz w:val="18"/>
              </w:rPr>
              <w:t>Interview-ready definition</w:t>
            </w:r>
          </w:p>
        </w:tc>
      </w:tr>
      <w:tr>
        <w:trPr>
          <w:cantSplit/>
        </w:trPr>
        <w:tc>
          <w:tcPr>
            <w:tcW w:type="dxa" w:w="5083"/>
            <w:tcMar>
              <w:top w:w="75" w:type="dxa"/>
              <w:start w:w="85" w:type="dxa"/>
              <w:bottom w:w="75" w:type="dxa"/>
              <w:end w:w="85" w:type="dxa"/>
            </w:tcMar>
          </w:tcPr>
          <w:p>
            <w:r>
              <w:rPr>
                <w:color w:val="142338"/>
                <w:sz w:val="17"/>
              </w:rPr>
              <w:t>Agent</w:t>
            </w:r>
          </w:p>
        </w:tc>
        <w:tc>
          <w:tcPr>
            <w:tcW w:type="dxa" w:w="5083"/>
            <w:tcMar>
              <w:top w:w="75" w:type="dxa"/>
              <w:start w:w="85" w:type="dxa"/>
              <w:bottom w:w="75" w:type="dxa"/>
              <w:end w:w="85" w:type="dxa"/>
            </w:tcMar>
          </w:tcPr>
          <w:p>
            <w:r>
              <w:rPr>
                <w:color w:val="142338"/>
                <w:sz w:val="17"/>
              </w:rPr>
              <w:t>A bounded component that uses model reasoning to perform a task and returns structured state/output.</w:t>
            </w:r>
          </w:p>
        </w:tc>
      </w:tr>
      <w:tr>
        <w:trPr>
          <w:cantSplit/>
        </w:trPr>
        <w:tc>
          <w:tcPr>
            <w:tcW w:type="dxa" w:w="5083"/>
            <w:tcMar>
              <w:top w:w="75" w:type="dxa"/>
              <w:start w:w="85" w:type="dxa"/>
              <w:bottom w:w="75" w:type="dxa"/>
              <w:end w:w="85" w:type="dxa"/>
            </w:tcMar>
            <w:shd w:fill="F7FAFC"/>
          </w:tcPr>
          <w:p>
            <w:r>
              <w:rPr>
                <w:color w:val="142338"/>
                <w:sz w:val="17"/>
              </w:rPr>
              <w:t>Orchestration</w:t>
            </w:r>
          </w:p>
        </w:tc>
        <w:tc>
          <w:tcPr>
            <w:tcW w:type="dxa" w:w="5083"/>
            <w:tcMar>
              <w:top w:w="75" w:type="dxa"/>
              <w:start w:w="85" w:type="dxa"/>
              <w:bottom w:w="75" w:type="dxa"/>
              <w:end w:w="85" w:type="dxa"/>
            </w:tcMar>
            <w:shd w:fill="F7FAFC"/>
          </w:tcPr>
          <w:p>
            <w:r>
              <w:rPr>
                <w:color w:val="142338"/>
                <w:sz w:val="17"/>
              </w:rPr>
              <w:t>Deterministic control of agent order, state transitions, retries, gates and failures.</w:t>
            </w:r>
          </w:p>
        </w:tc>
      </w:tr>
      <w:tr>
        <w:trPr>
          <w:cantSplit/>
        </w:trPr>
        <w:tc>
          <w:tcPr>
            <w:tcW w:type="dxa" w:w="5083"/>
            <w:tcMar>
              <w:top w:w="75" w:type="dxa"/>
              <w:start w:w="85" w:type="dxa"/>
              <w:bottom w:w="75" w:type="dxa"/>
              <w:end w:w="85" w:type="dxa"/>
            </w:tcMar>
          </w:tcPr>
          <w:p>
            <w:r>
              <w:rPr>
                <w:color w:val="142338"/>
                <w:sz w:val="17"/>
              </w:rPr>
              <w:t>Grounding</w:t>
            </w:r>
          </w:p>
        </w:tc>
        <w:tc>
          <w:tcPr>
            <w:tcW w:type="dxa" w:w="5083"/>
            <w:tcMar>
              <w:top w:w="75" w:type="dxa"/>
              <w:start w:w="85" w:type="dxa"/>
              <w:bottom w:w="75" w:type="dxa"/>
              <w:end w:w="85" w:type="dxa"/>
            </w:tcMar>
          </w:tcPr>
          <w:p>
            <w:r>
              <w:rPr>
                <w:color w:val="142338"/>
                <w:sz w:val="17"/>
              </w:rPr>
              <w:t>Constraining generation using retrieved/provided evidence rather than model memory alone.</w:t>
            </w:r>
          </w:p>
        </w:tc>
      </w:tr>
      <w:tr>
        <w:trPr>
          <w:cantSplit/>
        </w:trPr>
        <w:tc>
          <w:tcPr>
            <w:tcW w:type="dxa" w:w="5083"/>
            <w:tcMar>
              <w:top w:w="75" w:type="dxa"/>
              <w:start w:w="85" w:type="dxa"/>
              <w:bottom w:w="75" w:type="dxa"/>
              <w:end w:w="85" w:type="dxa"/>
            </w:tcMar>
            <w:shd w:fill="F7FAFC"/>
          </w:tcPr>
          <w:p>
            <w:r>
              <w:rPr>
                <w:color w:val="142338"/>
                <w:sz w:val="17"/>
              </w:rPr>
              <w:t>Hallucination</w:t>
            </w:r>
          </w:p>
        </w:tc>
        <w:tc>
          <w:tcPr>
            <w:tcW w:type="dxa" w:w="5083"/>
            <w:tcMar>
              <w:top w:w="75" w:type="dxa"/>
              <w:start w:w="85" w:type="dxa"/>
              <w:bottom w:w="75" w:type="dxa"/>
              <w:end w:w="85" w:type="dxa"/>
            </w:tcMar>
            <w:shd w:fill="F7FAFC"/>
          </w:tcPr>
          <w:p>
            <w:r>
              <w:rPr>
                <w:color w:val="142338"/>
                <w:sz w:val="17"/>
              </w:rPr>
              <w:t>Plausible but unsupported or incorrect model-generated information.</w:t>
            </w:r>
          </w:p>
        </w:tc>
      </w:tr>
      <w:tr>
        <w:trPr>
          <w:cantSplit/>
        </w:trPr>
        <w:tc>
          <w:tcPr>
            <w:tcW w:type="dxa" w:w="5083"/>
            <w:tcMar>
              <w:top w:w="75" w:type="dxa"/>
              <w:start w:w="85" w:type="dxa"/>
              <w:bottom w:w="75" w:type="dxa"/>
              <w:end w:w="85" w:type="dxa"/>
            </w:tcMar>
          </w:tcPr>
          <w:p>
            <w:r>
              <w:rPr>
                <w:color w:val="142338"/>
                <w:sz w:val="17"/>
              </w:rPr>
              <w:t>Structured output</w:t>
            </w:r>
          </w:p>
        </w:tc>
        <w:tc>
          <w:tcPr>
            <w:tcW w:type="dxa" w:w="5083"/>
            <w:tcMar>
              <w:top w:w="75" w:type="dxa"/>
              <w:start w:w="85" w:type="dxa"/>
              <w:bottom w:w="75" w:type="dxa"/>
              <w:end w:w="85" w:type="dxa"/>
            </w:tcMar>
          </w:tcPr>
          <w:p>
            <w:r>
              <w:rPr>
                <w:color w:val="142338"/>
                <w:sz w:val="17"/>
              </w:rPr>
              <w:t>Model response validated against a defined schema/type contract.</w:t>
            </w:r>
          </w:p>
        </w:tc>
      </w:tr>
      <w:tr>
        <w:trPr>
          <w:cantSplit/>
        </w:trPr>
        <w:tc>
          <w:tcPr>
            <w:tcW w:type="dxa" w:w="5083"/>
            <w:tcMar>
              <w:top w:w="75" w:type="dxa"/>
              <w:start w:w="85" w:type="dxa"/>
              <w:bottom w:w="75" w:type="dxa"/>
              <w:end w:w="85" w:type="dxa"/>
            </w:tcMar>
            <w:shd w:fill="F7FAFC"/>
          </w:tcPr>
          <w:p>
            <w:r>
              <w:rPr>
                <w:color w:val="142338"/>
                <w:sz w:val="17"/>
              </w:rPr>
              <w:t>Guardrail / Gate</w:t>
            </w:r>
          </w:p>
        </w:tc>
        <w:tc>
          <w:tcPr>
            <w:tcW w:type="dxa" w:w="5083"/>
            <w:tcMar>
              <w:top w:w="75" w:type="dxa"/>
              <w:start w:w="85" w:type="dxa"/>
              <w:bottom w:w="75" w:type="dxa"/>
              <w:end w:w="85" w:type="dxa"/>
            </w:tcMar>
            <w:shd w:fill="F7FAFC"/>
          </w:tcPr>
          <w:p>
            <w:r>
              <w:rPr>
                <w:color w:val="142338"/>
                <w:sz w:val="17"/>
              </w:rPr>
              <w:t>Deterministic or evaluated condition that prevents unsafe/low-quality output moving forward.</w:t>
            </w:r>
          </w:p>
        </w:tc>
      </w:tr>
      <w:tr>
        <w:trPr>
          <w:cantSplit/>
        </w:trPr>
        <w:tc>
          <w:tcPr>
            <w:tcW w:type="dxa" w:w="5083"/>
            <w:tcMar>
              <w:top w:w="75" w:type="dxa"/>
              <w:start w:w="85" w:type="dxa"/>
              <w:bottom w:w="75" w:type="dxa"/>
              <w:end w:w="85" w:type="dxa"/>
            </w:tcMar>
          </w:tcPr>
          <w:p>
            <w:r>
              <w:rPr>
                <w:color w:val="142338"/>
                <w:sz w:val="17"/>
              </w:rPr>
              <w:t>Retry</w:t>
            </w:r>
          </w:p>
        </w:tc>
        <w:tc>
          <w:tcPr>
            <w:tcW w:type="dxa" w:w="5083"/>
            <w:tcMar>
              <w:top w:w="75" w:type="dxa"/>
              <w:start w:w="85" w:type="dxa"/>
              <w:bottom w:w="75" w:type="dxa"/>
              <w:end w:w="85" w:type="dxa"/>
            </w:tcMar>
          </w:tcPr>
          <w:p>
            <w:r>
              <w:rPr>
                <w:color w:val="142338"/>
                <w:sz w:val="17"/>
              </w:rPr>
              <w:t>Repeat an operation for a likely transient failure.</w:t>
            </w:r>
          </w:p>
        </w:tc>
      </w:tr>
      <w:tr>
        <w:trPr>
          <w:cantSplit/>
        </w:trPr>
        <w:tc>
          <w:tcPr>
            <w:tcW w:type="dxa" w:w="5083"/>
            <w:tcMar>
              <w:top w:w="75" w:type="dxa"/>
              <w:start w:w="85" w:type="dxa"/>
              <w:bottom w:w="75" w:type="dxa"/>
              <w:end w:w="85" w:type="dxa"/>
            </w:tcMar>
            <w:shd w:fill="F7FAFC"/>
          </w:tcPr>
          <w:p>
            <w:r>
              <w:rPr>
                <w:color w:val="142338"/>
                <w:sz w:val="17"/>
              </w:rPr>
              <w:t>Repair</w:t>
            </w:r>
          </w:p>
        </w:tc>
        <w:tc>
          <w:tcPr>
            <w:tcW w:type="dxa" w:w="5083"/>
            <w:tcMar>
              <w:top w:w="75" w:type="dxa"/>
              <w:start w:w="85" w:type="dxa"/>
              <w:bottom w:w="75" w:type="dxa"/>
              <w:end w:w="85" w:type="dxa"/>
            </w:tcMar>
            <w:shd w:fill="F7FAFC"/>
          </w:tcPr>
          <w:p>
            <w:r>
              <w:rPr>
                <w:color w:val="142338"/>
                <w:sz w:val="17"/>
              </w:rPr>
              <w:t>Targeted modification of semantically bad output.</w:t>
            </w:r>
          </w:p>
        </w:tc>
      </w:tr>
      <w:tr>
        <w:trPr>
          <w:cantSplit/>
        </w:trPr>
        <w:tc>
          <w:tcPr>
            <w:tcW w:type="dxa" w:w="5083"/>
            <w:tcMar>
              <w:top w:w="75" w:type="dxa"/>
              <w:start w:w="85" w:type="dxa"/>
              <w:bottom w:w="75" w:type="dxa"/>
              <w:end w:w="85" w:type="dxa"/>
            </w:tcMar>
          </w:tcPr>
          <w:p>
            <w:r>
              <w:rPr>
                <w:color w:val="142338"/>
                <w:sz w:val="17"/>
              </w:rPr>
              <w:t>Fallback</w:t>
            </w:r>
          </w:p>
        </w:tc>
        <w:tc>
          <w:tcPr>
            <w:tcW w:type="dxa" w:w="5083"/>
            <w:tcMar>
              <w:top w:w="75" w:type="dxa"/>
              <w:start w:w="85" w:type="dxa"/>
              <w:bottom w:w="75" w:type="dxa"/>
              <w:end w:w="85" w:type="dxa"/>
            </w:tcMar>
          </w:tcPr>
          <w:p>
            <w:r>
              <w:rPr>
                <w:color w:val="142338"/>
                <w:sz w:val="17"/>
              </w:rPr>
              <w:t>Switch to a different strategy/provider when the preferred path cannot run.</w:t>
            </w:r>
          </w:p>
        </w:tc>
      </w:tr>
      <w:tr>
        <w:trPr>
          <w:cantSplit/>
        </w:trPr>
        <w:tc>
          <w:tcPr>
            <w:tcW w:type="dxa" w:w="5083"/>
            <w:tcMar>
              <w:top w:w="75" w:type="dxa"/>
              <w:start w:w="85" w:type="dxa"/>
              <w:bottom w:w="75" w:type="dxa"/>
              <w:end w:w="85" w:type="dxa"/>
            </w:tcMar>
            <w:shd w:fill="F7FAFC"/>
          </w:tcPr>
          <w:p>
            <w:r>
              <w:rPr>
                <w:color w:val="142338"/>
                <w:sz w:val="17"/>
              </w:rPr>
              <w:t>Evaluation</w:t>
            </w:r>
          </w:p>
        </w:tc>
        <w:tc>
          <w:tcPr>
            <w:tcW w:type="dxa" w:w="5083"/>
            <w:tcMar>
              <w:top w:w="75" w:type="dxa"/>
              <w:start w:w="85" w:type="dxa"/>
              <w:bottom w:w="75" w:type="dxa"/>
              <w:end w:w="85" w:type="dxa"/>
            </w:tcMar>
            <w:shd w:fill="F7FAFC"/>
          </w:tcPr>
          <w:p>
            <w:r>
              <w:rPr>
                <w:color w:val="142338"/>
                <w:sz w:val="17"/>
              </w:rPr>
              <w:t>Scoring quality such as factuality, relevance, coherence or originality.</w:t>
            </w:r>
          </w:p>
        </w:tc>
      </w:tr>
      <w:tr>
        <w:trPr>
          <w:cantSplit/>
        </w:trPr>
        <w:tc>
          <w:tcPr>
            <w:tcW w:type="dxa" w:w="5083"/>
            <w:tcMar>
              <w:top w:w="75" w:type="dxa"/>
              <w:start w:w="85" w:type="dxa"/>
              <w:bottom w:w="75" w:type="dxa"/>
              <w:end w:w="85" w:type="dxa"/>
            </w:tcMar>
          </w:tcPr>
          <w:p>
            <w:r>
              <w:rPr>
                <w:color w:val="142338"/>
                <w:sz w:val="17"/>
              </w:rPr>
              <w:t>Validation</w:t>
            </w:r>
          </w:p>
        </w:tc>
        <w:tc>
          <w:tcPr>
            <w:tcW w:type="dxa" w:w="5083"/>
            <w:tcMar>
              <w:top w:w="75" w:type="dxa"/>
              <w:start w:w="85" w:type="dxa"/>
              <w:bottom w:w="75" w:type="dxa"/>
              <w:end w:w="85" w:type="dxa"/>
            </w:tcMar>
          </w:tcPr>
          <w:p>
            <w:r>
              <w:rPr>
                <w:color w:val="142338"/>
                <w:sz w:val="17"/>
              </w:rPr>
              <w:t>Checking hard requirements such as schema, type, range, existence or state.</w:t>
            </w:r>
          </w:p>
        </w:tc>
      </w:tr>
      <w:tr>
        <w:trPr>
          <w:cantSplit/>
        </w:trPr>
        <w:tc>
          <w:tcPr>
            <w:tcW w:type="dxa" w:w="5083"/>
            <w:tcMar>
              <w:top w:w="75" w:type="dxa"/>
              <w:start w:w="85" w:type="dxa"/>
              <w:bottom w:w="75" w:type="dxa"/>
              <w:end w:w="85" w:type="dxa"/>
            </w:tcMar>
            <w:shd w:fill="F7FAFC"/>
          </w:tcPr>
          <w:p>
            <w:r>
              <w:rPr>
                <w:color w:val="142338"/>
                <w:sz w:val="17"/>
              </w:rPr>
              <w:t>Idempotency</w:t>
            </w:r>
          </w:p>
        </w:tc>
        <w:tc>
          <w:tcPr>
            <w:tcW w:type="dxa" w:w="5083"/>
            <w:tcMar>
              <w:top w:w="75" w:type="dxa"/>
              <w:start w:w="85" w:type="dxa"/>
              <w:bottom w:w="75" w:type="dxa"/>
              <w:end w:w="85" w:type="dxa"/>
            </w:tcMar>
            <w:shd w:fill="F7FAFC"/>
          </w:tcPr>
          <w:p>
            <w:r>
              <w:rPr>
                <w:color w:val="142338"/>
                <w:sz w:val="17"/>
              </w:rPr>
              <w:t>Repeated execution produces the same intended state without duplication.</w:t>
            </w:r>
          </w:p>
        </w:tc>
      </w:tr>
      <w:tr>
        <w:trPr>
          <w:cantSplit/>
        </w:trPr>
        <w:tc>
          <w:tcPr>
            <w:tcW w:type="dxa" w:w="5083"/>
            <w:tcMar>
              <w:top w:w="75" w:type="dxa"/>
              <w:start w:w="85" w:type="dxa"/>
              <w:bottom w:w="75" w:type="dxa"/>
              <w:end w:w="85" w:type="dxa"/>
            </w:tcMar>
          </w:tcPr>
          <w:p>
            <w:r>
              <w:rPr>
                <w:color w:val="142338"/>
                <w:sz w:val="17"/>
              </w:rPr>
              <w:t>Checkpoint</w:t>
            </w:r>
          </w:p>
        </w:tc>
        <w:tc>
          <w:tcPr>
            <w:tcW w:type="dxa" w:w="5083"/>
            <w:tcMar>
              <w:top w:w="75" w:type="dxa"/>
              <w:start w:w="85" w:type="dxa"/>
              <w:bottom w:w="75" w:type="dxa"/>
              <w:end w:w="85" w:type="dxa"/>
            </w:tcMar>
          </w:tcPr>
          <w:p>
            <w:r>
              <w:rPr>
                <w:color w:val="142338"/>
                <w:sz w:val="17"/>
              </w:rPr>
              <w:t>Persisted successful workflow state that allows resume after failure.</w:t>
            </w:r>
          </w:p>
        </w:tc>
      </w:tr>
      <w:tr>
        <w:trPr>
          <w:cantSplit/>
        </w:trPr>
        <w:tc>
          <w:tcPr>
            <w:tcW w:type="dxa" w:w="5083"/>
            <w:tcMar>
              <w:top w:w="75" w:type="dxa"/>
              <w:start w:w="85" w:type="dxa"/>
              <w:bottom w:w="75" w:type="dxa"/>
              <w:end w:w="85" w:type="dxa"/>
            </w:tcMar>
            <w:shd w:fill="F7FAFC"/>
          </w:tcPr>
          <w:p>
            <w:r>
              <w:rPr>
                <w:color w:val="142338"/>
                <w:sz w:val="17"/>
              </w:rPr>
              <w:t>RAG-like grounding</w:t>
            </w:r>
          </w:p>
        </w:tc>
        <w:tc>
          <w:tcPr>
            <w:tcW w:type="dxa" w:w="5083"/>
            <w:tcMar>
              <w:top w:w="75" w:type="dxa"/>
              <w:start w:w="85" w:type="dxa"/>
              <w:bottom w:w="75" w:type="dxa"/>
              <w:end w:w="85" w:type="dxa"/>
            </w:tcMar>
            <w:shd w:fill="F7FAFC"/>
          </w:tcPr>
          <w:p>
            <w:r>
              <w:rPr>
                <w:color w:val="142338"/>
                <w:sz w:val="17"/>
              </w:rPr>
              <w:t>Using retrieved evidence as context for generation; the current project has evidence enrichment even though it is not presented as a full vector-database RAG platform.</w:t>
            </w:r>
          </w:p>
        </w:tc>
      </w:tr>
      <w:tr>
        <w:trPr>
          <w:cantSplit/>
        </w:trPr>
        <w:tc>
          <w:tcPr>
            <w:tcW w:type="dxa" w:w="5083"/>
            <w:tcMar>
              <w:top w:w="75" w:type="dxa"/>
              <w:start w:w="85" w:type="dxa"/>
              <w:bottom w:w="75" w:type="dxa"/>
              <w:end w:w="85" w:type="dxa"/>
            </w:tcMar>
          </w:tcPr>
          <w:p>
            <w:r>
              <w:rPr>
                <w:color w:val="142338"/>
                <w:sz w:val="17"/>
              </w:rPr>
              <w:t>Unified memory</w:t>
            </w:r>
          </w:p>
        </w:tc>
        <w:tc>
          <w:tcPr>
            <w:tcW w:type="dxa" w:w="5083"/>
            <w:tcMar>
              <w:top w:w="75" w:type="dxa"/>
              <w:start w:w="85" w:type="dxa"/>
              <w:bottom w:w="75" w:type="dxa"/>
              <w:end w:w="85" w:type="dxa"/>
            </w:tcMar>
          </w:tcPr>
          <w:p>
            <w:r>
              <w:rPr>
                <w:color w:val="142338"/>
                <w:sz w:val="17"/>
              </w:rPr>
              <w:t>Shared CPU/GPU memory architecture on Apple Silicon, important for local model capacity.</w:t>
            </w:r>
          </w:p>
        </w:tc>
      </w:tr>
    </w:tbl>
    <w:p>
      <w:pPr>
        <w:pStyle w:val="Heading1"/>
        <w:keepNext/>
      </w:pPr>
      <w:r>
        <w:t>19. “Why This Tool?” One-Liners to Memorize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42338"/>
            <w:tcMar>
              <w:top w:w="80" w:type="dxa"/>
              <w:start w:w="90" w:type="dxa"/>
              <w:bottom w:w="80" w:type="dxa"/>
              <w:end w:w="90" w:type="dxa"/>
            </w:tcMar>
            <w:vAlign w:val="center"/>
          </w:tcPr>
          <w:p>
            <w:r>
              <w:rPr>
                <w:b/>
                <w:color w:val="FFFFFF"/>
                <w:sz w:val="18"/>
              </w:rPr>
              <w:t>Tool</w:t>
            </w:r>
          </w:p>
        </w:tc>
        <w:tc>
          <w:tcPr>
            <w:tcW w:type="dxa" w:w="5083"/>
            <w:shd w:fill="142338"/>
            <w:tcMar>
              <w:top w:w="80" w:type="dxa"/>
              <w:start w:w="90" w:type="dxa"/>
              <w:bottom w:w="80" w:type="dxa"/>
              <w:end w:w="90" w:type="dxa"/>
            </w:tcMar>
            <w:vAlign w:val="center"/>
          </w:tcPr>
          <w:p>
            <w:r>
              <w:rPr>
                <w:b/>
                <w:color w:val="FFFFFF"/>
                <w:sz w:val="18"/>
              </w:rPr>
              <w:t>One-line answer</w:t>
            </w:r>
          </w:p>
        </w:tc>
      </w:tr>
      <w:tr>
        <w:trPr>
          <w:cantSplit/>
        </w:trPr>
        <w:tc>
          <w:tcPr>
            <w:tcW w:type="dxa" w:w="5083"/>
            <w:tcMar>
              <w:top w:w="75" w:type="dxa"/>
              <w:start w:w="85" w:type="dxa"/>
              <w:bottom w:w="75" w:type="dxa"/>
              <w:end w:w="85" w:type="dxa"/>
            </w:tcMar>
          </w:tcPr>
          <w:p>
            <w:r>
              <w:rPr>
                <w:color w:val="142338"/>
                <w:sz w:val="17"/>
              </w:rPr>
              <w:t>Python</w:t>
            </w:r>
          </w:p>
        </w:tc>
        <w:tc>
          <w:tcPr>
            <w:tcW w:type="dxa" w:w="5083"/>
            <w:tcMar>
              <w:top w:w="75" w:type="dxa"/>
              <w:start w:w="85" w:type="dxa"/>
              <w:bottom w:w="75" w:type="dxa"/>
              <w:end w:w="85" w:type="dxa"/>
            </w:tcMar>
          </w:tcPr>
          <w:p>
            <w:r>
              <w:rPr>
                <w:color w:val="142338"/>
                <w:sz w:val="17"/>
              </w:rPr>
              <w:t>Best fit for AI orchestration, validation, automation and media integration.</w:t>
            </w:r>
          </w:p>
        </w:tc>
      </w:tr>
      <w:tr>
        <w:trPr>
          <w:cantSplit/>
        </w:trPr>
        <w:tc>
          <w:tcPr>
            <w:tcW w:type="dxa" w:w="5083"/>
            <w:tcMar>
              <w:top w:w="75" w:type="dxa"/>
              <w:start w:w="85" w:type="dxa"/>
              <w:bottom w:w="75" w:type="dxa"/>
              <w:end w:w="85" w:type="dxa"/>
            </w:tcMar>
            <w:shd w:fill="F7FAFC"/>
          </w:tcPr>
          <w:p>
            <w:r>
              <w:rPr>
                <w:color w:val="142338"/>
                <w:sz w:val="17"/>
              </w:rPr>
              <w:t>Ollama</w:t>
            </w:r>
          </w:p>
        </w:tc>
        <w:tc>
          <w:tcPr>
            <w:tcW w:type="dxa" w:w="5083"/>
            <w:tcMar>
              <w:top w:w="75" w:type="dxa"/>
              <w:start w:w="85" w:type="dxa"/>
              <w:bottom w:w="75" w:type="dxa"/>
              <w:end w:w="85" w:type="dxa"/>
            </w:tcMar>
            <w:shd w:fill="F7FAFC"/>
          </w:tcPr>
          <w:p>
            <w:r>
              <w:rPr>
                <w:color w:val="142338"/>
                <w:sz w:val="17"/>
              </w:rPr>
              <w:t>Simple local model serving with controllable model lifecycle.</w:t>
            </w:r>
          </w:p>
        </w:tc>
      </w:tr>
      <w:tr>
        <w:trPr>
          <w:cantSplit/>
        </w:trPr>
        <w:tc>
          <w:tcPr>
            <w:tcW w:type="dxa" w:w="5083"/>
            <w:tcMar>
              <w:top w:w="75" w:type="dxa"/>
              <w:start w:w="85" w:type="dxa"/>
              <w:bottom w:w="75" w:type="dxa"/>
              <w:end w:w="85" w:type="dxa"/>
            </w:tcMar>
          </w:tcPr>
          <w:p>
            <w:r>
              <w:rPr>
                <w:color w:val="142338"/>
                <w:sz w:val="17"/>
              </w:rPr>
              <w:t>llama3.2</w:t>
            </w:r>
          </w:p>
        </w:tc>
        <w:tc>
          <w:tcPr>
            <w:tcW w:type="dxa" w:w="5083"/>
            <w:tcMar>
              <w:top w:w="75" w:type="dxa"/>
              <w:start w:w="85" w:type="dxa"/>
              <w:bottom w:w="75" w:type="dxa"/>
              <w:end w:w="85" w:type="dxa"/>
            </w:tcMar>
          </w:tcPr>
          <w:p>
            <w:r>
              <w:rPr>
                <w:color w:val="142338"/>
                <w:sz w:val="17"/>
              </w:rPr>
              <w:t>Practical local model for my 8 GB M2 constraint.</w:t>
            </w:r>
          </w:p>
        </w:tc>
      </w:tr>
      <w:tr>
        <w:trPr>
          <w:cantSplit/>
        </w:trPr>
        <w:tc>
          <w:tcPr>
            <w:tcW w:type="dxa" w:w="5083"/>
            <w:tcMar>
              <w:top w:w="75" w:type="dxa"/>
              <w:start w:w="85" w:type="dxa"/>
              <w:bottom w:w="75" w:type="dxa"/>
              <w:end w:w="85" w:type="dxa"/>
            </w:tcMar>
            <w:shd w:fill="F7FAFC"/>
          </w:tcPr>
          <w:p>
            <w:r>
              <w:rPr>
                <w:color w:val="142338"/>
                <w:sz w:val="17"/>
              </w:rPr>
              <w:t>Pydantic</w:t>
            </w:r>
          </w:p>
        </w:tc>
        <w:tc>
          <w:tcPr>
            <w:tcW w:type="dxa" w:w="5083"/>
            <w:tcMar>
              <w:top w:w="75" w:type="dxa"/>
              <w:start w:w="85" w:type="dxa"/>
              <w:bottom w:w="75" w:type="dxa"/>
              <w:end w:w="85" w:type="dxa"/>
            </w:tcMar>
            <w:shd w:fill="F7FAFC"/>
          </w:tcPr>
          <w:p>
            <w:r>
              <w:rPr>
                <w:color w:val="142338"/>
                <w:sz w:val="17"/>
              </w:rPr>
              <w:t>Typed contracts prevent malformed LLM output from silently propagating.</w:t>
            </w:r>
          </w:p>
        </w:tc>
      </w:tr>
      <w:tr>
        <w:trPr>
          <w:cantSplit/>
        </w:trPr>
        <w:tc>
          <w:tcPr>
            <w:tcW w:type="dxa" w:w="5083"/>
            <w:tcMar>
              <w:top w:w="75" w:type="dxa"/>
              <w:start w:w="85" w:type="dxa"/>
              <w:bottom w:w="75" w:type="dxa"/>
              <w:end w:w="85" w:type="dxa"/>
            </w:tcMar>
          </w:tcPr>
          <w:p>
            <w:r>
              <w:rPr>
                <w:color w:val="142338"/>
                <w:sz w:val="17"/>
              </w:rPr>
              <w:t>Piper</w:t>
            </w:r>
          </w:p>
        </w:tc>
        <w:tc>
          <w:tcPr>
            <w:tcW w:type="dxa" w:w="5083"/>
            <w:tcMar>
              <w:top w:w="75" w:type="dxa"/>
              <w:start w:w="85" w:type="dxa"/>
              <w:bottom w:w="75" w:type="dxa"/>
              <w:end w:w="85" w:type="dxa"/>
            </w:tcMar>
          </w:tcPr>
          <w:p>
            <w:r>
              <w:rPr>
                <w:color w:val="142338"/>
                <w:sz w:val="17"/>
              </w:rPr>
              <w:t>Lightweight local narration without external TTS dependency.</w:t>
            </w:r>
          </w:p>
        </w:tc>
      </w:tr>
      <w:tr>
        <w:trPr>
          <w:cantSplit/>
        </w:trPr>
        <w:tc>
          <w:tcPr>
            <w:tcW w:type="dxa" w:w="5083"/>
            <w:tcMar>
              <w:top w:w="75" w:type="dxa"/>
              <w:start w:w="85" w:type="dxa"/>
              <w:bottom w:w="75" w:type="dxa"/>
              <w:end w:w="85" w:type="dxa"/>
            </w:tcMar>
            <w:shd w:fill="F7FAFC"/>
          </w:tcPr>
          <w:p>
            <w:r>
              <w:rPr>
                <w:color w:val="142338"/>
                <w:sz w:val="17"/>
              </w:rPr>
              <w:t>FFmpeg</w:t>
            </w:r>
          </w:p>
        </w:tc>
        <w:tc>
          <w:tcPr>
            <w:tcW w:type="dxa" w:w="5083"/>
            <w:tcMar>
              <w:top w:w="75" w:type="dxa"/>
              <w:start w:w="85" w:type="dxa"/>
              <w:bottom w:w="75" w:type="dxa"/>
              <w:end w:w="85" w:type="dxa"/>
            </w:tcMar>
            <w:shd w:fill="F7FAFC"/>
          </w:tcPr>
          <w:p>
            <w:r>
              <w:rPr>
                <w:color w:val="142338"/>
                <w:sz w:val="17"/>
              </w:rPr>
              <w:t>Deterministic, mature media assembly and encoding.</w:t>
            </w:r>
          </w:p>
        </w:tc>
      </w:tr>
      <w:tr>
        <w:trPr>
          <w:cantSplit/>
        </w:trPr>
        <w:tc>
          <w:tcPr>
            <w:tcW w:type="dxa" w:w="5083"/>
            <w:tcMar>
              <w:top w:w="75" w:type="dxa"/>
              <w:start w:w="85" w:type="dxa"/>
              <w:bottom w:w="75" w:type="dxa"/>
              <w:end w:w="85" w:type="dxa"/>
            </w:tcMar>
          </w:tcPr>
          <w:p>
            <w:r>
              <w:rPr>
                <w:color w:val="142338"/>
                <w:sz w:val="17"/>
              </w:rPr>
              <w:t>YAML/JSON config</w:t>
            </w:r>
          </w:p>
        </w:tc>
        <w:tc>
          <w:tcPr>
            <w:tcW w:type="dxa" w:w="5083"/>
            <w:tcMar>
              <w:top w:w="75" w:type="dxa"/>
              <w:start w:w="85" w:type="dxa"/>
              <w:bottom w:w="75" w:type="dxa"/>
              <w:end w:w="85" w:type="dxa"/>
            </w:tcMar>
          </w:tcPr>
          <w:p>
            <w:r>
              <w:rPr>
                <w:color w:val="142338"/>
                <w:sz w:val="17"/>
              </w:rPr>
              <w:t>Keeps routing/model/market behavior configurable without code changes.</w:t>
            </w:r>
          </w:p>
        </w:tc>
      </w:tr>
      <w:tr>
        <w:trPr>
          <w:cantSplit/>
        </w:trPr>
        <w:tc>
          <w:tcPr>
            <w:tcW w:type="dxa" w:w="5083"/>
            <w:tcMar>
              <w:top w:w="75" w:type="dxa"/>
              <w:start w:w="85" w:type="dxa"/>
              <w:bottom w:w="75" w:type="dxa"/>
              <w:end w:w="85" w:type="dxa"/>
            </w:tcMar>
            <w:shd w:fill="F7FAFC"/>
          </w:tcPr>
          <w:p>
            <w:r>
              <w:rPr>
                <w:color w:val="142338"/>
                <w:sz w:val="17"/>
              </w:rPr>
              <w:t>GitHub</w:t>
            </w:r>
          </w:p>
        </w:tc>
        <w:tc>
          <w:tcPr>
            <w:tcW w:type="dxa" w:w="5083"/>
            <w:tcMar>
              <w:top w:w="75" w:type="dxa"/>
              <w:start w:w="85" w:type="dxa"/>
              <w:bottom w:w="75" w:type="dxa"/>
              <w:end w:w="85" w:type="dxa"/>
            </w:tcMar>
            <w:shd w:fill="F7FAFC"/>
          </w:tcPr>
          <w:p>
            <w:r>
              <w:rPr>
                <w:color w:val="142338"/>
                <w:sz w:val="17"/>
              </w:rPr>
              <w:t>Versioned source, documentation and public project visibility.</w:t>
            </w:r>
          </w:p>
        </w:tc>
      </w:tr>
      <w:tr>
        <w:trPr>
          <w:cantSplit/>
        </w:trPr>
        <w:tc>
          <w:tcPr>
            <w:tcW w:type="dxa" w:w="5083"/>
            <w:tcMar>
              <w:top w:w="75" w:type="dxa"/>
              <w:start w:w="85" w:type="dxa"/>
              <w:bottom w:w="75" w:type="dxa"/>
              <w:end w:w="85" w:type="dxa"/>
            </w:tcMar>
          </w:tcPr>
          <w:p>
            <w:r>
              <w:rPr>
                <w:color w:val="142338"/>
                <w:sz w:val="17"/>
              </w:rPr>
              <w:t>MLX</w:t>
            </w:r>
          </w:p>
        </w:tc>
        <w:tc>
          <w:tcPr>
            <w:tcW w:type="dxa" w:w="5083"/>
            <w:tcMar>
              <w:top w:w="75" w:type="dxa"/>
              <w:start w:w="85" w:type="dxa"/>
              <w:bottom w:w="75" w:type="dxa"/>
              <w:end w:w="85" w:type="dxa"/>
            </w:tcMar>
          </w:tcPr>
          <w:p>
            <w:r>
              <w:rPr>
                <w:color w:val="142338"/>
                <w:sz w:val="17"/>
              </w:rPr>
              <w:t>Apple-Silicon-native experimentation path for quantized models.</w:t>
            </w:r>
          </w:p>
        </w:tc>
      </w:tr>
      <w:tr>
        <w:trPr>
          <w:cantSplit/>
        </w:trPr>
        <w:tc>
          <w:tcPr>
            <w:tcW w:type="dxa" w:w="5083"/>
            <w:tcMar>
              <w:top w:w="75" w:type="dxa"/>
              <w:start w:w="85" w:type="dxa"/>
              <w:bottom w:w="75" w:type="dxa"/>
              <w:end w:w="85" w:type="dxa"/>
            </w:tcMar>
            <w:shd w:fill="F7FAFC"/>
          </w:tcPr>
          <w:p>
            <w:r>
              <w:rPr>
                <w:color w:val="142338"/>
                <w:sz w:val="17"/>
              </w:rPr>
              <w:t>Wan2.1</w:t>
            </w:r>
          </w:p>
        </w:tc>
        <w:tc>
          <w:tcPr>
            <w:tcW w:type="dxa" w:w="5083"/>
            <w:tcMar>
              <w:top w:w="75" w:type="dxa"/>
              <w:start w:w="85" w:type="dxa"/>
              <w:bottom w:w="75" w:type="dxa"/>
              <w:end w:w="85" w:type="dxa"/>
            </w:tcMar>
            <w:shd w:fill="F7FAFC"/>
          </w:tcPr>
          <w:p>
            <w:r>
              <w:rPr>
                <w:color w:val="142338"/>
                <w:sz w:val="17"/>
              </w:rPr>
              <w:t>A feasibility test for true local T2V; it exposed real hardware limits.</w:t>
            </w:r>
          </w:p>
        </w:tc>
      </w:tr>
    </w:tbl>
    <w:p>
      <w:pPr>
        <w:pStyle w:val="Heading1"/>
        <w:keepNext/>
      </w:pPr>
      <w:r>
        <w:t>20. Questions You Can Ask the Interviewer</w:t>
      </w:r>
    </w:p>
    <w:p>
      <w:pPr>
        <w:pStyle w:val="ListBullet"/>
        <w:spacing w:after="40"/>
      </w:pPr>
      <w:r>
        <w:rPr>
          <w:sz w:val="20"/>
        </w:rPr>
        <w:t>How is your team testing non-deterministic AI/LLM features today?</w:t>
      </w:r>
    </w:p>
    <w:p>
      <w:pPr>
        <w:pStyle w:val="ListBullet"/>
        <w:spacing w:after="40"/>
      </w:pPr>
      <w:r>
        <w:rPr>
          <w:sz w:val="20"/>
        </w:rPr>
        <w:t>Do you have a formal evaluation framework for prompts/models before release?</w:t>
      </w:r>
    </w:p>
    <w:p>
      <w:pPr>
        <w:pStyle w:val="ListBullet"/>
        <w:spacing w:after="40"/>
      </w:pPr>
      <w:r>
        <w:rPr>
          <w:sz w:val="20"/>
        </w:rPr>
        <w:t>How do you separate deterministic validation from LLM-as-a-judge evaluation?</w:t>
      </w:r>
    </w:p>
    <w:p>
      <w:pPr>
        <w:pStyle w:val="ListBullet"/>
        <w:spacing w:after="40"/>
      </w:pPr>
      <w:r>
        <w:rPr>
          <w:sz w:val="20"/>
        </w:rPr>
        <w:t>What observability do you have for agent/tool calls and state transitions?</w:t>
      </w:r>
    </w:p>
    <w:p>
      <w:pPr>
        <w:pStyle w:val="ListBullet"/>
        <w:spacing w:after="40"/>
      </w:pPr>
      <w:r>
        <w:rPr>
          <w:sz w:val="20"/>
        </w:rPr>
        <w:t>How do you handle fallback when a model/provider is slow or unavailable?</w:t>
      </w:r>
    </w:p>
    <w:p>
      <w:pPr>
        <w:pStyle w:val="ListBullet"/>
        <w:spacing w:after="40"/>
      </w:pPr>
      <w:r>
        <w:rPr>
          <w:sz w:val="20"/>
        </w:rPr>
        <w:t>Are QA/SDET engineers involved in AI safety, evaluation datasets or guardrails?</w:t>
      </w:r>
    </w:p>
    <w:p>
      <w:pPr>
        <w:pStyle w:val="ListBullet"/>
        <w:spacing w:after="40"/>
      </w:pPr>
      <w:r>
        <w:rPr>
          <w:sz w:val="20"/>
        </w:rPr>
        <w:t>Do you use local/open models, hosted APIs, or a hybrid routing strategy?</w:t>
      </w:r>
    </w:p>
    <w:p>
      <w:pPr>
        <w:pStyle w:val="ListBullet"/>
        <w:spacing w:after="40"/>
      </w:pPr>
      <w:r>
        <w:rPr>
          <w:sz w:val="20"/>
        </w:rPr>
        <w:t>What are the biggest production reliability problems your AI workflows face today?</w:t>
      </w:r>
    </w:p>
    <w:p>
      <w:pPr>
        <w:pStyle w:val="Heading1"/>
        <w:keepNext/>
      </w:pPr>
      <w:r>
        <w:t>21. What NOT to Overclaim</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42338"/>
            <w:tcMar>
              <w:top w:w="80" w:type="dxa"/>
              <w:start w:w="90" w:type="dxa"/>
              <w:bottom w:w="80" w:type="dxa"/>
              <w:end w:w="90" w:type="dxa"/>
            </w:tcMar>
            <w:vAlign w:val="center"/>
          </w:tcPr>
          <w:p>
            <w:r>
              <w:rPr>
                <w:b/>
                <w:color w:val="FFFFFF"/>
                <w:sz w:val="18"/>
              </w:rPr>
              <w:t>Do not claim</w:t>
            </w:r>
          </w:p>
        </w:tc>
        <w:tc>
          <w:tcPr>
            <w:tcW w:type="dxa" w:w="5083"/>
            <w:shd w:fill="142338"/>
            <w:tcMar>
              <w:top w:w="80" w:type="dxa"/>
              <w:start w:w="90" w:type="dxa"/>
              <w:bottom w:w="80" w:type="dxa"/>
              <w:end w:w="90" w:type="dxa"/>
            </w:tcMar>
            <w:vAlign w:val="center"/>
          </w:tcPr>
          <w:p>
            <w:r>
              <w:rPr>
                <w:b/>
                <w:color w:val="FFFFFF"/>
                <w:sz w:val="18"/>
              </w:rPr>
              <w:t>Say this instead</w:t>
            </w:r>
          </w:p>
        </w:tc>
      </w:tr>
      <w:tr>
        <w:trPr>
          <w:cantSplit/>
        </w:trPr>
        <w:tc>
          <w:tcPr>
            <w:tcW w:type="dxa" w:w="5083"/>
            <w:tcMar>
              <w:top w:w="75" w:type="dxa"/>
              <w:start w:w="85" w:type="dxa"/>
              <w:bottom w:w="75" w:type="dxa"/>
              <w:end w:w="85" w:type="dxa"/>
            </w:tcMar>
          </w:tcPr>
          <w:p>
            <w:r>
              <w:rPr>
                <w:color w:val="142338"/>
                <w:sz w:val="17"/>
              </w:rPr>
              <w:t>“I built/trained llama3.2.”</w:t>
            </w:r>
          </w:p>
        </w:tc>
        <w:tc>
          <w:tcPr>
            <w:tcW w:type="dxa" w:w="5083"/>
            <w:tcMar>
              <w:top w:w="75" w:type="dxa"/>
              <w:start w:w="85" w:type="dxa"/>
              <w:bottom w:w="75" w:type="dxa"/>
              <w:end w:w="85" w:type="dxa"/>
            </w:tcMar>
          </w:tcPr>
          <w:p>
            <w:r>
              <w:rPr>
                <w:color w:val="142338"/>
                <w:sz w:val="17"/>
              </w:rPr>
              <w:t>“I integrated and evaluated llama3.2 through Ollama.”</w:t>
            </w:r>
          </w:p>
        </w:tc>
      </w:tr>
      <w:tr>
        <w:trPr>
          <w:cantSplit/>
        </w:trPr>
        <w:tc>
          <w:tcPr>
            <w:tcW w:type="dxa" w:w="5083"/>
            <w:tcMar>
              <w:top w:w="75" w:type="dxa"/>
              <w:start w:w="85" w:type="dxa"/>
              <w:bottom w:w="75" w:type="dxa"/>
              <w:end w:w="85" w:type="dxa"/>
            </w:tcMar>
            <w:shd w:fill="F7FAFC"/>
          </w:tcPr>
          <w:p>
            <w:r>
              <w:rPr>
                <w:color w:val="142338"/>
                <w:sz w:val="17"/>
              </w:rPr>
              <w:t>“My pipeline guarantees YouTube monetization.”</w:t>
            </w:r>
          </w:p>
        </w:tc>
        <w:tc>
          <w:tcPr>
            <w:tcW w:type="dxa" w:w="5083"/>
            <w:tcMar>
              <w:top w:w="75" w:type="dxa"/>
              <w:start w:w="85" w:type="dxa"/>
              <w:bottom w:w="75" w:type="dxa"/>
              <w:end w:w="85" w:type="dxa"/>
            </w:tcMar>
            <w:shd w:fill="F7FAFC"/>
          </w:tcPr>
          <w:p>
            <w:r>
              <w:rPr>
                <w:color w:val="142338"/>
                <w:sz w:val="17"/>
              </w:rPr>
              <w:t>“It has an internal readiness heuristic; platform approval still requires real policy/human review.”</w:t>
            </w:r>
          </w:p>
        </w:tc>
      </w:tr>
      <w:tr>
        <w:trPr>
          <w:cantSplit/>
        </w:trPr>
        <w:tc>
          <w:tcPr>
            <w:tcW w:type="dxa" w:w="5083"/>
            <w:tcMar>
              <w:top w:w="75" w:type="dxa"/>
              <w:start w:w="85" w:type="dxa"/>
              <w:bottom w:w="75" w:type="dxa"/>
              <w:end w:w="85" w:type="dxa"/>
            </w:tcMar>
          </w:tcPr>
          <w:p>
            <w:r>
              <w:rPr>
                <w:color w:val="142338"/>
                <w:sz w:val="17"/>
              </w:rPr>
              <w:t>“Wan2.1 works locally on my M2 8 GB.”</w:t>
            </w:r>
          </w:p>
        </w:tc>
        <w:tc>
          <w:tcPr>
            <w:tcW w:type="dxa" w:w="5083"/>
            <w:tcMar>
              <w:top w:w="75" w:type="dxa"/>
              <w:start w:w="85" w:type="dxa"/>
              <w:bottom w:w="75" w:type="dxa"/>
              <w:end w:w="85" w:type="dxa"/>
            </w:tcMar>
          </w:tcPr>
          <w:p>
            <w:r>
              <w:rPr>
                <w:color w:val="142338"/>
                <w:sz w:val="17"/>
              </w:rPr>
              <w:t>“I tested it; the process was killed by memory pressure, so I did not integrate it into the main path.”</w:t>
            </w:r>
          </w:p>
        </w:tc>
      </w:tr>
      <w:tr>
        <w:trPr>
          <w:cantSplit/>
        </w:trPr>
        <w:tc>
          <w:tcPr>
            <w:tcW w:type="dxa" w:w="5083"/>
            <w:tcMar>
              <w:top w:w="75" w:type="dxa"/>
              <w:start w:w="85" w:type="dxa"/>
              <w:bottom w:w="75" w:type="dxa"/>
              <w:end w:w="85" w:type="dxa"/>
            </w:tcMar>
            <w:shd w:fill="F7FAFC"/>
          </w:tcPr>
          <w:p>
            <w:r>
              <w:rPr>
                <w:color w:val="142338"/>
                <w:sz w:val="17"/>
              </w:rPr>
              <w:t>“All video backends are production-ready.”</w:t>
            </w:r>
          </w:p>
        </w:tc>
        <w:tc>
          <w:tcPr>
            <w:tcW w:type="dxa" w:w="5083"/>
            <w:tcMar>
              <w:top w:w="75" w:type="dxa"/>
              <w:start w:w="85" w:type="dxa"/>
              <w:bottom w:w="75" w:type="dxa"/>
              <w:end w:w="85" w:type="dxa"/>
            </w:tcMar>
            <w:shd w:fill="F7FAFC"/>
          </w:tcPr>
          <w:p>
            <w:r>
              <w:rPr>
                <w:color w:val="142338"/>
                <w:sz w:val="17"/>
              </w:rPr>
              <w:t>“SVD/AnimateDiff/LTX/lip-sync are experimental paths; main media assembly is the working path.”</w:t>
            </w:r>
          </w:p>
        </w:tc>
      </w:tr>
      <w:tr>
        <w:trPr>
          <w:cantSplit/>
        </w:trPr>
        <w:tc>
          <w:tcPr>
            <w:tcW w:type="dxa" w:w="5083"/>
            <w:tcMar>
              <w:top w:w="75" w:type="dxa"/>
              <w:start w:w="85" w:type="dxa"/>
              <w:bottom w:w="75" w:type="dxa"/>
              <w:end w:w="85" w:type="dxa"/>
            </w:tcMar>
          </w:tcPr>
          <w:p>
            <w:r>
              <w:rPr>
                <w:color w:val="142338"/>
                <w:sz w:val="17"/>
              </w:rPr>
              <w:t>“Chunked Script Writer is fully proven.”</w:t>
            </w:r>
          </w:p>
        </w:tc>
        <w:tc>
          <w:tcPr>
            <w:tcW w:type="dxa" w:w="5083"/>
            <w:tcMar>
              <w:top w:w="75" w:type="dxa"/>
              <w:start w:w="85" w:type="dxa"/>
              <w:bottom w:w="75" w:type="dxa"/>
              <w:end w:w="85" w:type="dxa"/>
            </w:tcMar>
          </w:tcPr>
          <w:p>
            <w:r>
              <w:rPr>
                <w:color w:val="142338"/>
                <w:sz w:val="17"/>
              </w:rPr>
              <w:t>“The bounded/chunked design was developed to address the 600s bottleneck; end-to-end validation was still ongoing.”</w:t>
            </w:r>
          </w:p>
        </w:tc>
      </w:tr>
      <w:tr>
        <w:trPr>
          <w:cantSplit/>
        </w:trPr>
        <w:tc>
          <w:tcPr>
            <w:tcW w:type="dxa" w:w="5083"/>
            <w:tcMar>
              <w:top w:w="75" w:type="dxa"/>
              <w:start w:w="85" w:type="dxa"/>
              <w:bottom w:w="75" w:type="dxa"/>
              <w:end w:w="85" w:type="dxa"/>
            </w:tcMar>
            <w:shd w:fill="F7FAFC"/>
          </w:tcPr>
          <w:p>
            <w:r>
              <w:rPr>
                <w:color w:val="142338"/>
                <w:sz w:val="17"/>
              </w:rPr>
              <w:t>“AI fact checking guarantees truth.”</w:t>
            </w:r>
          </w:p>
        </w:tc>
        <w:tc>
          <w:tcPr>
            <w:tcW w:type="dxa" w:w="5083"/>
            <w:tcMar>
              <w:top w:w="75" w:type="dxa"/>
              <w:start w:w="85" w:type="dxa"/>
              <w:bottom w:w="75" w:type="dxa"/>
              <w:end w:w="85" w:type="dxa"/>
            </w:tcMar>
            <w:shd w:fill="F7FAFC"/>
          </w:tcPr>
          <w:p>
            <w:r>
              <w:rPr>
                <w:color w:val="142338"/>
                <w:sz w:val="17"/>
              </w:rPr>
              <w:t>“It reduces risk alongside evidence grounding and deterministic gates; it is not a truth oracle.”</w:t>
            </w:r>
          </w:p>
        </w:tc>
      </w:tr>
    </w:tbl>
    <w:p>
      <w:pPr>
        <w:pStyle w:val="Heading1"/>
        <w:keepNext/>
      </w:pPr>
      <w:r>
        <w:t>22. Final 15-Minute Revision Sheet</w:t>
      </w:r>
    </w:p>
    <w:tbl>
      <w:tblPr>
        <w:tblW w:type="auto" w:w="0"/>
        <w:jc w:val="center"/>
        <w:tblLook w:firstColumn="1" w:firstRow="1" w:lastColumn="0" w:lastRow="0" w:noHBand="0" w:noVBand="1" w:val="04A0"/>
      </w:tblPr>
      <w:tblGrid>
        <w:gridCol w:w="10166"/>
      </w:tblGrid>
      <w:tr>
        <w:tc>
          <w:tcPr>
            <w:tcW w:type="dxa" w:w="10166"/>
            <w:shd w:fill="0F8B8D"/>
            <w:tcMar>
              <w:top w:w="120" w:type="dxa"/>
              <w:start w:w="150" w:type="dxa"/>
              <w:bottom w:w="120" w:type="dxa"/>
              <w:end w:w="150" w:type="dxa"/>
            </w:tcMar>
          </w:tcPr>
          <w:p>
            <w:pPr>
              <w:jc w:val="center"/>
            </w:pPr>
            <w:r>
              <w:rPr>
                <w:b/>
                <w:color w:val="FFFFFF"/>
                <w:sz w:val="22"/>
              </w:rPr>
              <w:t>MEMORIZE THESE 12 POINTS</w:t>
            </w:r>
          </w:p>
        </w:tc>
      </w:tr>
    </w:tbl>
    <w:p>
      <w:pPr>
        <w:pStyle w:val="ListBullet"/>
        <w:spacing w:after="40"/>
      </w:pPr>
      <w:r>
        <w:rPr>
          <w:sz w:val="20"/>
        </w:rPr>
        <w:t>1. Problem: end-to-end reliable AI automation, not prompt → response.</w:t>
      </w:r>
    </w:p>
    <w:p>
      <w:pPr>
        <w:pStyle w:val="ListBullet"/>
        <w:spacing w:after="40"/>
      </w:pPr>
      <w:r>
        <w:rPr>
          <w:sz w:val="20"/>
        </w:rPr>
        <w:t>2. Main flow: trend → evidence → strategy → script → review/fact check → production → voice/visuals → video → readiness.</w:t>
      </w:r>
    </w:p>
    <w:p>
      <w:pPr>
        <w:pStyle w:val="ListBullet"/>
        <w:spacing w:after="40"/>
      </w:pPr>
      <w:r>
        <w:rPr>
          <w:sz w:val="20"/>
        </w:rPr>
        <w:t>3. Core stack: Python + Ollama + llama3.2 + structured schemas + Piper + FFmpeg.</w:t>
      </w:r>
    </w:p>
    <w:p>
      <w:pPr>
        <w:pStyle w:val="ListBullet"/>
        <w:spacing w:after="40"/>
      </w:pPr>
      <w:r>
        <w:rPr>
          <w:sz w:val="20"/>
        </w:rPr>
        <w:t>4. SDET angle: contracts, gates, negative paths, logs, timeouts, retries, state validation and regression tests.</w:t>
      </w:r>
    </w:p>
    <w:p>
      <w:pPr>
        <w:pStyle w:val="ListBullet"/>
        <w:spacing w:after="40"/>
      </w:pPr>
      <w:r>
        <w:rPr>
          <w:sz w:val="20"/>
        </w:rPr>
        <w:t>5. Biggest LLM issue: one full-script call hung ~600s; answer was bounded/chunked work, not a bigger timeout.</w:t>
      </w:r>
    </w:p>
    <w:p>
      <w:pPr>
        <w:pStyle w:val="ListBullet"/>
        <w:spacing w:after="40"/>
      </w:pPr>
      <w:r>
        <w:rPr>
          <w:sz w:val="20"/>
        </w:rPr>
        <w:t>6. Fact-check issue: 0 issues incorrectly caused repair; clean output must PASS without mutation.</w:t>
      </w:r>
    </w:p>
    <w:p>
      <w:pPr>
        <w:pStyle w:val="ListBullet"/>
        <w:spacing w:after="40"/>
      </w:pPr>
      <w:r>
        <w:rPr>
          <w:sz w:val="20"/>
        </w:rPr>
        <w:t>7. Duration issue: deterministic word-count/WPM reconciliation beats LLM duration metadata.</w:t>
      </w:r>
    </w:p>
    <w:p>
      <w:pPr>
        <w:pStyle w:val="ListBullet"/>
        <w:spacing w:after="40"/>
      </w:pPr>
      <w:r>
        <w:rPr>
          <w:sz w:val="20"/>
        </w:rPr>
        <w:t>8. Visual issue: different prompts are not enough; vary actual editorial treatments and inspect final MP4.</w:t>
      </w:r>
    </w:p>
    <w:p>
      <w:pPr>
        <w:pStyle w:val="ListBullet"/>
        <w:spacing w:after="40"/>
      </w:pPr>
      <w:r>
        <w:rPr>
          <w:sz w:val="20"/>
        </w:rPr>
        <w:t>9. Hardware lesson: Wan2.1 T2V was killed on M2 8 GB; separate heavy GPU workloads from core orchestration.</w:t>
      </w:r>
    </w:p>
    <w:p>
      <w:pPr>
        <w:pStyle w:val="ListBullet"/>
        <w:spacing w:after="40"/>
      </w:pPr>
      <w:r>
        <w:rPr>
          <w:sz w:val="20"/>
        </w:rPr>
        <w:t>10. Git lesson: local AI assets made history ~9.16 GiB; source/runtime separation reduced pack to ~100.35 MiB.</w:t>
      </w:r>
    </w:p>
    <w:p>
      <w:pPr>
        <w:pStyle w:val="ListBullet"/>
        <w:spacing w:after="40"/>
      </w:pPr>
      <w:r>
        <w:rPr>
          <w:sz w:val="20"/>
        </w:rPr>
        <w:t>11. Production roadmap: durable state, checkpoints, queues, metrics/traces, evaluation dataset, hybrid model routing, human review.</w:t>
      </w:r>
    </w:p>
    <w:p>
      <w:pPr>
        <w:pStyle w:val="ListBullet"/>
        <w:spacing w:after="40"/>
      </w:pPr>
      <w:r>
        <w:rPr>
          <w:sz w:val="20"/>
        </w:rPr>
        <w:t>12. Integrity: clearly say what is Working vs Experimental vs Attempted/Paused.</w:t>
      </w:r>
    </w:p>
    <w:p>
      <w:pPr>
        <w:pStyle w:val="Heading2"/>
        <w:keepNext/>
      </w:pPr>
      <w:r>
        <w:t>The one sentence that should define your interview story</w:t>
      </w:r>
    </w:p>
    <w:tbl>
      <w:tblPr>
        <w:tblW w:type="auto" w:w="0"/>
        <w:jc w:val="center"/>
        <w:tblLook w:firstColumn="1" w:firstRow="1" w:lastColumn="0" w:lastRow="0" w:noHBand="0" w:noVBand="1" w:val="04A0"/>
      </w:tblPr>
      <w:tblGrid>
        <w:gridCol w:w="10166"/>
      </w:tblGrid>
      <w:tr>
        <w:tc>
          <w:tcPr>
            <w:tcW w:type="dxa" w:w="10166"/>
            <w:shd w:fill="EAF4EA"/>
            <w:tcMar>
              <w:top w:w="100" w:type="dxa"/>
              <w:start w:w="130" w:type="dxa"/>
              <w:bottom w:w="100" w:type="dxa"/>
              <w:end w:w="130" w:type="dxa"/>
            </w:tcMar>
            <w:tcBorders>
              <w:left w:val="single" w:sz="20" w:color="2E7D32"/>
            </w:tcBorders>
          </w:tcPr>
          <w:p>
            <w:r>
              <w:rPr>
                <w:b/>
                <w:color w:val="142338"/>
              </w:rPr>
              <w:t xml:space="preserve">Use this  </w:t>
            </w:r>
            <w:r>
              <w:rPr>
                <w:color w:val="142338"/>
              </w:rPr>
              <w:t>“My project is less about generating AI content and more about applying SDET-quality engineering principles to make an Agentic AI workflow testable, grounded, observable and recoverable.”</w:t>
            </w:r>
          </w:p>
        </w:tc>
      </w:tr>
    </w:tbl>
    <w:p>
      <w:pPr>
        <w:spacing w:after="0"/>
      </w:pPr>
    </w:p>
    <w:p>
      <w:pPr>
        <w:pStyle w:val="Heading2"/>
        <w:keepNext/>
      </w:pPr>
      <w:r>
        <w:t>Repository run commands</w:t>
      </w:r>
    </w:p>
    <w:p>
      <w:pPr>
        <w:pStyle w:val="CodeLike"/>
      </w:pPr>
      <w:r>
        <w:t>./run_auto.sh     # main real-trend pipeline</w:t>
        <w:br/>
        <w:t>./run_cartoon.sh  # cartoon/story pipeline</w:t>
        <w:br/>
        <w:t>./run_own_video.sh # experimental local-video pipeline</w:t>
      </w:r>
    </w:p>
    <w:p>
      <w:pPr>
        <w:pStyle w:val="Heading2"/>
        <w:keepNext/>
      </w:pPr>
      <w:r>
        <w:t>Important project paths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5083"/>
            <w:shd w:fill="142338"/>
            <w:tcMar>
              <w:top w:w="80" w:type="dxa"/>
              <w:start w:w="90" w:type="dxa"/>
              <w:bottom w:w="80" w:type="dxa"/>
              <w:end w:w="90" w:type="dxa"/>
            </w:tcMar>
            <w:vAlign w:val="center"/>
          </w:tcPr>
          <w:p>
            <w:r>
              <w:rPr>
                <w:b/>
                <w:color w:val="FFFFFF"/>
                <w:sz w:val="18"/>
              </w:rPr>
              <w:t>Path</w:t>
            </w:r>
          </w:p>
        </w:tc>
        <w:tc>
          <w:tcPr>
            <w:tcW w:type="dxa" w:w="5083"/>
            <w:shd w:fill="142338"/>
            <w:tcMar>
              <w:top w:w="80" w:type="dxa"/>
              <w:start w:w="90" w:type="dxa"/>
              <w:bottom w:w="80" w:type="dxa"/>
              <w:end w:w="90" w:type="dxa"/>
            </w:tcMar>
            <w:vAlign w:val="center"/>
          </w:tcPr>
          <w:p>
            <w:r>
              <w:rPr>
                <w:b/>
                <w:color w:val="FFFFFF"/>
                <w:sz w:val="18"/>
              </w:rPr>
              <w:t>Purpose</w:t>
            </w:r>
          </w:p>
        </w:tc>
      </w:tr>
      <w:tr>
        <w:trPr>
          <w:cantSplit/>
        </w:trPr>
        <w:tc>
          <w:tcPr>
            <w:tcW w:type="dxa" w:w="5083"/>
            <w:tcMar>
              <w:top w:w="75" w:type="dxa"/>
              <w:start w:w="85" w:type="dxa"/>
              <w:bottom w:w="75" w:type="dxa"/>
              <w:end w:w="85" w:type="dxa"/>
            </w:tcMar>
          </w:tcPr>
          <w:p>
            <w:r>
              <w:rPr>
                <w:color w:val="142338"/>
                <w:sz w:val="17"/>
              </w:rPr>
              <w:t>src/content_factory/agents/</w:t>
            </w:r>
          </w:p>
        </w:tc>
        <w:tc>
          <w:tcPr>
            <w:tcW w:type="dxa" w:w="5083"/>
            <w:tcMar>
              <w:top w:w="75" w:type="dxa"/>
              <w:start w:w="85" w:type="dxa"/>
              <w:bottom w:w="75" w:type="dxa"/>
              <w:end w:w="85" w:type="dxa"/>
            </w:tcMar>
          </w:tcPr>
          <w:p>
            <w:r>
              <w:rPr>
                <w:color w:val="142338"/>
                <w:sz w:val="17"/>
              </w:rPr>
              <w:t>Core task agents and gates</w:t>
            </w:r>
          </w:p>
        </w:tc>
      </w:tr>
      <w:tr>
        <w:trPr>
          <w:cantSplit/>
        </w:trPr>
        <w:tc>
          <w:tcPr>
            <w:tcW w:type="dxa" w:w="5083"/>
            <w:tcMar>
              <w:top w:w="75" w:type="dxa"/>
              <w:start w:w="85" w:type="dxa"/>
              <w:bottom w:w="75" w:type="dxa"/>
              <w:end w:w="85" w:type="dxa"/>
            </w:tcMar>
            <w:shd w:fill="F7FAFC"/>
          </w:tcPr>
          <w:p>
            <w:r>
              <w:rPr>
                <w:color w:val="142338"/>
                <w:sz w:val="17"/>
              </w:rPr>
              <w:t>src/content_factory/orchestration/</w:t>
            </w:r>
          </w:p>
        </w:tc>
        <w:tc>
          <w:tcPr>
            <w:tcW w:type="dxa" w:w="5083"/>
            <w:tcMar>
              <w:top w:w="75" w:type="dxa"/>
              <w:start w:w="85" w:type="dxa"/>
              <w:bottom w:w="75" w:type="dxa"/>
              <w:end w:w="85" w:type="dxa"/>
            </w:tcMar>
            <w:shd w:fill="F7FAFC"/>
          </w:tcPr>
          <w:p>
            <w:r>
              <w:rPr>
                <w:color w:val="142338"/>
                <w:sz w:val="17"/>
              </w:rPr>
              <w:t>Workflow state and orchestration</w:t>
            </w:r>
          </w:p>
        </w:tc>
      </w:tr>
      <w:tr>
        <w:trPr>
          <w:cantSplit/>
        </w:trPr>
        <w:tc>
          <w:tcPr>
            <w:tcW w:type="dxa" w:w="5083"/>
            <w:tcMar>
              <w:top w:w="75" w:type="dxa"/>
              <w:start w:w="85" w:type="dxa"/>
              <w:bottom w:w="75" w:type="dxa"/>
              <w:end w:w="85" w:type="dxa"/>
            </w:tcMar>
          </w:tcPr>
          <w:p>
            <w:r>
              <w:rPr>
                <w:color w:val="142338"/>
                <w:sz w:val="17"/>
              </w:rPr>
              <w:t>src/content_factory/llm/</w:t>
            </w:r>
          </w:p>
        </w:tc>
        <w:tc>
          <w:tcPr>
            <w:tcW w:type="dxa" w:w="5083"/>
            <w:tcMar>
              <w:top w:w="75" w:type="dxa"/>
              <w:start w:w="85" w:type="dxa"/>
              <w:bottom w:w="75" w:type="dxa"/>
              <w:end w:w="85" w:type="dxa"/>
            </w:tcMar>
          </w:tcPr>
          <w:p>
            <w:r>
              <w:rPr>
                <w:color w:val="142338"/>
                <w:sz w:val="17"/>
              </w:rPr>
              <w:t>Local LLM abstraction/runtime</w:t>
            </w:r>
          </w:p>
        </w:tc>
      </w:tr>
      <w:tr>
        <w:trPr>
          <w:cantSplit/>
        </w:trPr>
        <w:tc>
          <w:tcPr>
            <w:tcW w:type="dxa" w:w="5083"/>
            <w:tcMar>
              <w:top w:w="75" w:type="dxa"/>
              <w:start w:w="85" w:type="dxa"/>
              <w:bottom w:w="75" w:type="dxa"/>
              <w:end w:w="85" w:type="dxa"/>
            </w:tcMar>
            <w:shd w:fill="F7FAFC"/>
          </w:tcPr>
          <w:p>
            <w:r>
              <w:rPr>
                <w:color w:val="142338"/>
                <w:sz w:val="17"/>
              </w:rPr>
              <w:t>src/content_factory/visual/</w:t>
            </w:r>
          </w:p>
        </w:tc>
        <w:tc>
          <w:tcPr>
            <w:tcW w:type="dxa" w:w="5083"/>
            <w:tcMar>
              <w:top w:w="75" w:type="dxa"/>
              <w:start w:w="85" w:type="dxa"/>
              <w:bottom w:w="75" w:type="dxa"/>
              <w:end w:w="85" w:type="dxa"/>
            </w:tcMar>
            <w:shd w:fill="F7FAFC"/>
          </w:tcPr>
          <w:p>
            <w:r>
              <w:rPr>
                <w:color w:val="142338"/>
                <w:sz w:val="17"/>
              </w:rPr>
              <w:t>Visual routing/composition/generation</w:t>
            </w:r>
          </w:p>
        </w:tc>
      </w:tr>
      <w:tr>
        <w:trPr>
          <w:cantSplit/>
        </w:trPr>
        <w:tc>
          <w:tcPr>
            <w:tcW w:type="dxa" w:w="5083"/>
            <w:tcMar>
              <w:top w:w="75" w:type="dxa"/>
              <w:start w:w="85" w:type="dxa"/>
              <w:bottom w:w="75" w:type="dxa"/>
              <w:end w:w="85" w:type="dxa"/>
            </w:tcMar>
          </w:tcPr>
          <w:p>
            <w:r>
              <w:rPr>
                <w:color w:val="142338"/>
                <w:sz w:val="17"/>
              </w:rPr>
              <w:t>src/content_factory/voice/</w:t>
            </w:r>
          </w:p>
        </w:tc>
        <w:tc>
          <w:tcPr>
            <w:tcW w:type="dxa" w:w="5083"/>
            <w:tcMar>
              <w:top w:w="75" w:type="dxa"/>
              <w:start w:w="85" w:type="dxa"/>
              <w:bottom w:w="75" w:type="dxa"/>
              <w:end w:w="85" w:type="dxa"/>
            </w:tcMar>
          </w:tcPr>
          <w:p>
            <w:r>
              <w:rPr>
                <w:color w:val="142338"/>
                <w:sz w:val="17"/>
              </w:rPr>
              <w:t>Voice layer</w:t>
            </w:r>
          </w:p>
        </w:tc>
      </w:tr>
      <w:tr>
        <w:trPr>
          <w:cantSplit/>
        </w:trPr>
        <w:tc>
          <w:tcPr>
            <w:tcW w:type="dxa" w:w="5083"/>
            <w:tcMar>
              <w:top w:w="75" w:type="dxa"/>
              <w:start w:w="85" w:type="dxa"/>
              <w:bottom w:w="75" w:type="dxa"/>
              <w:end w:w="85" w:type="dxa"/>
            </w:tcMar>
            <w:shd w:fill="F7FAFC"/>
          </w:tcPr>
          <w:p>
            <w:r>
              <w:rPr>
                <w:color w:val="142338"/>
                <w:sz w:val="17"/>
              </w:rPr>
              <w:t>src/content_factory/video/</w:t>
            </w:r>
          </w:p>
        </w:tc>
        <w:tc>
          <w:tcPr>
            <w:tcW w:type="dxa" w:w="5083"/>
            <w:tcMar>
              <w:top w:w="75" w:type="dxa"/>
              <w:start w:w="85" w:type="dxa"/>
              <w:bottom w:w="75" w:type="dxa"/>
              <w:end w:w="85" w:type="dxa"/>
            </w:tcMar>
            <w:shd w:fill="F7FAFC"/>
          </w:tcPr>
          <w:p>
            <w:r>
              <w:rPr>
                <w:color w:val="142338"/>
                <w:sz w:val="17"/>
              </w:rPr>
              <w:t>Video layer</w:t>
            </w:r>
          </w:p>
        </w:tc>
      </w:tr>
      <w:tr>
        <w:trPr>
          <w:cantSplit/>
        </w:trPr>
        <w:tc>
          <w:tcPr>
            <w:tcW w:type="dxa" w:w="5083"/>
            <w:tcMar>
              <w:top w:w="75" w:type="dxa"/>
              <w:start w:w="85" w:type="dxa"/>
              <w:bottom w:w="75" w:type="dxa"/>
              <w:end w:w="85" w:type="dxa"/>
            </w:tcMar>
          </w:tcPr>
          <w:p>
            <w:r>
              <w:rPr>
                <w:color w:val="142338"/>
                <w:sz w:val="17"/>
              </w:rPr>
              <w:t>src/content_factory/cartoon/</w:t>
            </w:r>
          </w:p>
        </w:tc>
        <w:tc>
          <w:tcPr>
            <w:tcW w:type="dxa" w:w="5083"/>
            <w:tcMar>
              <w:top w:w="75" w:type="dxa"/>
              <w:start w:w="85" w:type="dxa"/>
              <w:bottom w:w="75" w:type="dxa"/>
              <w:end w:w="85" w:type="dxa"/>
            </w:tcMar>
          </w:tcPr>
          <w:p>
            <w:r>
              <w:rPr>
                <w:color w:val="142338"/>
                <w:sz w:val="17"/>
              </w:rPr>
              <w:t>Separate cartoon pipeline</w:t>
            </w:r>
          </w:p>
        </w:tc>
      </w:tr>
      <w:tr>
        <w:trPr>
          <w:cantSplit/>
        </w:trPr>
        <w:tc>
          <w:tcPr>
            <w:tcW w:type="dxa" w:w="5083"/>
            <w:tcMar>
              <w:top w:w="75" w:type="dxa"/>
              <w:start w:w="85" w:type="dxa"/>
              <w:bottom w:w="75" w:type="dxa"/>
              <w:end w:w="85" w:type="dxa"/>
            </w:tcMar>
            <w:shd w:fill="F7FAFC"/>
          </w:tcPr>
          <w:p>
            <w:r>
              <w:rPr>
                <w:color w:val="142338"/>
                <w:sz w:val="17"/>
              </w:rPr>
              <w:t>src/content_factory/local_video/</w:t>
            </w:r>
          </w:p>
        </w:tc>
        <w:tc>
          <w:tcPr>
            <w:tcW w:type="dxa" w:w="5083"/>
            <w:tcMar>
              <w:top w:w="75" w:type="dxa"/>
              <w:start w:w="85" w:type="dxa"/>
              <w:bottom w:w="75" w:type="dxa"/>
              <w:end w:w="85" w:type="dxa"/>
            </w:tcMar>
            <w:shd w:fill="F7FAFC"/>
          </w:tcPr>
          <w:p>
            <w:r>
              <w:rPr>
                <w:color w:val="142338"/>
                <w:sz w:val="17"/>
              </w:rPr>
              <w:t>Experimental local-video backends</w:t>
            </w:r>
          </w:p>
        </w:tc>
      </w:tr>
      <w:tr>
        <w:trPr>
          <w:cantSplit/>
        </w:trPr>
        <w:tc>
          <w:tcPr>
            <w:tcW w:type="dxa" w:w="5083"/>
            <w:tcMar>
              <w:top w:w="75" w:type="dxa"/>
              <w:start w:w="85" w:type="dxa"/>
              <w:bottom w:w="75" w:type="dxa"/>
              <w:end w:w="85" w:type="dxa"/>
            </w:tcMar>
          </w:tcPr>
          <w:p>
            <w:r>
              <w:rPr>
                <w:color w:val="142338"/>
                <w:sz w:val="17"/>
              </w:rPr>
              <w:t>configs/</w:t>
            </w:r>
          </w:p>
        </w:tc>
        <w:tc>
          <w:tcPr>
            <w:tcW w:type="dxa" w:w="5083"/>
            <w:tcMar>
              <w:top w:w="75" w:type="dxa"/>
              <w:start w:w="85" w:type="dxa"/>
              <w:bottom w:w="75" w:type="dxa"/>
              <w:end w:w="85" w:type="dxa"/>
            </w:tcMar>
          </w:tcPr>
          <w:p>
            <w:r>
              <w:rPr>
                <w:color w:val="142338"/>
                <w:sz w:val="17"/>
              </w:rPr>
              <w:t>Model, language, domain and cartoon configuration</w:t>
            </w:r>
          </w:p>
        </w:tc>
      </w:tr>
      <w:tr>
        <w:trPr>
          <w:cantSplit/>
        </w:trPr>
        <w:tc>
          <w:tcPr>
            <w:tcW w:type="dxa" w:w="5083"/>
            <w:tcMar>
              <w:top w:w="75" w:type="dxa"/>
              <w:start w:w="85" w:type="dxa"/>
              <w:bottom w:w="75" w:type="dxa"/>
              <w:end w:w="85" w:type="dxa"/>
            </w:tcMar>
            <w:shd w:fill="F7FAFC"/>
          </w:tcPr>
          <w:p>
            <w:r>
              <w:rPr>
                <w:color w:val="142338"/>
                <w:sz w:val="17"/>
              </w:rPr>
              <w:t>scripts/</w:t>
            </w:r>
          </w:p>
        </w:tc>
        <w:tc>
          <w:tcPr>
            <w:tcW w:type="dxa" w:w="5083"/>
            <w:tcMar>
              <w:top w:w="75" w:type="dxa"/>
              <w:start w:w="85" w:type="dxa"/>
              <w:bottom w:w="75" w:type="dxa"/>
              <w:end w:w="85" w:type="dxa"/>
            </w:tcMar>
            <w:shd w:fill="F7FAFC"/>
          </w:tcPr>
          <w:p>
            <w:r>
              <w:rPr>
                <w:color w:val="142338"/>
                <w:sz w:val="17"/>
              </w:rPr>
              <w:t>Setup, diagnostics, tests and reports</w:t>
            </w:r>
          </w:p>
        </w:tc>
      </w:tr>
      <w:tr>
        <w:trPr>
          <w:cantSplit/>
        </w:trPr>
        <w:tc>
          <w:tcPr>
            <w:tcW w:type="dxa" w:w="5083"/>
            <w:tcMar>
              <w:top w:w="75" w:type="dxa"/>
              <w:start w:w="85" w:type="dxa"/>
              <w:bottom w:w="75" w:type="dxa"/>
              <w:end w:w="85" w:type="dxa"/>
            </w:tcMar>
          </w:tcPr>
          <w:p>
            <w:r>
              <w:rPr>
                <w:color w:val="142338"/>
                <w:sz w:val="17"/>
              </w:rPr>
              <w:t>docs/DEVELOPMENT_NOTES.md</w:t>
            </w:r>
          </w:p>
        </w:tc>
        <w:tc>
          <w:tcPr>
            <w:tcW w:type="dxa" w:w="5083"/>
            <w:tcMar>
              <w:top w:w="75" w:type="dxa"/>
              <w:start w:w="85" w:type="dxa"/>
              <w:bottom w:w="75" w:type="dxa"/>
              <w:end w:w="85" w:type="dxa"/>
            </w:tcMar>
          </w:tcPr>
          <w:p>
            <w:r>
              <w:rPr>
                <w:color w:val="142338"/>
                <w:sz w:val="17"/>
              </w:rPr>
              <w:t>Development history, experiments and known issues</w:t>
            </w:r>
          </w:p>
        </w:tc>
      </w:tr>
    </w:tbl>
    <w:p>
      <w:pPr>
        <w:spacing w:before="360"/>
        <w:jc w:val="center"/>
      </w:pPr>
      <w:r>
        <w:rPr>
          <w:b/>
          <w:color w:val="0F8B8D"/>
          <w:sz w:val="26"/>
        </w:rPr>
        <w:t>END OF INTERVIEW PLAYBOOK</w:t>
      </w:r>
    </w:p>
    <w:p>
      <w:pPr>
        <w:jc w:val="center"/>
      </w:pPr>
      <w:r>
        <w:rPr>
          <w:color w:val="566573"/>
          <w:sz w:val="19"/>
        </w:rPr>
        <w:t>Practice answers aloud. Keep answers evidence-based. Never overclaim experimental features.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573"/>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66573"/>
        <w:sz w:val="16"/>
      </w:rPr>
      <w:t>AGENTIC CONTENT FACTORY  |  INTERVIEW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42338"/>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42338"/>
      <w:sz w:val="29"/>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1423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3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spacing w:after="80" w:line="252" w:lineRule="auto"/>
    </w:pPr>
    <w:rPr>
      <w:rFonts w:ascii="Aptos" w:hAnsi="Aptos"/>
      <w:b/>
      <w:color w:val="142338"/>
      <w:sz w:val="23"/>
    </w:rPr>
  </w:style>
  <w:style w:type="paragraph" w:customStyle="1" w:styleId="Answer">
    <w:name w:val="Answer"/>
    <w:pPr>
      <w:spacing w:after="80" w:line="252" w:lineRule="auto"/>
    </w:pPr>
    <w:rPr>
      <w:rFonts w:ascii="Aptos" w:hAnsi="Aptos"/>
      <w:b w:val="0"/>
      <w:color w:val="142338"/>
      <w:sz w:val="20"/>
    </w:rPr>
  </w:style>
  <w:style w:type="paragraph" w:customStyle="1" w:styleId="SmallNote">
    <w:name w:val="SmallNote"/>
    <w:pPr>
      <w:spacing w:after="80" w:line="252" w:lineRule="auto"/>
    </w:pPr>
    <w:rPr>
      <w:rFonts w:ascii="Aptos" w:hAnsi="Aptos"/>
      <w:b w:val="0"/>
      <w:color w:val="566573"/>
      <w:sz w:val="17"/>
    </w:rPr>
  </w:style>
  <w:style w:type="paragraph" w:customStyle="1" w:styleId="CodeLike">
    <w:name w:val="CodeLike"/>
    <w:pPr>
      <w:spacing w:after="80" w:line="252" w:lineRule="auto"/>
    </w:pPr>
    <w:rPr>
      <w:rFonts w:ascii="Aptos" w:hAnsi="Aptos"/>
      <w:b w:val="0"/>
      <w:color w:val="243A4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Content Factory - Interview Preparation Playbook</dc:title>
  <dc:subject>Agentic AI, SDET, GenAI Engineering interview preparation</dc:subject>
  <dc:creator>python-docx</dc:creator>
  <cp:keywords>Agentic AI, SDET, Ollama, llama3.2, Python, Piper, FFmpeg, GenAI Testing</cp:keywords>
  <dc:description>generated by python-docx</dc:description>
  <cp:lastModifiedBy/>
  <cp:revision>1</cp:revision>
  <dcterms:created xsi:type="dcterms:W3CDTF">2013-12-23T23:15:00Z</dcterms:created>
  <dcterms:modified xsi:type="dcterms:W3CDTF">2013-12-23T23:15:00Z</dcterms:modified>
  <cp:category/>
</cp:coreProperties>
</file>