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Bdr>
          <w:bottom w:val="single" w:color="148F77" w:sz="4"/>
        </w:pBdr>
        <w:spacing w:after="200"/>
        <w:jc w:val="center"/>
      </w:pPr>
    </w:p>
    <w:p>
      <w:pPr>
        <w:spacing w:after="80"/>
        <w:jc w:val="center"/>
      </w:pPr>
      <w:r>
        <w:rPr>
          <w:rFonts w:ascii="Arial" w:cs="Arial" w:eastAsia="Arial" w:hAnsi="Arial"/>
          <w:b/>
          <w:bCs/>
          <w:color w:val="0F2B46"/>
          <w:sz w:val="48"/>
          <w:szCs w:val="48"/>
        </w:rPr>
        <w:t xml:space="preserve">AMACE</w:t>
      </w:r>
    </w:p>
    <w:p>
      <w:pPr>
        <w:spacing w:after="80"/>
        <w:jc w:val="center"/>
      </w:pPr>
      <w:r>
        <w:rPr>
          <w:rFonts w:ascii="Arial" w:cs="Arial" w:eastAsia="Arial" w:hAnsi="Arial"/>
          <w:color w:val="148F77"/>
          <w:sz w:val="36"/>
          <w:szCs w:val="36"/>
        </w:rPr>
        <w:t xml:space="preserve">Complete Novelty Map</w:t>
      </w:r>
    </w:p>
    <w:p>
      <w:pPr>
        <w:pBdr>
          <w:bottom w:val="single" w:color="148F77" w:sz="4"/>
        </w:pBdr>
        <w:spacing w:after="200"/>
        <w:jc w:val="center"/>
      </w:pPr>
    </w:p>
    <w:p>
      <w:pPr>
        <w:spacing w:after="60"/>
        <w:jc w:val="center"/>
      </w:pPr>
      <w:r>
        <w:rPr>
          <w:rFonts w:ascii="Arial" w:cs="Arial" w:eastAsia="Arial" w:hAnsi="Arial"/>
          <w:i/>
          <w:iCs/>
          <w:color w:val="5D6D7E"/>
          <w:sz w:val="22"/>
          <w:szCs w:val="22"/>
        </w:rPr>
        <w:t xml:space="preserve">Pain Point • Algorithm • Traditional Approach • Prior Art • Why It’s Novel</w:t>
      </w:r>
    </w:p>
    <w:p>
      <w:pPr>
        <w:spacing w:after="60"/>
        <w:jc w:val="center"/>
      </w:pPr>
      <w:r>
        <w:rPr>
          <w:rFonts w:ascii="Arial" w:cs="Arial" w:eastAsia="Arial" w:hAnsi="Arial"/>
          <w:i/>
          <w:iCs/>
          <w:color w:val="5D6D7E"/>
          <w:sz w:val="22"/>
          <w:szCs w:val="22"/>
        </w:rPr>
        <w:t xml:space="preserve">For Every Innovation in the System</w:t>
      </w:r>
    </w:p>
    <w:p>
      <w:pPr>
        <w:spacing w:after="60" w:before="200"/>
        <w:jc w:val="center"/>
      </w:pPr>
      <w:r>
        <w:rPr>
          <w:rFonts w:ascii="Arial" w:cs="Arial" w:eastAsia="Arial" w:hAnsi="Arial"/>
          <w:color w:val="5D6D7E"/>
          <w:sz w:val="22"/>
          <w:szCs w:val="22"/>
        </w:rPr>
        <w:t xml:space="preserve">April 2026 — Confidential</w:t>
      </w:r>
    </w:p>
    <w:p>
      <w:r>
        <w:br w:type="page"/>
      </w:r>
    </w:p>
    <w:p>
      <w:pPr>
        <w:pStyle w:val="Heading1"/>
        <w:spacing w:after="200" w:before="400"/>
      </w:pPr>
      <w:r>
        <w:rPr>
          <w:rFonts w:ascii="Arial" w:cs="Arial" w:eastAsia="Arial" w:hAnsi="Arial"/>
          <w:b/>
          <w:bCs/>
          <w:color w:val="0F2B46"/>
          <w:sz w:val="32"/>
          <w:szCs w:val="32"/>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Arial" w:cs="Arial" w:eastAsia="Arial" w:hAnsi="Arial"/>
          <w:b/>
          <w:bCs/>
          <w:color w:val="0F2B46"/>
          <w:sz w:val="32"/>
          <w:szCs w:val="32"/>
        </w:rPr>
        <w:t xml:space="preserve">Master Summary: All Novelties at a Glance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200"/>
        <w:gridCol w:w="1800"/>
        <w:gridCol w:w="1960"/>
      </w:tblGrid>
      <w:tr>
        <w:tc>
          <w:tcPr>
            <w:tcW w:type="dxa" w:w="10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4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Novelty</w:t>
            </w:r>
          </w:p>
        </w:tc>
        <w:tc>
          <w:tcPr>
            <w:tcW w:type="dxa" w:w="22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Module</w:t>
            </w:r>
          </w:p>
        </w:tc>
        <w:tc>
          <w:tcPr>
            <w:tcW w:type="dxa" w:w="18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Grant Prob.</w:t>
            </w:r>
          </w:p>
        </w:tc>
        <w:tc>
          <w:tcPr>
            <w:tcW w:type="dxa" w:w="196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Strongest Defense</w:t>
            </w:r>
          </w:p>
        </w:tc>
      </w:tr>
      <w:tr>
        <w:tc>
          <w:tcPr>
            <w:tcW w:type="dxa" w:w="10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bCs/>
                <w:color w:val="1C2833"/>
                <w:sz w:val="19"/>
                <w:szCs w:val="19"/>
              </w:rPr>
              <w:t xml:space="preserve">1</w:t>
            </w:r>
          </w:p>
        </w:tc>
        <w:tc>
          <w:tcPr>
            <w:tcW w:type="dxa" w:w="24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bCs/>
                <w:color w:val="1C2833"/>
                <w:sz w:val="19"/>
                <w:szCs w:val="19"/>
              </w:rPr>
              <w:t xml:space="preserve">Zero-Configuration Schema Inference</w:t>
            </w:r>
          </w:p>
        </w:tc>
        <w:tc>
          <w:tcPr>
            <w:tcW w:type="dxa" w:w="2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val="false"/>
                <w:bCs w:val="false"/>
                <w:color w:val="1C2833"/>
                <w:sz w:val="19"/>
                <w:szCs w:val="19"/>
              </w:rPr>
              <w:t xml:space="preserve">M1: SSIE</w:t>
            </w:r>
          </w:p>
        </w:tc>
        <w:tc>
          <w:tcPr>
            <w:tcW w:type="dxa" w:w="18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val="false"/>
                <w:bCs w:val="false"/>
                <w:color w:val="1C2833"/>
                <w:sz w:val="19"/>
                <w:szCs w:val="19"/>
              </w:rPr>
              <w:t xml:space="preserve">75-80%</w:t>
            </w:r>
          </w:p>
        </w:tc>
        <w:tc>
          <w:tcPr>
            <w:tcW w:type="dxa" w:w="19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val="false"/>
                <w:bCs w:val="false"/>
                <w:color w:val="1C2833"/>
                <w:sz w:val="19"/>
                <w:szCs w:val="19"/>
              </w:rPr>
              <w:t xml:space="preserve">Part of novel system claim</w:t>
            </w:r>
          </w:p>
        </w:tc>
      </w:tr>
      <w:tr>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bCs/>
                <w:color w:val="1C2833"/>
                <w:sz w:val="19"/>
                <w:szCs w:val="19"/>
              </w:rPr>
              <w:t xml:space="preserve">2</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bCs/>
                <w:color w:val="1C2833"/>
                <w:sz w:val="19"/>
                <w:szCs w:val="19"/>
              </w:rPr>
              <w:t xml:space="preserve">Stratum-Adaptive Detection with MAD Z-Sc...</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val="false"/>
                <w:bCs w:val="false"/>
                <w:color w:val="1C2833"/>
                <w:sz w:val="19"/>
                <w:szCs w:val="19"/>
              </w:rPr>
              <w:t xml:space="preserve">M2: SADD</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val="false"/>
                <w:bCs w:val="false"/>
                <w:color w:val="1C2833"/>
                <w:sz w:val="19"/>
                <w:szCs w:val="19"/>
              </w:rPr>
              <w:t xml:space="preserve">70-75% (as standalone), 85-90% (as part of SADD system claim)</w:t>
            </w:r>
          </w:p>
        </w:tc>
        <w:tc>
          <w:tcPr>
            <w:tcW w:type="dxa" w:w="1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val="false"/>
                <w:bCs w:val="false"/>
                <w:color w:val="1C2833"/>
                <w:sz w:val="19"/>
                <w:szCs w:val="19"/>
              </w:rPr>
              <w:t xml:space="preserve">Part of novel system claim</w:t>
            </w:r>
          </w:p>
        </w:tc>
      </w:tr>
      <w:tr>
        <w:tc>
          <w:tcPr>
            <w:tcW w:type="dxa" w:w="10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bCs/>
                <w:color w:val="1C2833"/>
                <w:sz w:val="19"/>
                <w:szCs w:val="19"/>
              </w:rPr>
              <w:t xml:space="preserve">3</w:t>
            </w:r>
          </w:p>
        </w:tc>
        <w:tc>
          <w:tcPr>
            <w:tcW w:type="dxa" w:w="24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bCs/>
                <w:color w:val="1C2833"/>
                <w:sz w:val="19"/>
                <w:szCs w:val="19"/>
              </w:rPr>
              <w:t xml:space="preserve">Distribution Shift Detection via PSI (S₁...</w:t>
            </w:r>
          </w:p>
        </w:tc>
        <w:tc>
          <w:tcPr>
            <w:tcW w:type="dxa" w:w="2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val="false"/>
                <w:bCs w:val="false"/>
                <w:color w:val="1C2833"/>
                <w:sz w:val="19"/>
                <w:szCs w:val="19"/>
              </w:rPr>
              <w:t xml:space="preserve">M2: SADD</w:t>
            </w:r>
          </w:p>
        </w:tc>
        <w:tc>
          <w:tcPr>
            <w:tcW w:type="dxa" w:w="18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val="false"/>
                <w:bCs w:val="false"/>
                <w:color w:val="1C2833"/>
                <w:sz w:val="19"/>
                <w:szCs w:val="19"/>
              </w:rPr>
              <w:t xml:space="preserve">65-70% (as standalone), 85-90% (as part of SADD system claim)</w:t>
            </w:r>
          </w:p>
        </w:tc>
        <w:tc>
          <w:tcPr>
            <w:tcW w:type="dxa" w:w="19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val="false"/>
                <w:bCs w:val="false"/>
                <w:color w:val="1C2833"/>
                <w:sz w:val="19"/>
                <w:szCs w:val="19"/>
              </w:rPr>
              <w:t xml:space="preserve">Part of novel system claim</w:t>
            </w:r>
          </w:p>
        </w:tc>
      </w:tr>
      <w:tr>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bCs/>
                <w:color w:val="1C2833"/>
                <w:sz w:val="19"/>
                <w:szCs w:val="19"/>
              </w:rPr>
              <w:t xml:space="preserve">4</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bCs/>
                <w:color w:val="1C2833"/>
                <w:sz w:val="19"/>
                <w:szCs w:val="19"/>
              </w:rPr>
              <w:t xml:space="preserve">Deviation Signature Tensor (DST) — Unive...</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val="false"/>
                <w:bCs w:val="false"/>
                <w:color w:val="1C2833"/>
                <w:sz w:val="19"/>
                <w:szCs w:val="19"/>
              </w:rPr>
              <w:t xml:space="preserve">M2: SADD</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val="false"/>
                <w:bCs w:val="false"/>
                <w:color w:val="1C2833"/>
                <w:sz w:val="19"/>
                <w:szCs w:val="19"/>
              </w:rPr>
              <w:t xml:space="preserve">85-90%</w:t>
            </w:r>
          </w:p>
        </w:tc>
        <w:tc>
          <w:tcPr>
            <w:tcW w:type="dxa" w:w="1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val="false"/>
                <w:bCs w:val="false"/>
                <w:color w:val="1C2833"/>
                <w:sz w:val="19"/>
                <w:szCs w:val="19"/>
              </w:rPr>
              <w:t xml:space="preserve">Enables novel computation</w:t>
            </w:r>
          </w:p>
        </w:tc>
      </w:tr>
      <w:tr>
        <w:tc>
          <w:tcPr>
            <w:tcW w:type="dxa" w:w="10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bCs/>
                <w:color w:val="1C2833"/>
                <w:sz w:val="19"/>
                <w:szCs w:val="19"/>
              </w:rPr>
              <w:t xml:space="preserve">5</w:t>
            </w:r>
          </w:p>
        </w:tc>
        <w:tc>
          <w:tcPr>
            <w:tcW w:type="dxa" w:w="24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bCs/>
                <w:color w:val="1C2833"/>
                <w:sz w:val="19"/>
                <w:szCs w:val="19"/>
              </w:rPr>
              <w:t xml:space="preserve">Self-Calibrating Thresholds via Syntheti...</w:t>
            </w:r>
          </w:p>
        </w:tc>
        <w:tc>
          <w:tcPr>
            <w:tcW w:type="dxa" w:w="2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val="false"/>
                <w:bCs w:val="false"/>
                <w:color w:val="1C2833"/>
                <w:sz w:val="19"/>
                <w:szCs w:val="19"/>
              </w:rPr>
              <w:t xml:space="preserve">M2: SADD</w:t>
            </w:r>
          </w:p>
        </w:tc>
        <w:tc>
          <w:tcPr>
            <w:tcW w:type="dxa" w:w="18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val="false"/>
                <w:bCs w:val="false"/>
                <w:color w:val="1C2833"/>
                <w:sz w:val="19"/>
                <w:szCs w:val="19"/>
              </w:rPr>
              <w:t xml:space="preserve">80-85%</w:t>
            </w:r>
          </w:p>
        </w:tc>
        <w:tc>
          <w:tcPr>
            <w:tcW w:type="dxa" w:w="19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val="false"/>
                <w:bCs w:val="false"/>
                <w:color w:val="1C2833"/>
                <w:sz w:val="19"/>
                <w:szCs w:val="19"/>
              </w:rPr>
              <w:t xml:space="preserve">Multi-stratum synthetic injection</w:t>
            </w:r>
          </w:p>
        </w:tc>
      </w:tr>
      <w:tr>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bCs/>
                <w:color w:val="1C2833"/>
                <w:sz w:val="19"/>
                <w:szCs w:val="19"/>
              </w:rPr>
              <w:t xml:space="preserve">6</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bCs/>
                <w:color w:val="1C2833"/>
                <w:sz w:val="19"/>
                <w:szCs w:val="19"/>
              </w:rPr>
              <w:t xml:space="preserve">Entropic Relevance Decomposition — Infor...</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val="false"/>
                <w:bCs w:val="false"/>
                <w:color w:val="1C2833"/>
                <w:sz w:val="19"/>
                <w:szCs w:val="19"/>
              </w:rPr>
              <w:t xml:space="preserve">M3: ERD</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val="false"/>
                <w:bCs w:val="false"/>
                <w:color w:val="1C2833"/>
                <w:sz w:val="19"/>
                <w:szCs w:val="19"/>
              </w:rPr>
              <w:t xml:space="preserve">85-90%</w:t>
            </w:r>
          </w:p>
        </w:tc>
        <w:tc>
          <w:tcPr>
            <w:tcW w:type="dxa" w:w="1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val="false"/>
                <w:bCs w:val="false"/>
                <w:color w:val="1C2833"/>
                <w:sz w:val="19"/>
                <w:szCs w:val="19"/>
              </w:rPr>
              <w:t xml:space="preserve">Part of novel system claim</w:t>
            </w:r>
          </w:p>
        </w:tc>
      </w:tr>
      <w:tr>
        <w:tc>
          <w:tcPr>
            <w:tcW w:type="dxa" w:w="10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bCs/>
                <w:color w:val="1C2833"/>
                <w:sz w:val="19"/>
                <w:szCs w:val="19"/>
              </w:rPr>
              <w:t xml:space="preserve">7</w:t>
            </w:r>
          </w:p>
        </w:tc>
        <w:tc>
          <w:tcPr>
            <w:tcW w:type="dxa" w:w="24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bCs/>
                <w:color w:val="1C2833"/>
                <w:sz w:val="19"/>
                <w:szCs w:val="19"/>
              </w:rPr>
              <w:t xml:space="preserve">Four-Axis Cross-Stratum Causal Similarit...</w:t>
            </w:r>
          </w:p>
        </w:tc>
        <w:tc>
          <w:tcPr>
            <w:tcW w:type="dxa" w:w="2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val="false"/>
                <w:bCs w:val="false"/>
                <w:color w:val="1C2833"/>
                <w:sz w:val="19"/>
                <w:szCs w:val="19"/>
              </w:rPr>
              <w:t xml:space="preserve">M4: CSCT</w:t>
            </w:r>
          </w:p>
        </w:tc>
        <w:tc>
          <w:tcPr>
            <w:tcW w:type="dxa" w:w="18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val="false"/>
                <w:bCs w:val="false"/>
                <w:color w:val="1C2833"/>
                <w:sz w:val="19"/>
                <w:szCs w:val="19"/>
              </w:rPr>
              <w:t xml:space="preserve">90-95%</w:t>
            </w:r>
          </w:p>
        </w:tc>
        <w:tc>
          <w:tcPr>
            <w:tcW w:type="dxa" w:w="19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val="false"/>
                <w:bCs w:val="false"/>
                <w:color w:val="1C2833"/>
                <w:sz w:val="19"/>
                <w:szCs w:val="19"/>
              </w:rPr>
              <w:t xml:space="preserve">4-axis tensor is unprecedented</w:t>
            </w:r>
          </w:p>
        </w:tc>
      </w:tr>
      <w:tr>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bCs/>
                <w:color w:val="1C2833"/>
                <w:sz w:val="19"/>
                <w:szCs w:val="19"/>
              </w:rPr>
              <w:t xml:space="preserve">8</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bCs/>
                <w:color w:val="1C2833"/>
                <w:sz w:val="19"/>
                <w:szCs w:val="19"/>
              </w:rPr>
              <w:t xml:space="preserve">Computational Ablation Protocol — Three-...</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val="false"/>
                <w:bCs w:val="false"/>
                <w:color w:val="1C2833"/>
                <w:sz w:val="19"/>
                <w:szCs w:val="19"/>
              </w:rPr>
              <w:t xml:space="preserve">M5: CAP</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val="false"/>
                <w:bCs w:val="false"/>
                <w:color w:val="1C2833"/>
                <w:sz w:val="19"/>
                <w:szCs w:val="19"/>
              </w:rPr>
              <w:t xml:space="preserve">90-95%</w:t>
            </w:r>
          </w:p>
        </w:tc>
        <w:tc>
          <w:tcPr>
            <w:tcW w:type="dxa" w:w="1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val="false"/>
                <w:bCs w:val="false"/>
                <w:color w:val="1C2833"/>
                <w:sz w:val="19"/>
                <w:szCs w:val="19"/>
              </w:rPr>
              <w:t xml:space="preserve">No prior art equivalent</w:t>
            </w:r>
          </w:p>
        </w:tc>
      </w:tr>
      <w:tr>
        <w:tc>
          <w:tcPr>
            <w:tcW w:type="dxa" w:w="10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bCs/>
                <w:color w:val="1C2833"/>
                <w:sz w:val="19"/>
                <w:szCs w:val="19"/>
              </w:rPr>
              <w:t xml:space="preserve">9</w:t>
            </w:r>
          </w:p>
        </w:tc>
        <w:tc>
          <w:tcPr>
            <w:tcW w:type="dxa" w:w="24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bCs/>
                <w:color w:val="1C2833"/>
                <w:sz w:val="19"/>
                <w:szCs w:val="19"/>
              </w:rPr>
              <w:t xml:space="preserve">Causal Insight Graph Synthesis with Root...</w:t>
            </w:r>
          </w:p>
        </w:tc>
        <w:tc>
          <w:tcPr>
            <w:tcW w:type="dxa" w:w="2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val="false"/>
                <w:bCs w:val="false"/>
                <w:color w:val="1C2833"/>
                <w:sz w:val="19"/>
                <w:szCs w:val="19"/>
              </w:rPr>
              <w:t xml:space="preserve">M6: CIGS</w:t>
            </w:r>
          </w:p>
        </w:tc>
        <w:tc>
          <w:tcPr>
            <w:tcW w:type="dxa" w:w="18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val="false"/>
                <w:bCs w:val="false"/>
                <w:color w:val="1C2833"/>
                <w:sz w:val="19"/>
                <w:szCs w:val="19"/>
              </w:rPr>
              <w:t xml:space="preserve">75-80%</w:t>
            </w:r>
          </w:p>
        </w:tc>
        <w:tc>
          <w:tcPr>
            <w:tcW w:type="dxa" w:w="19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val="false"/>
                <w:bCs w:val="false"/>
                <w:color w:val="1C2833"/>
                <w:sz w:val="19"/>
                <w:szCs w:val="19"/>
              </w:rPr>
              <w:t xml:space="preserve">Part of novel system claim</w:t>
            </w:r>
          </w:p>
        </w:tc>
      </w:tr>
      <w:tr>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bCs/>
                <w:color w:val="1C2833"/>
                <w:sz w:val="19"/>
                <w:szCs w:val="19"/>
              </w:rPr>
              <w:t xml:space="preserve">10</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bCs/>
                <w:color w:val="1C2833"/>
                <w:sz w:val="19"/>
                <w:szCs w:val="19"/>
              </w:rPr>
              <w:t xml:space="preserve">Cross-Stratum Predictive Precursor Patte...</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val="false"/>
                <w:bCs w:val="false"/>
                <w:color w:val="1C2833"/>
                <w:sz w:val="19"/>
                <w:szCs w:val="19"/>
              </w:rPr>
              <w:t xml:space="preserve">M7: PPE</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val="false"/>
                <w:bCs w:val="false"/>
                <w:color w:val="1C2833"/>
                <w:sz w:val="19"/>
                <w:szCs w:val="19"/>
              </w:rPr>
              <w:t xml:space="preserve">80-85%</w:t>
            </w:r>
          </w:p>
        </w:tc>
        <w:tc>
          <w:tcPr>
            <w:tcW w:type="dxa" w:w="1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val="false"/>
                <w:bCs w:val="false"/>
                <w:color w:val="1C2833"/>
                <w:sz w:val="19"/>
                <w:szCs w:val="19"/>
              </w:rPr>
              <w:t xml:space="preserve">Cross-stratum patterns</w:t>
            </w:r>
          </w:p>
        </w:tc>
      </w:tr>
      <w:tr>
        <w:tc>
          <w:tcPr>
            <w:tcW w:type="dxa" w:w="10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bCs/>
                <w:color w:val="1C2833"/>
                <w:sz w:val="19"/>
                <w:szCs w:val="19"/>
              </w:rPr>
              <w:t xml:space="preserve">11</w:t>
            </w:r>
          </w:p>
        </w:tc>
        <w:tc>
          <w:tcPr>
            <w:tcW w:type="dxa" w:w="24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bCs/>
                <w:color w:val="1C2833"/>
                <w:sz w:val="19"/>
                <w:szCs w:val="19"/>
              </w:rPr>
              <w:t xml:space="preserve">Anti-Correlation Detection — Missing Exp...</w:t>
            </w:r>
          </w:p>
        </w:tc>
        <w:tc>
          <w:tcPr>
            <w:tcW w:type="dxa" w:w="2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val="false"/>
                <w:bCs w:val="false"/>
                <w:color w:val="1C2833"/>
                <w:sz w:val="19"/>
                <w:szCs w:val="19"/>
              </w:rPr>
              <w:t xml:space="preserve">M7: PPE</w:t>
            </w:r>
          </w:p>
        </w:tc>
        <w:tc>
          <w:tcPr>
            <w:tcW w:type="dxa" w:w="18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val="false"/>
                <w:bCs w:val="false"/>
                <w:color w:val="1C2833"/>
                <w:sz w:val="19"/>
                <w:szCs w:val="19"/>
              </w:rPr>
              <w:t xml:space="preserve">80-85%</w:t>
            </w:r>
          </w:p>
        </w:tc>
        <w:tc>
          <w:tcPr>
            <w:tcW w:type="dxa" w:w="19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val="false"/>
                <w:bCs w:val="false"/>
                <w:color w:val="1C2833"/>
                <w:sz w:val="19"/>
                <w:szCs w:val="19"/>
              </w:rPr>
              <w:t xml:space="preserve">Absent relationships vs events</w:t>
            </w:r>
          </w:p>
        </w:tc>
      </w:tr>
      <w:tr>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bCs/>
                <w:color w:val="1C2833"/>
                <w:sz w:val="19"/>
                <w:szCs w:val="19"/>
              </w:rPr>
              <w:t xml:space="preserve">12</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bCs/>
                <w:color w:val="1C2833"/>
                <w:sz w:val="19"/>
                <w:szCs w:val="19"/>
              </w:rPr>
              <w:t xml:space="preserve">Constrained LLM Hypothesis Generation wi...</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val="false"/>
                <w:bCs w:val="false"/>
                <w:color w:val="1C2833"/>
                <w:sz w:val="19"/>
                <w:szCs w:val="19"/>
              </w:rPr>
              <w:t xml:space="preserve">M8: CIL</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val="false"/>
                <w:bCs w:val="false"/>
                <w:color w:val="1C2833"/>
                <w:sz w:val="19"/>
                <w:szCs w:val="19"/>
              </w:rPr>
              <w:t xml:space="preserve">85-90%</w:t>
            </w:r>
          </w:p>
        </w:tc>
        <w:tc>
          <w:tcPr>
            <w:tcW w:type="dxa" w:w="1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val="false"/>
                <w:bCs w:val="false"/>
                <w:color w:val="1C2833"/>
                <w:sz w:val="19"/>
                <w:szCs w:val="19"/>
              </w:rPr>
              <w:t xml:space="preserve">Constraint architecture</w:t>
            </w:r>
          </w:p>
        </w:tc>
      </w:tr>
      <w:tr>
        <w:tc>
          <w:tcPr>
            <w:tcW w:type="dxa" w:w="10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bCs/>
                <w:color w:val="1C2833"/>
                <w:sz w:val="19"/>
                <w:szCs w:val="19"/>
              </w:rPr>
              <w:t xml:space="preserve">13</w:t>
            </w:r>
          </w:p>
        </w:tc>
        <w:tc>
          <w:tcPr>
            <w:tcW w:type="dxa" w:w="24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bCs/>
                <w:color w:val="1C2833"/>
                <w:sz w:val="19"/>
                <w:szCs w:val="19"/>
              </w:rPr>
              <w:t xml:space="preserve">Observable API Output with Provenance Ch...</w:t>
            </w:r>
          </w:p>
        </w:tc>
        <w:tc>
          <w:tcPr>
            <w:tcW w:type="dxa" w:w="2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val="false"/>
                <w:bCs w:val="false"/>
                <w:color w:val="1C2833"/>
                <w:sz w:val="19"/>
                <w:szCs w:val="19"/>
              </w:rPr>
              <w:t xml:space="preserve">SYSTEM</w:t>
            </w:r>
          </w:p>
        </w:tc>
        <w:tc>
          <w:tcPr>
            <w:tcW w:type="dxa" w:w="18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val="false"/>
                <w:bCs w:val="false"/>
                <w:color w:val="1C2833"/>
                <w:sz w:val="19"/>
                <w:szCs w:val="19"/>
              </w:rPr>
              <w:t xml:space="preserve">90-95%</w:t>
            </w:r>
          </w:p>
        </w:tc>
        <w:tc>
          <w:tcPr>
            <w:tcW w:type="dxa" w:w="19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val="false"/>
                <w:bCs w:val="false"/>
                <w:color w:val="1C2833"/>
                <w:sz w:val="19"/>
                <w:szCs w:val="19"/>
              </w:rPr>
              <w:t xml:space="preserve">Enforceability + novelty</w:t>
            </w:r>
          </w:p>
        </w:tc>
      </w:tr>
    </w:tbl>
    <w:p>
      <w:r>
        <w:br w:type="page"/>
      </w:r>
    </w:p>
    <w:p>
      <w:pPr>
        <w:pStyle w:val="Heading1"/>
        <w:spacing w:after="200" w:before="400"/>
      </w:pPr>
      <w:r>
        <w:rPr>
          <w:rFonts w:ascii="Arial" w:cs="Arial" w:eastAsia="Arial" w:hAnsi="Arial"/>
          <w:b/>
          <w:bCs/>
          <w:color w:val="0F2B46"/>
          <w:sz w:val="32"/>
          <w:szCs w:val="32"/>
        </w:rPr>
        <w:t xml:space="preserve">1. Zero-Configuration Schema Inference</w:t>
      </w:r>
    </w:p>
    <w:p>
      <w:pPr>
        <w:spacing w:after="140" w:line="300"/>
      </w:pPr>
      <w:r>
        <w:rPr>
          <w:rFonts w:ascii="Arial" w:cs="Arial" w:eastAsia="Arial" w:hAnsi="Arial"/>
          <w:b/>
          <w:bCs/>
          <w:color w:val="1A6FB5"/>
          <w:sz w:val="22"/>
          <w:szCs w:val="22"/>
        </w:rPr>
        <w:t xml:space="preserve">Module: </w:t>
      </w:r>
      <w:r>
        <w:rPr>
          <w:rFonts w:ascii="Arial" w:cs="Arial" w:eastAsia="Arial" w:hAnsi="Arial"/>
          <w:color w:val="1A6FB5"/>
          <w:sz w:val="22"/>
          <w:szCs w:val="22"/>
        </w:rPr>
        <w:t xml:space="preserve">M1: SSIE</w:t>
      </w:r>
      <w:r>
        <w:rPr>
          <w:rFonts w:ascii="Arial" w:cs="Arial" w:eastAsia="Arial" w:hAnsi="Arial"/>
          <w:b/>
          <w:bCs/>
          <w:color w:val="1D8348"/>
          <w:sz w:val="22"/>
          <w:szCs w:val="22"/>
        </w:rPr>
        <w:t xml:space="preserve">    |    Grant Probability: </w:t>
      </w:r>
      <w:r>
        <w:rPr>
          <w:rFonts w:ascii="Arial" w:cs="Arial" w:eastAsia="Arial" w:hAnsi="Arial"/>
          <w:b/>
          <w:bCs/>
          <w:color w:val="1D8348"/>
          <w:sz w:val="22"/>
          <w:szCs w:val="22"/>
        </w:rPr>
        <w:t xml:space="preserve">75-80%</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A2E" w:sz="1"/>
              <w:left w:val="single" w:color="B03A2E" w:sz="8"/>
              <w:bottom w:val="single" w:color="B03A2E" w:sz="1"/>
              <w:right w:val="single" w:color="B03A2E" w:sz="1"/>
            </w:tcBorders>
            <w:shd w:fill="FDEDEB" w:val="clear"/>
            <w:tcMar>
              <w:top w:type="dxa" w:w="100"/>
              <w:left w:type="dxa" w:w="180"/>
              <w:bottom w:type="dxa" w:w="100"/>
              <w:right w:type="dxa" w:w="180"/>
            </w:tcMar>
          </w:tcPr>
          <w:p>
            <w:pPr>
              <w:spacing w:after="60"/>
            </w:pPr>
            <w:r>
              <w:rPr>
                <w:rFonts w:ascii="Arial" w:cs="Arial" w:eastAsia="Arial" w:hAnsi="Arial"/>
                <w:b/>
                <w:bCs/>
                <w:color w:val="B03A2E"/>
                <w:sz w:val="21"/>
                <w:szCs w:val="21"/>
              </w:rPr>
              <w:t xml:space="preserve">PAIN POINT: What Problem Does This Solve?</w:t>
            </w:r>
          </w:p>
          <w:p>
            <w:pPr>
              <w:spacing w:after="0" w:line="276"/>
            </w:pPr>
            <w:r>
              <w:rPr>
                <w:rFonts w:ascii="Arial" w:cs="Arial" w:eastAsia="Arial" w:hAnsi="Arial"/>
                <w:color w:val="1C2833"/>
                <w:sz w:val="19"/>
                <w:szCs w:val="19"/>
              </w:rPr>
              <w:t xml:space="preserve">Traditional monitoring tools require hours of manual configuration: define schemas, map entity fields, specify data types, configure relationships. For every new data source, an engineer writes config files. When systems change, configs break silently.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8F77" w:sz="1"/>
              <w:left w:val="single" w:color="148F77" w:sz="8"/>
              <w:bottom w:val="single" w:color="148F77" w:sz="1"/>
              <w:right w:val="single" w:color="148F77" w:sz="1"/>
            </w:tcBorders>
            <w:shd w:fill="D6E8F7" w:val="clear"/>
            <w:tcMar>
              <w:top w:type="dxa" w:w="100"/>
              <w:left w:type="dxa" w:w="180"/>
              <w:bottom w:type="dxa" w:w="100"/>
              <w:right w:type="dxa" w:w="180"/>
            </w:tcMar>
          </w:tcPr>
          <w:p>
            <w:pPr>
              <w:spacing w:after="60"/>
            </w:pPr>
            <w:r>
              <w:rPr>
                <w:rFonts w:ascii="Arial" w:cs="Arial" w:eastAsia="Arial" w:hAnsi="Arial"/>
                <w:b/>
                <w:bCs/>
                <w:color w:val="148F77"/>
                <w:sz w:val="21"/>
                <w:szCs w:val="21"/>
              </w:rPr>
              <w:t xml:space="preserve">ALGORITHM: How Does It Work?</w:t>
            </w:r>
          </w:p>
          <w:p>
            <w:pPr>
              <w:spacing w:after="0" w:line="276"/>
            </w:pPr>
            <w:r>
              <w:rPr>
                <w:rFonts w:ascii="Arial" w:cs="Arial" w:eastAsia="Arial" w:hAnsi="Arial"/>
                <w:color w:val="1C2833"/>
                <w:sz w:val="19"/>
                <w:szCs w:val="19"/>
              </w:rPr>
              <w:t xml:space="preserve">Entropy-Based Field Classification. For each column, compute Shannon entropy (measures randomness), cardinality ratio (unique values / total rows), distribution uniformity, temporal monotonicity, and value continuity. Feed into sigmoid classifier: P_entity, P_timestamp, P_dimension, P_metric. Highest probability wins. Single-pass, O(F × S) where F=fields, S=sample size.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5B12" w:sz="1"/>
              <w:left w:val="single" w:color="C75B12" w:sz="8"/>
              <w:bottom w:val="single" w:color="C75B12" w:sz="1"/>
              <w:right w:val="single" w:color="C75B12" w:sz="1"/>
            </w:tcBorders>
            <w:shd w:fill="FDF2E9" w:val="clear"/>
            <w:tcMar>
              <w:top w:type="dxa" w:w="100"/>
              <w:left w:type="dxa" w:w="180"/>
              <w:bottom w:type="dxa" w:w="100"/>
              <w:right w:type="dxa" w:w="180"/>
            </w:tcMar>
          </w:tcPr>
          <w:p>
            <w:pPr>
              <w:spacing w:after="60"/>
            </w:pPr>
            <w:r>
              <w:rPr>
                <w:rFonts w:ascii="Arial" w:cs="Arial" w:eastAsia="Arial" w:hAnsi="Arial"/>
                <w:b/>
                <w:bCs/>
                <w:color w:val="C75B12"/>
                <w:sz w:val="21"/>
                <w:szCs w:val="21"/>
              </w:rPr>
              <w:t xml:space="preserve">TRADITIONAL APPROACH: What Do Existing Tools Do?</w:t>
            </w:r>
          </w:p>
          <w:p>
            <w:pPr>
              <w:spacing w:after="0" w:line="276"/>
            </w:pPr>
            <w:r>
              <w:rPr>
                <w:rFonts w:ascii="Arial" w:cs="Arial" w:eastAsia="Arial" w:hAnsi="Arial"/>
                <w:color w:val="1C2833"/>
                <w:sz w:val="19"/>
                <w:szCs w:val="19"/>
              </w:rPr>
              <w:t xml:space="preserve">Manual schema definition via YAML/JSON config files (DataDog agent.yaml, Prometheus scrape_config, Splunk props.conf). Each data source requires human-authored field mappings. Schema changes require manual config updates.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E57C2" w:sz="1"/>
              <w:left w:val="single" w:color="7E57C2" w:sz="8"/>
              <w:bottom w:val="single" w:color="7E57C2" w:sz="1"/>
              <w:right w:val="single" w:color="7E57C2" w:sz="1"/>
            </w:tcBorders>
            <w:shd w:fill="EDE7F6" w:val="clear"/>
            <w:tcMar>
              <w:top w:type="dxa" w:w="100"/>
              <w:left w:type="dxa" w:w="180"/>
              <w:bottom w:type="dxa" w:w="100"/>
              <w:right w:type="dxa" w:w="180"/>
            </w:tcMar>
          </w:tcPr>
          <w:p>
            <w:pPr>
              <w:spacing w:after="60"/>
            </w:pPr>
            <w:r>
              <w:rPr>
                <w:rFonts w:ascii="Arial" w:cs="Arial" w:eastAsia="Arial" w:hAnsi="Arial"/>
                <w:b/>
                <w:bCs/>
                <w:color w:val="7E57C2"/>
                <w:sz w:val="21"/>
                <w:szCs w:val="21"/>
              </w:rPr>
              <w:t xml:space="preserve">PRIOR ART: What Has Been Published/Patented?</w:t>
            </w:r>
          </w:p>
          <w:p>
            <w:pPr>
              <w:spacing w:after="0" w:line="276"/>
            </w:pPr>
            <w:r>
              <w:rPr>
                <w:rFonts w:ascii="Arial" w:cs="Arial" w:eastAsia="Arial" w:hAnsi="Arial"/>
                <w:color w:val="1C2833"/>
                <w:sz w:val="19"/>
                <w:szCs w:val="19"/>
              </w:rPr>
              <w:t xml:space="preserve">Apache Atlas, Alation, AWS Glue Catalog: auto-discover schemas for DATA CATALOGING (metadata management). They classify columns for documentation purposes. Confluent Schema Registry: manages Avro/JSON schemas for data pipelines. DataHub: LinkedIn’s metadata platform for data discovery.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8348" w:sz="1"/>
              <w:left w:val="single" w:color="1D8348" w:sz="8"/>
              <w:bottom w:val="single" w:color="1D8348" w:sz="1"/>
              <w:right w:val="single" w:color="1D8348" w:sz="1"/>
            </w:tcBorders>
            <w:shd w:fill="E8F5E9" w:val="clear"/>
            <w:tcMar>
              <w:top w:type="dxa" w:w="100"/>
              <w:left w:type="dxa" w:w="180"/>
              <w:bottom w:type="dxa" w:w="100"/>
              <w:right w:type="dxa" w:w="180"/>
            </w:tcMar>
          </w:tcPr>
          <w:p>
            <w:pPr>
              <w:spacing w:after="60"/>
            </w:pPr>
            <w:r>
              <w:rPr>
                <w:rFonts w:ascii="Arial" w:cs="Arial" w:eastAsia="Arial" w:hAnsi="Arial"/>
                <w:b/>
                <w:bCs/>
                <w:color w:val="1D8348"/>
                <w:sz w:val="21"/>
                <w:szCs w:val="21"/>
              </w:rPr>
              <w:t xml:space="preserve">WHY THIS IS NOVEL: The Patent Argument</w:t>
            </w:r>
          </w:p>
          <w:p>
            <w:pPr>
              <w:spacing w:after="0" w:line="276"/>
            </w:pPr>
            <w:r>
              <w:rPr>
                <w:rFonts w:ascii="Arial" w:cs="Arial" w:eastAsia="Arial" w:hAnsi="Arial"/>
                <w:color w:val="1C2833"/>
                <w:sz w:val="19"/>
                <w:szCs w:val="19"/>
              </w:rPr>
              <w:t xml:space="preserve">Prior art discovers schemas for CATALOGING (search, documentation, governance). SSIE discovers schemas for CORRELATION OPERABILITY — classifying fields into roles (entity, timestamp, dimension, metric) specifically so the cross-stratum correlation engine can compare anomalies. The output (a Schema Map with identity links across strata) has no prior art equivalent. No catalog tool builds cross-source entity identity maps for anomaly correlation.</w:t>
            </w:r>
          </w:p>
        </w:tc>
      </w:tr>
    </w:tbl>
    <w:p>
      <w:r>
        <w:br w:type="page"/>
      </w:r>
    </w:p>
    <w:p>
      <w:pPr>
        <w:pStyle w:val="Heading1"/>
        <w:spacing w:after="200" w:before="400"/>
      </w:pPr>
      <w:r>
        <w:rPr>
          <w:rFonts w:ascii="Arial" w:cs="Arial" w:eastAsia="Arial" w:hAnsi="Arial"/>
          <w:b/>
          <w:bCs/>
          <w:color w:val="0F2B46"/>
          <w:sz w:val="32"/>
          <w:szCs w:val="32"/>
        </w:rPr>
        <w:t xml:space="preserve">2. Stratum-Adaptive Detection with MAD Z-Score (S₀ Engine)</w:t>
      </w:r>
    </w:p>
    <w:p>
      <w:pPr>
        <w:spacing w:after="140" w:line="300"/>
      </w:pPr>
      <w:r>
        <w:rPr>
          <w:rFonts w:ascii="Arial" w:cs="Arial" w:eastAsia="Arial" w:hAnsi="Arial"/>
          <w:b/>
          <w:bCs/>
          <w:color w:val="1A6FB5"/>
          <w:sz w:val="22"/>
          <w:szCs w:val="22"/>
        </w:rPr>
        <w:t xml:space="preserve">Module: </w:t>
      </w:r>
      <w:r>
        <w:rPr>
          <w:rFonts w:ascii="Arial" w:cs="Arial" w:eastAsia="Arial" w:hAnsi="Arial"/>
          <w:color w:val="1A6FB5"/>
          <w:sz w:val="22"/>
          <w:szCs w:val="22"/>
        </w:rPr>
        <w:t xml:space="preserve">M2: SADD</w:t>
      </w:r>
      <w:r>
        <w:rPr>
          <w:rFonts w:ascii="Arial" w:cs="Arial" w:eastAsia="Arial" w:hAnsi="Arial"/>
          <w:b/>
          <w:bCs/>
          <w:color w:val="1D8348"/>
          <w:sz w:val="22"/>
          <w:szCs w:val="22"/>
        </w:rPr>
        <w:t xml:space="preserve">    |    Grant Probability: </w:t>
      </w:r>
      <w:r>
        <w:rPr>
          <w:rFonts w:ascii="Arial" w:cs="Arial" w:eastAsia="Arial" w:hAnsi="Arial"/>
          <w:b/>
          <w:bCs/>
          <w:color w:val="1D8348"/>
          <w:sz w:val="22"/>
          <w:szCs w:val="22"/>
        </w:rPr>
        <w:t xml:space="preserve">70-75% (as standalone), 85-90% (as part of SADD system claim)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A2E" w:sz="1"/>
              <w:left w:val="single" w:color="B03A2E" w:sz="8"/>
              <w:bottom w:val="single" w:color="B03A2E" w:sz="1"/>
              <w:right w:val="single" w:color="B03A2E" w:sz="1"/>
            </w:tcBorders>
            <w:shd w:fill="FDEDEB" w:val="clear"/>
            <w:tcMar>
              <w:top w:type="dxa" w:w="100"/>
              <w:left w:type="dxa" w:w="180"/>
              <w:bottom w:type="dxa" w:w="100"/>
              <w:right w:type="dxa" w:w="180"/>
            </w:tcMar>
          </w:tcPr>
          <w:p>
            <w:pPr>
              <w:spacing w:after="60"/>
            </w:pPr>
            <w:r>
              <w:rPr>
                <w:rFonts w:ascii="Arial" w:cs="Arial" w:eastAsia="Arial" w:hAnsi="Arial"/>
                <w:b/>
                <w:bCs/>
                <w:color w:val="B03A2E"/>
                <w:sz w:val="21"/>
                <w:szCs w:val="21"/>
              </w:rPr>
              <w:t xml:space="preserve">PAIN POINT: What Problem Does This Solve?</w:t>
            </w:r>
          </w:p>
          <w:p>
            <w:pPr>
              <w:spacing w:after="0" w:line="276"/>
            </w:pPr>
            <w:r>
              <w:rPr>
                <w:rFonts w:ascii="Arial" w:cs="Arial" w:eastAsia="Arial" w:hAnsi="Arial"/>
                <w:color w:val="1C2833"/>
                <w:sz w:val="19"/>
                <w:szCs w:val="19"/>
              </w:rPr>
              <w:t xml:space="preserve">Raw event data is noisy, high-volume, and contains outliers (bots, tests, bursts). Standard deviation-based detectors are distorted by single extreme values, hiding real anomalies. Fixed thresholds miss sub-threshold shifts.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8F77" w:sz="1"/>
              <w:left w:val="single" w:color="148F77" w:sz="8"/>
              <w:bottom w:val="single" w:color="148F77" w:sz="1"/>
              <w:right w:val="single" w:color="148F77" w:sz="1"/>
            </w:tcBorders>
            <w:shd w:fill="D6E8F7" w:val="clear"/>
            <w:tcMar>
              <w:top w:type="dxa" w:w="100"/>
              <w:left w:type="dxa" w:w="180"/>
              <w:bottom w:type="dxa" w:w="100"/>
              <w:right w:type="dxa" w:w="180"/>
            </w:tcMar>
          </w:tcPr>
          <w:p>
            <w:pPr>
              <w:spacing w:after="60"/>
            </w:pPr>
            <w:r>
              <w:rPr>
                <w:rFonts w:ascii="Arial" w:cs="Arial" w:eastAsia="Arial" w:hAnsi="Arial"/>
                <w:b/>
                <w:bCs/>
                <w:color w:val="148F77"/>
                <w:sz w:val="21"/>
                <w:szCs w:val="21"/>
              </w:rPr>
              <w:t xml:space="preserve">ALGORITHM: How Does It Work?</w:t>
            </w:r>
          </w:p>
          <w:p>
            <w:pPr>
              <w:spacing w:after="0" w:line="276"/>
            </w:pPr>
            <w:r>
              <w:rPr>
                <w:rFonts w:ascii="Arial" w:cs="Arial" w:eastAsia="Arial" w:hAnsi="Arial"/>
                <w:color w:val="1C2833"/>
                <w:sz w:val="19"/>
                <w:szCs w:val="19"/>
              </w:rPr>
              <w:t xml:space="preserve">Modified Z-score using Median Absolute Deviation. Maintain 30-day sliding window. Compute median and MAD = 1.4826 × median(|values - median|). Score = |current - median| / MAD. Threshold k is self-calibrated via synthetic anomaly injection to maintain target FPR.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5B12" w:sz="1"/>
              <w:left w:val="single" w:color="C75B12" w:sz="8"/>
              <w:bottom w:val="single" w:color="C75B12" w:sz="1"/>
              <w:right w:val="single" w:color="C75B12" w:sz="1"/>
            </w:tcBorders>
            <w:shd w:fill="FDF2E9" w:val="clear"/>
            <w:tcMar>
              <w:top w:type="dxa" w:w="100"/>
              <w:left w:type="dxa" w:w="180"/>
              <w:bottom w:type="dxa" w:w="100"/>
              <w:right w:type="dxa" w:w="180"/>
            </w:tcMar>
          </w:tcPr>
          <w:p>
            <w:pPr>
              <w:spacing w:after="60"/>
            </w:pPr>
            <w:r>
              <w:rPr>
                <w:rFonts w:ascii="Arial" w:cs="Arial" w:eastAsia="Arial" w:hAnsi="Arial"/>
                <w:b/>
                <w:bCs/>
                <w:color w:val="C75B12"/>
                <w:sz w:val="21"/>
                <w:szCs w:val="21"/>
              </w:rPr>
              <w:t xml:space="preserve">TRADITIONAL APPROACH: What Do Existing Tools Do?</w:t>
            </w:r>
          </w:p>
          <w:p>
            <w:pPr>
              <w:spacing w:after="0" w:line="276"/>
            </w:pPr>
            <w:r>
              <w:rPr>
                <w:rFonts w:ascii="Arial" w:cs="Arial" w:eastAsia="Arial" w:hAnsi="Arial"/>
                <w:color w:val="1C2833"/>
                <w:sz w:val="19"/>
                <w:szCs w:val="19"/>
              </w:rPr>
              <w:t xml:space="preserve">DataDog: fixed thresholds on metric values (alert if CPU &gt; 80%). CloudWatch: static alarms on metric breaches. Nagios/Zabbix: threshold-based checks. PagerDuty: receives alerts from other tools, doesn’t detect. Prometheus Alertmanager: PromQL rules with fixed thresholds.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E57C2" w:sz="1"/>
              <w:left w:val="single" w:color="7E57C2" w:sz="8"/>
              <w:bottom w:val="single" w:color="7E57C2" w:sz="1"/>
              <w:right w:val="single" w:color="7E57C2" w:sz="1"/>
            </w:tcBorders>
            <w:shd w:fill="EDE7F6" w:val="clear"/>
            <w:tcMar>
              <w:top w:type="dxa" w:w="100"/>
              <w:left w:type="dxa" w:w="180"/>
              <w:bottom w:type="dxa" w:w="100"/>
              <w:right w:type="dxa" w:w="180"/>
            </w:tcMar>
          </w:tcPr>
          <w:p>
            <w:pPr>
              <w:spacing w:after="60"/>
            </w:pPr>
            <w:r>
              <w:rPr>
                <w:rFonts w:ascii="Arial" w:cs="Arial" w:eastAsia="Arial" w:hAnsi="Arial"/>
                <w:b/>
                <w:bCs/>
                <w:color w:val="7E57C2"/>
                <w:sz w:val="21"/>
                <w:szCs w:val="21"/>
              </w:rPr>
              <w:t xml:space="preserve">PRIOR ART: What Has Been Published/Patented?</w:t>
            </w:r>
          </w:p>
          <w:p>
            <w:pPr>
              <w:spacing w:after="0" w:line="276"/>
            </w:pPr>
            <w:r>
              <w:rPr>
                <w:rFonts w:ascii="Arial" w:cs="Arial" w:eastAsia="Arial" w:hAnsi="Arial"/>
                <w:color w:val="1C2833"/>
                <w:sz w:val="19"/>
                <w:szCs w:val="19"/>
              </w:rPr>
              <w:t xml:space="preserve">MAD is known in robust statistics (Leys et al., 2013). Z-scores are textbook. Anomaly detection using MAD exists in academic literature. Twitter’s AnomalyDetection R package uses S-ESD (Seasonal Extreme Studentized Deviate). Netflix Surus uses RPCA. Amazon DeepAR uses deep learning for time-series anomalies.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8348" w:sz="1"/>
              <w:left w:val="single" w:color="1D8348" w:sz="8"/>
              <w:bottom w:val="single" w:color="1D8348" w:sz="1"/>
              <w:right w:val="single" w:color="1D8348" w:sz="1"/>
            </w:tcBorders>
            <w:shd w:fill="E8F5E9" w:val="clear"/>
            <w:tcMar>
              <w:top w:type="dxa" w:w="100"/>
              <w:left w:type="dxa" w:w="180"/>
              <w:bottom w:type="dxa" w:w="100"/>
              <w:right w:type="dxa" w:w="180"/>
            </w:tcMar>
          </w:tcPr>
          <w:p>
            <w:pPr>
              <w:spacing w:after="60"/>
            </w:pPr>
            <w:r>
              <w:rPr>
                <w:rFonts w:ascii="Arial" w:cs="Arial" w:eastAsia="Arial" w:hAnsi="Arial"/>
                <w:b/>
                <w:bCs/>
                <w:color w:val="1D8348"/>
                <w:sz w:val="21"/>
                <w:szCs w:val="21"/>
              </w:rPr>
              <w:t xml:space="preserve">WHY THIS IS NOVEL: The Patent Argument</w:t>
            </w:r>
          </w:p>
          <w:p>
            <w:pPr>
              <w:spacing w:after="0" w:line="276"/>
            </w:pPr>
            <w:r>
              <w:rPr>
                <w:rFonts w:ascii="Arial" w:cs="Arial" w:eastAsia="Arial" w:hAnsi="Arial"/>
                <w:color w:val="1C2833"/>
                <w:sz w:val="19"/>
                <w:szCs w:val="19"/>
              </w:rPr>
              <w:t xml:space="preserve">MAD itself is not novel. What’s novel is: (1) MAD as ONE OF THREE stratum-specific engines in a unified system, (2) the self-calibration via synthetic injection FOR CROSS-STRATUM correlation accuracy (not single-metric accuracy), and (3) the output as a universal DST rather than a tool-specific alert. The combination of stratum-adaptive method selection + self-calibration + DST output is unprecedented.</w:t>
            </w:r>
          </w:p>
        </w:tc>
      </w:tr>
    </w:tbl>
    <w:p>
      <w:r>
        <w:br w:type="page"/>
      </w:r>
    </w:p>
    <w:p>
      <w:pPr>
        <w:pStyle w:val="Heading1"/>
        <w:spacing w:after="200" w:before="400"/>
      </w:pPr>
      <w:r>
        <w:rPr>
          <w:rFonts w:ascii="Arial" w:cs="Arial" w:eastAsia="Arial" w:hAnsi="Arial"/>
          <w:b/>
          <w:bCs/>
          <w:color w:val="0F2B46"/>
          <w:sz w:val="32"/>
          <w:szCs w:val="32"/>
        </w:rPr>
        <w:t xml:space="preserve">3. Distribution Shift Detection via PSI (S₁ Engine)</w:t>
      </w:r>
    </w:p>
    <w:p>
      <w:pPr>
        <w:spacing w:after="140" w:line="300"/>
      </w:pPr>
      <w:r>
        <w:rPr>
          <w:rFonts w:ascii="Arial" w:cs="Arial" w:eastAsia="Arial" w:hAnsi="Arial"/>
          <w:b/>
          <w:bCs/>
          <w:color w:val="1A6FB5"/>
          <w:sz w:val="22"/>
          <w:szCs w:val="22"/>
        </w:rPr>
        <w:t xml:space="preserve">Module: </w:t>
      </w:r>
      <w:r>
        <w:rPr>
          <w:rFonts w:ascii="Arial" w:cs="Arial" w:eastAsia="Arial" w:hAnsi="Arial"/>
          <w:color w:val="1A6FB5"/>
          <w:sz w:val="22"/>
          <w:szCs w:val="22"/>
        </w:rPr>
        <w:t xml:space="preserve">M2: SADD</w:t>
      </w:r>
      <w:r>
        <w:rPr>
          <w:rFonts w:ascii="Arial" w:cs="Arial" w:eastAsia="Arial" w:hAnsi="Arial"/>
          <w:b/>
          <w:bCs/>
          <w:color w:val="1D8348"/>
          <w:sz w:val="22"/>
          <w:szCs w:val="22"/>
        </w:rPr>
        <w:t xml:space="preserve">    |    Grant Probability: </w:t>
      </w:r>
      <w:r>
        <w:rPr>
          <w:rFonts w:ascii="Arial" w:cs="Arial" w:eastAsia="Arial" w:hAnsi="Arial"/>
          <w:b/>
          <w:bCs/>
          <w:color w:val="1D8348"/>
          <w:sz w:val="22"/>
          <w:szCs w:val="22"/>
        </w:rPr>
        <w:t xml:space="preserve">65-70% (as standalone), 85-90% (as part of SADD system claim)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A2E" w:sz="1"/>
              <w:left w:val="single" w:color="B03A2E" w:sz="8"/>
              <w:bottom w:val="single" w:color="B03A2E" w:sz="1"/>
              <w:right w:val="single" w:color="B03A2E" w:sz="1"/>
            </w:tcBorders>
            <w:shd w:fill="FDEDEB" w:val="clear"/>
            <w:tcMar>
              <w:top w:type="dxa" w:w="100"/>
              <w:left w:type="dxa" w:w="180"/>
              <w:bottom w:type="dxa" w:w="100"/>
              <w:right w:type="dxa" w:w="180"/>
            </w:tcMar>
          </w:tcPr>
          <w:p>
            <w:pPr>
              <w:spacing w:after="60"/>
            </w:pPr>
            <w:r>
              <w:rPr>
                <w:rFonts w:ascii="Arial" w:cs="Arial" w:eastAsia="Arial" w:hAnsi="Arial"/>
                <w:b/>
                <w:bCs/>
                <w:color w:val="B03A2E"/>
                <w:sz w:val="21"/>
                <w:szCs w:val="21"/>
              </w:rPr>
              <w:t xml:space="preserve">PAIN POINT: What Problem Does This Solve?</w:t>
            </w:r>
          </w:p>
          <w:p>
            <w:pPr>
              <w:spacing w:after="0" w:line="276"/>
            </w:pPr>
            <w:r>
              <w:rPr>
                <w:rFonts w:ascii="Arial" w:cs="Arial" w:eastAsia="Arial" w:hAnsi="Arial"/>
                <w:color w:val="1C2833"/>
                <w:sz w:val="19"/>
                <w:szCs w:val="19"/>
              </w:rPr>
              <w:t xml:space="preserve">Feature metrics don’t spike — they SHIFT. The entire distribution changes shape. A cache hit ratio dropping from 94%±1.2% to 87%±2.8% is a massive shape change, but no single value crosses a threshold. Traditional threshold monitoring is blind to distribution changes.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8F77" w:sz="1"/>
              <w:left w:val="single" w:color="148F77" w:sz="8"/>
              <w:bottom w:val="single" w:color="148F77" w:sz="1"/>
              <w:right w:val="single" w:color="148F77" w:sz="1"/>
            </w:tcBorders>
            <w:shd w:fill="D6E8F7" w:val="clear"/>
            <w:tcMar>
              <w:top w:type="dxa" w:w="100"/>
              <w:left w:type="dxa" w:w="180"/>
              <w:bottom w:type="dxa" w:w="100"/>
              <w:right w:type="dxa" w:w="180"/>
            </w:tcMar>
          </w:tcPr>
          <w:p>
            <w:pPr>
              <w:spacing w:after="60"/>
            </w:pPr>
            <w:r>
              <w:rPr>
                <w:rFonts w:ascii="Arial" w:cs="Arial" w:eastAsia="Arial" w:hAnsi="Arial"/>
                <w:b/>
                <w:bCs/>
                <w:color w:val="148F77"/>
                <w:sz w:val="21"/>
                <w:szCs w:val="21"/>
              </w:rPr>
              <w:t xml:space="preserve">ALGORITHM: How Does It Work?</w:t>
            </w:r>
          </w:p>
          <w:p>
            <w:pPr>
              <w:spacing w:after="0" w:line="276"/>
            </w:pPr>
            <w:r>
              <w:rPr>
                <w:rFonts w:ascii="Arial" w:cs="Arial" w:eastAsia="Arial" w:hAnsi="Arial"/>
                <w:color w:val="1C2833"/>
                <w:sz w:val="19"/>
                <w:szCs w:val="19"/>
              </w:rPr>
              <w:t xml:space="preserve">Population Stability Index. Divide baseline and current distributions into 10 histogram bins. For each bin: contribution = (current% - baseline%) × ln(current% / baseline%). Sum all contributions = PSI. Threshold calibrated per-feature based on historical PSI variance.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5B12" w:sz="1"/>
              <w:left w:val="single" w:color="C75B12" w:sz="8"/>
              <w:bottom w:val="single" w:color="C75B12" w:sz="1"/>
              <w:right w:val="single" w:color="C75B12" w:sz="1"/>
            </w:tcBorders>
            <w:shd w:fill="FDF2E9" w:val="clear"/>
            <w:tcMar>
              <w:top w:type="dxa" w:w="100"/>
              <w:left w:type="dxa" w:w="180"/>
              <w:bottom w:type="dxa" w:w="100"/>
              <w:right w:type="dxa" w:w="180"/>
            </w:tcMar>
          </w:tcPr>
          <w:p>
            <w:pPr>
              <w:spacing w:after="60"/>
            </w:pPr>
            <w:r>
              <w:rPr>
                <w:rFonts w:ascii="Arial" w:cs="Arial" w:eastAsia="Arial" w:hAnsi="Arial"/>
                <w:b/>
                <w:bCs/>
                <w:color w:val="C75B12"/>
                <w:sz w:val="21"/>
                <w:szCs w:val="21"/>
              </w:rPr>
              <w:t xml:space="preserve">TRADITIONAL APPROACH: What Do Existing Tools Do?</w:t>
            </w:r>
          </w:p>
          <w:p>
            <w:pPr>
              <w:spacing w:after="0" w:line="276"/>
            </w:pPr>
            <w:r>
              <w:rPr>
                <w:rFonts w:ascii="Arial" w:cs="Arial" w:eastAsia="Arial" w:hAnsi="Arial"/>
                <w:color w:val="1C2833"/>
                <w:sz w:val="19"/>
                <w:szCs w:val="19"/>
              </w:rPr>
              <w:t xml:space="preserve">Evidently AI: monitors data drift using PSI and KS tests, but ONLY for ML model inputs, not for system features generally. Great Expectations: validates data quality with user-defined expectations (fixed rules). Monte Carlo: monitors data freshness and volume, not distribution shape.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E57C2" w:sz="1"/>
              <w:left w:val="single" w:color="7E57C2" w:sz="8"/>
              <w:bottom w:val="single" w:color="7E57C2" w:sz="1"/>
              <w:right w:val="single" w:color="7E57C2" w:sz="1"/>
            </w:tcBorders>
            <w:shd w:fill="EDE7F6" w:val="clear"/>
            <w:tcMar>
              <w:top w:type="dxa" w:w="100"/>
              <w:left w:type="dxa" w:w="180"/>
              <w:bottom w:type="dxa" w:w="100"/>
              <w:right w:type="dxa" w:w="180"/>
            </w:tcMar>
          </w:tcPr>
          <w:p>
            <w:pPr>
              <w:spacing w:after="60"/>
            </w:pPr>
            <w:r>
              <w:rPr>
                <w:rFonts w:ascii="Arial" w:cs="Arial" w:eastAsia="Arial" w:hAnsi="Arial"/>
                <w:b/>
                <w:bCs/>
                <w:color w:val="7E57C2"/>
                <w:sz w:val="21"/>
                <w:szCs w:val="21"/>
              </w:rPr>
              <w:t xml:space="preserve">PRIOR ART: What Has Been Published/Patented?</w:t>
            </w:r>
          </w:p>
          <w:p>
            <w:pPr>
              <w:spacing w:after="0" w:line="276"/>
            </w:pPr>
            <w:r>
              <w:rPr>
                <w:rFonts w:ascii="Arial" w:cs="Arial" w:eastAsia="Arial" w:hAnsi="Arial"/>
                <w:color w:val="1C2833"/>
                <w:sz w:val="19"/>
                <w:szCs w:val="19"/>
              </w:rPr>
              <w:t xml:space="preserve">PSI is well-established in credit scoring (originated at Fair Isaac/FICO in the 1990s). Kolmogorov-Smirnov test is a classic distribution comparison. Evidently AI uses PSI for ML monitoring. NannyML uses CBPE for prediction drift. Wasserstein distance is used in distribution comparison.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8348" w:sz="1"/>
              <w:left w:val="single" w:color="1D8348" w:sz="8"/>
              <w:bottom w:val="single" w:color="1D8348" w:sz="1"/>
              <w:right w:val="single" w:color="1D8348" w:sz="1"/>
            </w:tcBorders>
            <w:shd w:fill="E8F5E9" w:val="clear"/>
            <w:tcMar>
              <w:top w:type="dxa" w:w="100"/>
              <w:left w:type="dxa" w:w="180"/>
              <w:bottom w:type="dxa" w:w="100"/>
              <w:right w:type="dxa" w:w="180"/>
            </w:tcMar>
          </w:tcPr>
          <w:p>
            <w:pPr>
              <w:spacing w:after="60"/>
            </w:pPr>
            <w:r>
              <w:rPr>
                <w:rFonts w:ascii="Arial" w:cs="Arial" w:eastAsia="Arial" w:hAnsi="Arial"/>
                <w:b/>
                <w:bCs/>
                <w:color w:val="1D8348"/>
                <w:sz w:val="21"/>
                <w:szCs w:val="21"/>
              </w:rPr>
              <w:t xml:space="preserve">WHY THIS IS NOVEL: The Patent Argument</w:t>
            </w:r>
          </w:p>
          <w:p>
            <w:pPr>
              <w:spacing w:after="0" w:line="276"/>
            </w:pPr>
            <w:r>
              <w:rPr>
                <w:rFonts w:ascii="Arial" w:cs="Arial" w:eastAsia="Arial" w:hAnsi="Arial"/>
                <w:color w:val="1C2833"/>
                <w:sz w:val="19"/>
                <w:szCs w:val="19"/>
              </w:rPr>
              <w:t xml:space="preserve">PSI itself is not novel. What’s novel is: (1) PSI applied specifically in the S₁ stratum of a three-stratum correlation system, (2) the per-feature adaptive threshold (not a global 0.20), (3) the output converted to a DST that is COMPATIBLE with the MAD-based S₀ output and the interval-based S₂ output. Prior art uses PSI in isolation. AMACE uses PSI as one engine in a multi-engine system producing a universal output format.</w:t>
            </w:r>
          </w:p>
        </w:tc>
      </w:tr>
    </w:tbl>
    <w:p>
      <w:r>
        <w:br w:type="page"/>
      </w:r>
    </w:p>
    <w:p>
      <w:pPr>
        <w:pStyle w:val="Heading1"/>
        <w:spacing w:after="200" w:before="400"/>
      </w:pPr>
      <w:r>
        <w:rPr>
          <w:rFonts w:ascii="Arial" w:cs="Arial" w:eastAsia="Arial" w:hAnsi="Arial"/>
          <w:b/>
          <w:bCs/>
          <w:color w:val="0F2B46"/>
          <w:sz w:val="32"/>
          <w:szCs w:val="32"/>
        </w:rPr>
        <w:t xml:space="preserve">4. Deviation Signature Tensor (DST) — Universal Anomaly Representation</w:t>
      </w:r>
    </w:p>
    <w:p>
      <w:pPr>
        <w:spacing w:after="140" w:line="300"/>
      </w:pPr>
      <w:r>
        <w:rPr>
          <w:rFonts w:ascii="Arial" w:cs="Arial" w:eastAsia="Arial" w:hAnsi="Arial"/>
          <w:b/>
          <w:bCs/>
          <w:color w:val="1A6FB5"/>
          <w:sz w:val="22"/>
          <w:szCs w:val="22"/>
        </w:rPr>
        <w:t xml:space="preserve">Module: </w:t>
      </w:r>
      <w:r>
        <w:rPr>
          <w:rFonts w:ascii="Arial" w:cs="Arial" w:eastAsia="Arial" w:hAnsi="Arial"/>
          <w:color w:val="1A6FB5"/>
          <w:sz w:val="22"/>
          <w:szCs w:val="22"/>
        </w:rPr>
        <w:t xml:space="preserve">M2: SADD</w:t>
      </w:r>
      <w:r>
        <w:rPr>
          <w:rFonts w:ascii="Arial" w:cs="Arial" w:eastAsia="Arial" w:hAnsi="Arial"/>
          <w:b/>
          <w:bCs/>
          <w:color w:val="1D8348"/>
          <w:sz w:val="22"/>
          <w:szCs w:val="22"/>
        </w:rPr>
        <w:t xml:space="preserve">    |    Grant Probability: </w:t>
      </w:r>
      <w:r>
        <w:rPr>
          <w:rFonts w:ascii="Arial" w:cs="Arial" w:eastAsia="Arial" w:hAnsi="Arial"/>
          <w:b/>
          <w:bCs/>
          <w:color w:val="1D8348"/>
          <w:sz w:val="22"/>
          <w:szCs w:val="22"/>
        </w:rPr>
        <w:t xml:space="preserve">85-90%</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A2E" w:sz="1"/>
              <w:left w:val="single" w:color="B03A2E" w:sz="8"/>
              <w:bottom w:val="single" w:color="B03A2E" w:sz="1"/>
              <w:right w:val="single" w:color="B03A2E" w:sz="1"/>
            </w:tcBorders>
            <w:shd w:fill="FDEDEB" w:val="clear"/>
            <w:tcMar>
              <w:top w:type="dxa" w:w="100"/>
              <w:left w:type="dxa" w:w="180"/>
              <w:bottom w:type="dxa" w:w="100"/>
              <w:right w:type="dxa" w:w="180"/>
            </w:tcMar>
          </w:tcPr>
          <w:p>
            <w:pPr>
              <w:spacing w:after="60"/>
            </w:pPr>
            <w:r>
              <w:rPr>
                <w:rFonts w:ascii="Arial" w:cs="Arial" w:eastAsia="Arial" w:hAnsi="Arial"/>
                <w:b/>
                <w:bCs/>
                <w:color w:val="B03A2E"/>
                <w:sz w:val="21"/>
                <w:szCs w:val="21"/>
              </w:rPr>
              <w:t xml:space="preserve">PAIN POINT: What Problem Does This Solve?</w:t>
            </w:r>
          </w:p>
          <w:p>
            <w:pPr>
              <w:spacing w:after="0" w:line="276"/>
            </w:pPr>
            <w:r>
              <w:rPr>
                <w:rFonts w:ascii="Arial" w:cs="Arial" w:eastAsia="Arial" w:hAnsi="Arial"/>
                <w:color w:val="1C2833"/>
                <w:sz w:val="19"/>
                <w:szCs w:val="19"/>
              </w:rPr>
              <w:t xml:space="preserve">Every monitoring tool produces alerts in its own proprietary format. DataDog alerts ≠ MLflow alerts ≠ CloudWatch alerts. They cannot be computationally compared. Cross-tool correlation requires humans manually eyeballing multiple dashboards.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8F77" w:sz="1"/>
              <w:left w:val="single" w:color="148F77" w:sz="8"/>
              <w:bottom w:val="single" w:color="148F77" w:sz="1"/>
              <w:right w:val="single" w:color="148F77" w:sz="1"/>
            </w:tcBorders>
            <w:shd w:fill="D6E8F7" w:val="clear"/>
            <w:tcMar>
              <w:top w:type="dxa" w:w="100"/>
              <w:left w:type="dxa" w:w="180"/>
              <w:bottom w:type="dxa" w:w="100"/>
              <w:right w:type="dxa" w:w="180"/>
            </w:tcMar>
          </w:tcPr>
          <w:p>
            <w:pPr>
              <w:spacing w:after="60"/>
            </w:pPr>
            <w:r>
              <w:rPr>
                <w:rFonts w:ascii="Arial" w:cs="Arial" w:eastAsia="Arial" w:hAnsi="Arial"/>
                <w:b/>
                <w:bCs/>
                <w:color w:val="148F77"/>
                <w:sz w:val="21"/>
                <w:szCs w:val="21"/>
              </w:rPr>
              <w:t xml:space="preserve">ALGORITHM: How Does It Work?</w:t>
            </w:r>
          </w:p>
          <w:p>
            <w:pPr>
              <w:spacing w:after="0" w:line="276"/>
            </w:pPr>
            <w:r>
              <w:rPr>
                <w:rFonts w:ascii="Arial" w:cs="Arial" w:eastAsia="Arial" w:hAnsi="Arial"/>
                <w:color w:val="1C2833"/>
                <w:sz w:val="19"/>
                <w:szCs w:val="19"/>
              </w:rPr>
              <w:t xml:space="preserve">After any detection engine fires, construct a 7-component tuple: S (stratum origin), E (resolved entity set), T (temporal envelope: onset, peak, decay, duration), D (dimensional locus: dimension-value pairs), M (magnitude vector: absolute, relative, z-score), C (confidence interval via bootstrap), Φ (SHA-256 provenance hash). Entity resolution uses SSIE’s identity map to convert tool-specific IDs to canonical form.</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5B12" w:sz="1"/>
              <w:left w:val="single" w:color="C75B12" w:sz="8"/>
              <w:bottom w:val="single" w:color="C75B12" w:sz="1"/>
              <w:right w:val="single" w:color="C75B12" w:sz="1"/>
            </w:tcBorders>
            <w:shd w:fill="FDF2E9" w:val="clear"/>
            <w:tcMar>
              <w:top w:type="dxa" w:w="100"/>
              <w:left w:type="dxa" w:w="180"/>
              <w:bottom w:type="dxa" w:w="100"/>
              <w:right w:type="dxa" w:w="180"/>
            </w:tcMar>
          </w:tcPr>
          <w:p>
            <w:pPr>
              <w:spacing w:after="60"/>
            </w:pPr>
            <w:r>
              <w:rPr>
                <w:rFonts w:ascii="Arial" w:cs="Arial" w:eastAsia="Arial" w:hAnsi="Arial"/>
                <w:b/>
                <w:bCs/>
                <w:color w:val="C75B12"/>
                <w:sz w:val="21"/>
                <w:szCs w:val="21"/>
              </w:rPr>
              <w:t xml:space="preserve">TRADITIONAL APPROACH: What Do Existing Tools Do?</w:t>
            </w:r>
          </w:p>
          <w:p>
            <w:pPr>
              <w:spacing w:after="0" w:line="276"/>
            </w:pPr>
            <w:r>
              <w:rPr>
                <w:rFonts w:ascii="Arial" w:cs="Arial" w:eastAsia="Arial" w:hAnsi="Arial"/>
                <w:color w:val="1C2833"/>
                <w:sz w:val="19"/>
                <w:szCs w:val="19"/>
              </w:rPr>
              <w:t xml:space="preserve">Each tool has its own alert schema: DataDog uses monitor_id + tags + value + status. Splunk uses event_type + fields. CloudWatch uses AlarmName + StateValue. MLflow uses run_id + metric + value. These schemas are incompatible. No universal format exists.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E57C2" w:sz="1"/>
              <w:left w:val="single" w:color="7E57C2" w:sz="8"/>
              <w:bottom w:val="single" w:color="7E57C2" w:sz="1"/>
              <w:right w:val="single" w:color="7E57C2" w:sz="1"/>
            </w:tcBorders>
            <w:shd w:fill="EDE7F6" w:val="clear"/>
            <w:tcMar>
              <w:top w:type="dxa" w:w="100"/>
              <w:left w:type="dxa" w:w="180"/>
              <w:bottom w:type="dxa" w:w="100"/>
              <w:right w:type="dxa" w:w="180"/>
            </w:tcMar>
          </w:tcPr>
          <w:p>
            <w:pPr>
              <w:spacing w:after="60"/>
            </w:pPr>
            <w:r>
              <w:rPr>
                <w:rFonts w:ascii="Arial" w:cs="Arial" w:eastAsia="Arial" w:hAnsi="Arial"/>
                <w:b/>
                <w:bCs/>
                <w:color w:val="7E57C2"/>
                <w:sz w:val="21"/>
                <w:szCs w:val="21"/>
              </w:rPr>
              <w:t xml:space="preserve">PRIOR ART: What Has Been Published/Patented?</w:t>
            </w:r>
          </w:p>
          <w:p>
            <w:pPr>
              <w:spacing w:after="0" w:line="276"/>
            </w:pPr>
            <w:r>
              <w:rPr>
                <w:rFonts w:ascii="Arial" w:cs="Arial" w:eastAsia="Arial" w:hAnsi="Arial"/>
                <w:color w:val="1C2833"/>
                <w:sz w:val="19"/>
                <w:szCs w:val="19"/>
              </w:rPr>
              <w:t xml:space="preserve">SNMP traps have a standard format (OID-based). Syslog has RFC 5424 structured data. OpenTelemetry defines standard spans/metrics/logs. CEF (Common Event Format) standardizes security events. STIX/TAXII standardize threat intelligence. None of these represent ANOMALIES — they represent events or telemetry.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8348" w:sz="1"/>
              <w:left w:val="single" w:color="1D8348" w:sz="8"/>
              <w:bottom w:val="single" w:color="1D8348" w:sz="1"/>
              <w:right w:val="single" w:color="1D8348" w:sz="1"/>
            </w:tcBorders>
            <w:shd w:fill="E8F5E9" w:val="clear"/>
            <w:tcMar>
              <w:top w:type="dxa" w:w="100"/>
              <w:left w:type="dxa" w:w="180"/>
              <w:bottom w:type="dxa" w:w="100"/>
              <w:right w:type="dxa" w:w="180"/>
            </w:tcMar>
          </w:tcPr>
          <w:p>
            <w:pPr>
              <w:spacing w:after="60"/>
            </w:pPr>
            <w:r>
              <w:rPr>
                <w:rFonts w:ascii="Arial" w:cs="Arial" w:eastAsia="Arial" w:hAnsi="Arial"/>
                <w:b/>
                <w:bCs/>
                <w:color w:val="1D8348"/>
                <w:sz w:val="21"/>
                <w:szCs w:val="21"/>
              </w:rPr>
              <w:t xml:space="preserve">WHY THIS IS NOVEL: The Patent Argument</w:t>
            </w:r>
          </w:p>
          <w:p>
            <w:pPr>
              <w:spacing w:after="0" w:line="276"/>
            </w:pPr>
            <w:r>
              <w:rPr>
                <w:rFonts w:ascii="Arial" w:cs="Arial" w:eastAsia="Arial" w:hAnsi="Arial"/>
                <w:color w:val="1C2833"/>
                <w:sz w:val="19"/>
                <w:szCs w:val="19"/>
              </w:rPr>
              <w:t xml:space="preserve">No prior art defines a universal ANOMALY representation. OpenTelemetry standardizes TELEMETRY (raw data), not DEVIATIONS (detected anomalies). The DST’s 7 components are specifically designed to enable cross-stratum correlation: entity sets enable Jaccard overlap (CSCT Axis 1), temporal envelopes enable propagation delay matching (Axis 2), dimensional loci enable coherence checking (Axis 3), magnitude vectors enable severity-normalized comparison. This is a purpose-built data structure for a novel computation.</w:t>
            </w:r>
          </w:p>
        </w:tc>
      </w:tr>
    </w:tbl>
    <w:p>
      <w:r>
        <w:br w:type="page"/>
      </w:r>
    </w:p>
    <w:p>
      <w:pPr>
        <w:pStyle w:val="Heading1"/>
        <w:spacing w:after="200" w:before="400"/>
      </w:pPr>
      <w:r>
        <w:rPr>
          <w:rFonts w:ascii="Arial" w:cs="Arial" w:eastAsia="Arial" w:hAnsi="Arial"/>
          <w:b/>
          <w:bCs/>
          <w:color w:val="0F2B46"/>
          <w:sz w:val="32"/>
          <w:szCs w:val="32"/>
        </w:rPr>
        <w:t xml:space="preserve">5. Self-Calibrating Thresholds via Synthetic Anomaly Injection</w:t>
      </w:r>
    </w:p>
    <w:p>
      <w:pPr>
        <w:spacing w:after="140" w:line="300"/>
      </w:pPr>
      <w:r>
        <w:rPr>
          <w:rFonts w:ascii="Arial" w:cs="Arial" w:eastAsia="Arial" w:hAnsi="Arial"/>
          <w:b/>
          <w:bCs/>
          <w:color w:val="1A6FB5"/>
          <w:sz w:val="22"/>
          <w:szCs w:val="22"/>
        </w:rPr>
        <w:t xml:space="preserve">Module: </w:t>
      </w:r>
      <w:r>
        <w:rPr>
          <w:rFonts w:ascii="Arial" w:cs="Arial" w:eastAsia="Arial" w:hAnsi="Arial"/>
          <w:color w:val="1A6FB5"/>
          <w:sz w:val="22"/>
          <w:szCs w:val="22"/>
        </w:rPr>
        <w:t xml:space="preserve">M2: SADD</w:t>
      </w:r>
      <w:r>
        <w:rPr>
          <w:rFonts w:ascii="Arial" w:cs="Arial" w:eastAsia="Arial" w:hAnsi="Arial"/>
          <w:b/>
          <w:bCs/>
          <w:color w:val="1D8348"/>
          <w:sz w:val="22"/>
          <w:szCs w:val="22"/>
        </w:rPr>
        <w:t xml:space="preserve">    |    Grant Probability: </w:t>
      </w:r>
      <w:r>
        <w:rPr>
          <w:rFonts w:ascii="Arial" w:cs="Arial" w:eastAsia="Arial" w:hAnsi="Arial"/>
          <w:b/>
          <w:bCs/>
          <w:color w:val="1D8348"/>
          <w:sz w:val="22"/>
          <w:szCs w:val="22"/>
        </w:rPr>
        <w:t xml:space="preserve">80-85%</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A2E" w:sz="1"/>
              <w:left w:val="single" w:color="B03A2E" w:sz="8"/>
              <w:bottom w:val="single" w:color="B03A2E" w:sz="1"/>
              <w:right w:val="single" w:color="B03A2E" w:sz="1"/>
            </w:tcBorders>
            <w:shd w:fill="FDEDEB" w:val="clear"/>
            <w:tcMar>
              <w:top w:type="dxa" w:w="100"/>
              <w:left w:type="dxa" w:w="180"/>
              <w:bottom w:type="dxa" w:w="100"/>
              <w:right w:type="dxa" w:w="180"/>
            </w:tcMar>
          </w:tcPr>
          <w:p>
            <w:pPr>
              <w:spacing w:after="60"/>
            </w:pPr>
            <w:r>
              <w:rPr>
                <w:rFonts w:ascii="Arial" w:cs="Arial" w:eastAsia="Arial" w:hAnsi="Arial"/>
                <w:b/>
                <w:bCs/>
                <w:color w:val="B03A2E"/>
                <w:sz w:val="21"/>
                <w:szCs w:val="21"/>
              </w:rPr>
              <w:t xml:space="preserve">PAIN POINT: What Problem Does This Solve?</w:t>
            </w:r>
          </w:p>
          <w:p>
            <w:pPr>
              <w:spacing w:after="0" w:line="276"/>
            </w:pPr>
            <w:r>
              <w:rPr>
                <w:rFonts w:ascii="Arial" w:cs="Arial" w:eastAsia="Arial" w:hAnsi="Arial"/>
                <w:color w:val="1C2833"/>
                <w:sz w:val="19"/>
                <w:szCs w:val="19"/>
              </w:rPr>
              <w:t xml:space="preserve">Detection thresholds set by humans become stale as systems evolve. A threshold tuned for 100K users is wrong for 10M users. Nobody updates them. Result: either missed anomalies (threshold too high) or alert fatigue (threshold too low).</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8F77" w:sz="1"/>
              <w:left w:val="single" w:color="148F77" w:sz="8"/>
              <w:bottom w:val="single" w:color="148F77" w:sz="1"/>
              <w:right w:val="single" w:color="148F77" w:sz="1"/>
            </w:tcBorders>
            <w:shd w:fill="D6E8F7" w:val="clear"/>
            <w:tcMar>
              <w:top w:type="dxa" w:w="100"/>
              <w:left w:type="dxa" w:w="180"/>
              <w:bottom w:type="dxa" w:w="100"/>
              <w:right w:type="dxa" w:w="180"/>
            </w:tcMar>
          </w:tcPr>
          <w:p>
            <w:pPr>
              <w:spacing w:after="60"/>
            </w:pPr>
            <w:r>
              <w:rPr>
                <w:rFonts w:ascii="Arial" w:cs="Arial" w:eastAsia="Arial" w:hAnsi="Arial"/>
                <w:b/>
                <w:bCs/>
                <w:color w:val="148F77"/>
                <w:sz w:val="21"/>
                <w:szCs w:val="21"/>
              </w:rPr>
              <w:t xml:space="preserve">ALGORITHM: How Does It Work?</w:t>
            </w:r>
          </w:p>
          <w:p>
            <w:pPr>
              <w:spacing w:after="0" w:line="276"/>
            </w:pPr>
            <w:r>
              <w:rPr>
                <w:rFonts w:ascii="Arial" w:cs="Arial" w:eastAsia="Arial" w:hAnsi="Arial"/>
                <w:color w:val="1C2833"/>
                <w:sz w:val="19"/>
                <w:szCs w:val="19"/>
              </w:rPr>
              <w:t xml:space="preserve">Periodically inject synthetic deviations with known magnitude into the live data stream. Measure detection rate (true positives) and false alarm rate (false positives). Adjust threshold k using binary search until FPR = target (default 1%). Also inject cross-stratum synthetic scenarios to calibrate correlation sensitivity.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5B12" w:sz="1"/>
              <w:left w:val="single" w:color="C75B12" w:sz="8"/>
              <w:bottom w:val="single" w:color="C75B12" w:sz="1"/>
              <w:right w:val="single" w:color="C75B12" w:sz="1"/>
            </w:tcBorders>
            <w:shd w:fill="FDF2E9" w:val="clear"/>
            <w:tcMar>
              <w:top w:type="dxa" w:w="100"/>
              <w:left w:type="dxa" w:w="180"/>
              <w:bottom w:type="dxa" w:w="100"/>
              <w:right w:type="dxa" w:w="180"/>
            </w:tcMar>
          </w:tcPr>
          <w:p>
            <w:pPr>
              <w:spacing w:after="60"/>
            </w:pPr>
            <w:r>
              <w:rPr>
                <w:rFonts w:ascii="Arial" w:cs="Arial" w:eastAsia="Arial" w:hAnsi="Arial"/>
                <w:b/>
                <w:bCs/>
                <w:color w:val="C75B12"/>
                <w:sz w:val="21"/>
                <w:szCs w:val="21"/>
              </w:rPr>
              <w:t xml:space="preserve">TRADITIONAL APPROACH: What Do Existing Tools Do?</w:t>
            </w:r>
          </w:p>
          <w:p>
            <w:pPr>
              <w:spacing w:after="0" w:line="276"/>
            </w:pPr>
            <w:r>
              <w:rPr>
                <w:rFonts w:ascii="Arial" w:cs="Arial" w:eastAsia="Arial" w:hAnsi="Arial"/>
                <w:color w:val="1C2833"/>
                <w:sz w:val="19"/>
                <w:szCs w:val="19"/>
              </w:rPr>
              <w:t xml:space="preserve">Netflix Chaos Monkey: injects FAILURES (kill servers) to test resilience, not calibrated anomalies. Gremlin: fault injection for chaos engineering. Load testing tools (k6, Locust): simulate traffic, not statistical anomalies. None calibrate detection thresholds.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E57C2" w:sz="1"/>
              <w:left w:val="single" w:color="7E57C2" w:sz="8"/>
              <w:bottom w:val="single" w:color="7E57C2" w:sz="1"/>
              <w:right w:val="single" w:color="7E57C2" w:sz="1"/>
            </w:tcBorders>
            <w:shd w:fill="EDE7F6" w:val="clear"/>
            <w:tcMar>
              <w:top w:type="dxa" w:w="100"/>
              <w:left w:type="dxa" w:w="180"/>
              <w:bottom w:type="dxa" w:w="100"/>
              <w:right w:type="dxa" w:w="180"/>
            </w:tcMar>
          </w:tcPr>
          <w:p>
            <w:pPr>
              <w:spacing w:after="60"/>
            </w:pPr>
            <w:r>
              <w:rPr>
                <w:rFonts w:ascii="Arial" w:cs="Arial" w:eastAsia="Arial" w:hAnsi="Arial"/>
                <w:b/>
                <w:bCs/>
                <w:color w:val="7E57C2"/>
                <w:sz w:val="21"/>
                <w:szCs w:val="21"/>
              </w:rPr>
              <w:t xml:space="preserve">PRIOR ART: What Has Been Published/Patented?</w:t>
            </w:r>
          </w:p>
          <w:p>
            <w:pPr>
              <w:spacing w:after="0" w:line="276"/>
            </w:pPr>
            <w:r>
              <w:rPr>
                <w:rFonts w:ascii="Arial" w:cs="Arial" w:eastAsia="Arial" w:hAnsi="Arial"/>
                <w:color w:val="1C2833"/>
                <w:sz w:val="19"/>
                <w:szCs w:val="19"/>
              </w:rPr>
              <w:t xml:space="preserve">Chaos engineering (Netflix, 2011): inject failures to test system resilience. Synthetic monitoring (Datadog Synthetics, Pingdom): simulate user actions to test availability. A/B testing: inject variants to measure user behavior. Fault injection testing: test error handling.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8348" w:sz="1"/>
              <w:left w:val="single" w:color="1D8348" w:sz="8"/>
              <w:bottom w:val="single" w:color="1D8348" w:sz="1"/>
              <w:right w:val="single" w:color="1D8348" w:sz="1"/>
            </w:tcBorders>
            <w:shd w:fill="E8F5E9" w:val="clear"/>
            <w:tcMar>
              <w:top w:type="dxa" w:w="100"/>
              <w:left w:type="dxa" w:w="180"/>
              <w:bottom w:type="dxa" w:w="100"/>
              <w:right w:type="dxa" w:w="180"/>
            </w:tcMar>
          </w:tcPr>
          <w:p>
            <w:pPr>
              <w:spacing w:after="60"/>
            </w:pPr>
            <w:r>
              <w:rPr>
                <w:rFonts w:ascii="Arial" w:cs="Arial" w:eastAsia="Arial" w:hAnsi="Arial"/>
                <w:b/>
                <w:bCs/>
                <w:color w:val="1D8348"/>
                <w:sz w:val="21"/>
                <w:szCs w:val="21"/>
              </w:rPr>
              <w:t xml:space="preserve">WHY THIS IS NOVEL: The Patent Argument</w:t>
            </w:r>
          </w:p>
          <w:p>
            <w:pPr>
              <w:spacing w:after="0" w:line="276"/>
            </w:pPr>
            <w:r>
              <w:rPr>
                <w:rFonts w:ascii="Arial" w:cs="Arial" w:eastAsia="Arial" w:hAnsi="Arial"/>
                <w:color w:val="1C2833"/>
                <w:sz w:val="19"/>
                <w:szCs w:val="19"/>
              </w:rPr>
              <w:t xml:space="preserve">Prior art injects FAILURES or TRAFFIC. AMACE injects STATISTICAL ANOMALIES with precisely controlled magnitude, duration, and stratum origin, specifically to calibrate the sensitivity of a CROSS-STRATUM CORRELATION system. The synthetic injection creates multi-stratum scenarios (e.g., a simultaneous S₀ spike and S₁ shift with known causal relationship) to verify that the full pipeline correctly detects and correlates them. No prior art calibrates a multi-stratum correlation system this way.</w:t>
            </w:r>
          </w:p>
        </w:tc>
      </w:tr>
    </w:tbl>
    <w:p>
      <w:r>
        <w:br w:type="page"/>
      </w:r>
    </w:p>
    <w:p>
      <w:pPr>
        <w:pStyle w:val="Heading1"/>
        <w:spacing w:after="200" w:before="400"/>
      </w:pPr>
      <w:r>
        <w:rPr>
          <w:rFonts w:ascii="Arial" w:cs="Arial" w:eastAsia="Arial" w:hAnsi="Arial"/>
          <w:b/>
          <w:bCs/>
          <w:color w:val="0F2B46"/>
          <w:sz w:val="32"/>
          <w:szCs w:val="32"/>
        </w:rPr>
        <w:t xml:space="preserve">6. Entropic Relevance Decomposition — Information-Theoretic Dimensional Search</w:t>
      </w:r>
    </w:p>
    <w:p>
      <w:pPr>
        <w:spacing w:after="140" w:line="300"/>
      </w:pPr>
      <w:r>
        <w:rPr>
          <w:rFonts w:ascii="Arial" w:cs="Arial" w:eastAsia="Arial" w:hAnsi="Arial"/>
          <w:b/>
          <w:bCs/>
          <w:color w:val="1A6FB5"/>
          <w:sz w:val="22"/>
          <w:szCs w:val="22"/>
        </w:rPr>
        <w:t xml:space="preserve">Module: </w:t>
      </w:r>
      <w:r>
        <w:rPr>
          <w:rFonts w:ascii="Arial" w:cs="Arial" w:eastAsia="Arial" w:hAnsi="Arial"/>
          <w:color w:val="1A6FB5"/>
          <w:sz w:val="22"/>
          <w:szCs w:val="22"/>
        </w:rPr>
        <w:t xml:space="preserve">M3: ERD</w:t>
      </w:r>
      <w:r>
        <w:rPr>
          <w:rFonts w:ascii="Arial" w:cs="Arial" w:eastAsia="Arial" w:hAnsi="Arial"/>
          <w:b/>
          <w:bCs/>
          <w:color w:val="1D8348"/>
          <w:sz w:val="22"/>
          <w:szCs w:val="22"/>
        </w:rPr>
        <w:t xml:space="preserve">    |    Grant Probability: </w:t>
      </w:r>
      <w:r>
        <w:rPr>
          <w:rFonts w:ascii="Arial" w:cs="Arial" w:eastAsia="Arial" w:hAnsi="Arial"/>
          <w:b/>
          <w:bCs/>
          <w:color w:val="1D8348"/>
          <w:sz w:val="22"/>
          <w:szCs w:val="22"/>
        </w:rPr>
        <w:t xml:space="preserve">85-90%</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A2E" w:sz="1"/>
              <w:left w:val="single" w:color="B03A2E" w:sz="8"/>
              <w:bottom w:val="single" w:color="B03A2E" w:sz="1"/>
              <w:right w:val="single" w:color="B03A2E" w:sz="1"/>
            </w:tcBorders>
            <w:shd w:fill="FDEDEB" w:val="clear"/>
            <w:tcMar>
              <w:top w:type="dxa" w:w="100"/>
              <w:left w:type="dxa" w:w="180"/>
              <w:bottom w:type="dxa" w:w="100"/>
              <w:right w:type="dxa" w:w="180"/>
            </w:tcMar>
          </w:tcPr>
          <w:p>
            <w:pPr>
              <w:spacing w:after="60"/>
            </w:pPr>
            <w:r>
              <w:rPr>
                <w:rFonts w:ascii="Arial" w:cs="Arial" w:eastAsia="Arial" w:hAnsi="Arial"/>
                <w:b/>
                <w:bCs/>
                <w:color w:val="B03A2E"/>
                <w:sz w:val="21"/>
                <w:szCs w:val="21"/>
              </w:rPr>
              <w:t xml:space="preserve">PAIN POINT: What Problem Does This Solve?</w:t>
            </w:r>
          </w:p>
          <w:p>
            <w:pPr>
              <w:spacing w:after="0" w:line="276"/>
            </w:pPr>
            <w:r>
              <w:rPr>
                <w:rFonts w:ascii="Arial" w:cs="Arial" w:eastAsia="Arial" w:hAnsi="Arial"/>
                <w:color w:val="1C2833"/>
                <w:sz w:val="19"/>
                <w:szCs w:val="19"/>
              </w:rPr>
              <w:t xml:space="preserve">When an anomaly is detected, the critical question is: WHO is affected? All users? Just mobile users? Just premium users in the Southeast on Samsung devices? With 5 dimensions of 50×8×5×3×20 = 120,000 possible sub-groups, exhaustive search is computationally infeasible.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8F77" w:sz="1"/>
              <w:left w:val="single" w:color="148F77" w:sz="8"/>
              <w:bottom w:val="single" w:color="148F77" w:sz="1"/>
              <w:right w:val="single" w:color="148F77" w:sz="1"/>
            </w:tcBorders>
            <w:shd w:fill="D6E8F7" w:val="clear"/>
            <w:tcMar>
              <w:top w:type="dxa" w:w="100"/>
              <w:left w:type="dxa" w:w="180"/>
              <w:bottom w:type="dxa" w:w="100"/>
              <w:right w:type="dxa" w:w="180"/>
            </w:tcMar>
          </w:tcPr>
          <w:p>
            <w:pPr>
              <w:spacing w:after="60"/>
            </w:pPr>
            <w:r>
              <w:rPr>
                <w:rFonts w:ascii="Arial" w:cs="Arial" w:eastAsia="Arial" w:hAnsi="Arial"/>
                <w:b/>
                <w:bCs/>
                <w:color w:val="148F77"/>
                <w:sz w:val="21"/>
                <w:szCs w:val="21"/>
              </w:rPr>
              <w:t xml:space="preserve">ALGORITHM: How Does It Work?</w:t>
            </w:r>
          </w:p>
          <w:p>
            <w:pPr>
              <w:spacing w:after="0" w:line="276"/>
            </w:pPr>
            <w:r>
              <w:rPr>
                <w:rFonts w:ascii="Arial" w:cs="Arial" w:eastAsia="Arial" w:hAnsi="Arial"/>
                <w:color w:val="1C2833"/>
                <w:sz w:val="19"/>
                <w:szCs w:val="19"/>
              </w:rPr>
              <w:t xml:space="preserve">Beam search with MDL-inspired scoring. Score(σ) = Surprise(σ) - Cost(σ), where Surprise = log₂(concentration) × entity_count (bits of information gained) and Cost = depth × log₂(cardinality) (bits to describe the slice). Beam width w (default 10-50). Expand top-w slices at each depth. Prune where Cost &gt; Surprise. Stop when no deeper slice beats the best shallow slice. Complexity: O(w × D × K_max) vs O(K^D) exhaustive.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5B12" w:sz="1"/>
              <w:left w:val="single" w:color="C75B12" w:sz="8"/>
              <w:bottom w:val="single" w:color="C75B12" w:sz="1"/>
              <w:right w:val="single" w:color="C75B12" w:sz="1"/>
            </w:tcBorders>
            <w:shd w:fill="FDF2E9" w:val="clear"/>
            <w:tcMar>
              <w:top w:type="dxa" w:w="100"/>
              <w:left w:type="dxa" w:w="180"/>
              <w:bottom w:type="dxa" w:w="100"/>
              <w:right w:type="dxa" w:w="180"/>
            </w:tcMar>
          </w:tcPr>
          <w:p>
            <w:pPr>
              <w:spacing w:after="60"/>
            </w:pPr>
            <w:r>
              <w:rPr>
                <w:rFonts w:ascii="Arial" w:cs="Arial" w:eastAsia="Arial" w:hAnsi="Arial"/>
                <w:b/>
                <w:bCs/>
                <w:color w:val="C75B12"/>
                <w:sz w:val="21"/>
                <w:szCs w:val="21"/>
              </w:rPr>
              <w:t xml:space="preserve">TRADITIONAL APPROACH: What Do Existing Tools Do?</w:t>
            </w:r>
          </w:p>
          <w:p>
            <w:pPr>
              <w:spacing w:after="0" w:line="276"/>
            </w:pPr>
            <w:r>
              <w:rPr>
                <w:rFonts w:ascii="Arial" w:cs="Arial" w:eastAsia="Arial" w:hAnsi="Arial"/>
                <w:color w:val="1C2833"/>
                <w:sz w:val="19"/>
                <w:szCs w:val="19"/>
              </w:rPr>
              <w:t xml:space="preserve">OLAP drill-down (Tableau, Looker, PowerBI): HUMAN-DIRECTED exploration. Analyst manually clicks through dimensions. Requires expertise and time. Automated root cause analysis in some APM tools (Datadog Watchdog, New Relic AI): use proprietary methods, single-layer only.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E57C2" w:sz="1"/>
              <w:left w:val="single" w:color="7E57C2" w:sz="8"/>
              <w:bottom w:val="single" w:color="7E57C2" w:sz="1"/>
              <w:right w:val="single" w:color="7E57C2" w:sz="1"/>
            </w:tcBorders>
            <w:shd w:fill="EDE7F6" w:val="clear"/>
            <w:tcMar>
              <w:top w:type="dxa" w:w="100"/>
              <w:left w:type="dxa" w:w="180"/>
              <w:bottom w:type="dxa" w:w="100"/>
              <w:right w:type="dxa" w:w="180"/>
            </w:tcMar>
          </w:tcPr>
          <w:p>
            <w:pPr>
              <w:spacing w:after="60"/>
            </w:pPr>
            <w:r>
              <w:rPr>
                <w:rFonts w:ascii="Arial" w:cs="Arial" w:eastAsia="Arial" w:hAnsi="Arial"/>
                <w:b/>
                <w:bCs/>
                <w:color w:val="7E57C2"/>
                <w:sz w:val="21"/>
                <w:szCs w:val="21"/>
              </w:rPr>
              <w:t xml:space="preserve">PRIOR ART: What Has Been Published/Patented?</w:t>
            </w:r>
          </w:p>
          <w:p>
            <w:pPr>
              <w:spacing w:after="0" w:line="276"/>
            </w:pPr>
            <w:r>
              <w:rPr>
                <w:rFonts w:ascii="Arial" w:cs="Arial" w:eastAsia="Arial" w:hAnsi="Arial"/>
                <w:color w:val="1C2833"/>
                <w:sz w:val="19"/>
                <w:szCs w:val="19"/>
              </w:rPr>
              <w:t xml:space="preserve">OLAP: user-directed dimensional drill-down (Codd, 1993). Subgroup discovery: PRIM (bumphunting), SUBGROUP, SD-Map algorithms from data mining literature. Decision trees: information gain splitting (ID3, C4.5). MDL principle: Rissanen (1978), used in model selection. DataDog Watchdog: automated root cause analysis using proprietary dimensional search.</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8348" w:sz="1"/>
              <w:left w:val="single" w:color="1D8348" w:sz="8"/>
              <w:bottom w:val="single" w:color="1D8348" w:sz="1"/>
              <w:right w:val="single" w:color="1D8348" w:sz="1"/>
            </w:tcBorders>
            <w:shd w:fill="E8F5E9" w:val="clear"/>
            <w:tcMar>
              <w:top w:type="dxa" w:w="100"/>
              <w:left w:type="dxa" w:w="180"/>
              <w:bottom w:type="dxa" w:w="100"/>
              <w:right w:type="dxa" w:w="180"/>
            </w:tcMar>
          </w:tcPr>
          <w:p>
            <w:pPr>
              <w:spacing w:after="60"/>
            </w:pPr>
            <w:r>
              <w:rPr>
                <w:rFonts w:ascii="Arial" w:cs="Arial" w:eastAsia="Arial" w:hAnsi="Arial"/>
                <w:b/>
                <w:bCs/>
                <w:color w:val="1D8348"/>
                <w:sz w:val="21"/>
                <w:szCs w:val="21"/>
              </w:rPr>
              <w:t xml:space="preserve">WHY THIS IS NOVEL: The Patent Argument</w:t>
            </w:r>
          </w:p>
          <w:p>
            <w:pPr>
              <w:spacing w:after="0" w:line="276"/>
            </w:pPr>
            <w:r>
              <w:rPr>
                <w:rFonts w:ascii="Arial" w:cs="Arial" w:eastAsia="Arial" w:hAnsi="Arial"/>
                <w:color w:val="1C2833"/>
                <w:sz w:val="19"/>
                <w:szCs w:val="19"/>
              </w:rPr>
              <w:t xml:space="preserve">OLAP is human-directed (not autonomous). Subgroup discovery algorithms (PRIM, SD-Map) optimize for different objectives (rule coverage, not anomaly concentration). Decision trees split for PREDICTION, not for ANOMALY LOCALIZATION. MDL has been used for model selection but not for dimensional anomaly search with beam search. The specific combination of MDL-inspired scoring + beam search + anomaly-driven stopping criterion + integration into a cross-stratum correlation pipeline has no prior art equivalent. ERD achieves 99.96% pruning while provably finding the most informative slice — no prior art method provides this guarantee for anomaly localization.</w:t>
            </w:r>
          </w:p>
        </w:tc>
      </w:tr>
    </w:tbl>
    <w:p>
      <w:r>
        <w:br w:type="page"/>
      </w:r>
    </w:p>
    <w:p>
      <w:pPr>
        <w:pStyle w:val="Heading1"/>
        <w:spacing w:after="200" w:before="400"/>
      </w:pPr>
      <w:r>
        <w:rPr>
          <w:rFonts w:ascii="Arial" w:cs="Arial" w:eastAsia="Arial" w:hAnsi="Arial"/>
          <w:b/>
          <w:bCs/>
          <w:color w:val="0F2B46"/>
          <w:sz w:val="32"/>
          <w:szCs w:val="32"/>
        </w:rPr>
        <w:t xml:space="preserve">7. Four-Axis Cross-Stratum Causal Similarity Tensor</w:t>
      </w:r>
    </w:p>
    <w:p>
      <w:pPr>
        <w:spacing w:after="140" w:line="300"/>
      </w:pPr>
      <w:r>
        <w:rPr>
          <w:rFonts w:ascii="Arial" w:cs="Arial" w:eastAsia="Arial" w:hAnsi="Arial"/>
          <w:b/>
          <w:bCs/>
          <w:color w:val="1A6FB5"/>
          <w:sz w:val="22"/>
          <w:szCs w:val="22"/>
        </w:rPr>
        <w:t xml:space="preserve">Module: </w:t>
      </w:r>
      <w:r>
        <w:rPr>
          <w:rFonts w:ascii="Arial" w:cs="Arial" w:eastAsia="Arial" w:hAnsi="Arial"/>
          <w:color w:val="1A6FB5"/>
          <w:sz w:val="22"/>
          <w:szCs w:val="22"/>
        </w:rPr>
        <w:t xml:space="preserve">M4: CSCT</w:t>
      </w:r>
      <w:r>
        <w:rPr>
          <w:rFonts w:ascii="Arial" w:cs="Arial" w:eastAsia="Arial" w:hAnsi="Arial"/>
          <w:b/>
          <w:bCs/>
          <w:color w:val="1D8348"/>
          <w:sz w:val="22"/>
          <w:szCs w:val="22"/>
        </w:rPr>
        <w:t xml:space="preserve">    |    Grant Probability: </w:t>
      </w:r>
      <w:r>
        <w:rPr>
          <w:rFonts w:ascii="Arial" w:cs="Arial" w:eastAsia="Arial" w:hAnsi="Arial"/>
          <w:b/>
          <w:bCs/>
          <w:color w:val="1D8348"/>
          <w:sz w:val="22"/>
          <w:szCs w:val="22"/>
        </w:rPr>
        <w:t xml:space="preserve">90-95%</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A2E" w:sz="1"/>
              <w:left w:val="single" w:color="B03A2E" w:sz="8"/>
              <w:bottom w:val="single" w:color="B03A2E" w:sz="1"/>
              <w:right w:val="single" w:color="B03A2E" w:sz="1"/>
            </w:tcBorders>
            <w:shd w:fill="FDEDEB" w:val="clear"/>
            <w:tcMar>
              <w:top w:type="dxa" w:w="100"/>
              <w:left w:type="dxa" w:w="180"/>
              <w:bottom w:type="dxa" w:w="100"/>
              <w:right w:type="dxa" w:w="180"/>
            </w:tcMar>
          </w:tcPr>
          <w:p>
            <w:pPr>
              <w:spacing w:after="60"/>
            </w:pPr>
            <w:r>
              <w:rPr>
                <w:rFonts w:ascii="Arial" w:cs="Arial" w:eastAsia="Arial" w:hAnsi="Arial"/>
                <w:b/>
                <w:bCs/>
                <w:color w:val="B03A2E"/>
                <w:sz w:val="21"/>
                <w:szCs w:val="21"/>
              </w:rPr>
              <w:t xml:space="preserve">PAIN POINT: What Problem Does This Solve?</w:t>
            </w:r>
          </w:p>
          <w:p>
            <w:pPr>
              <w:spacing w:after="0" w:line="276"/>
            </w:pPr>
            <w:r>
              <w:rPr>
                <w:rFonts w:ascii="Arial" w:cs="Arial" w:eastAsia="Arial" w:hAnsi="Arial"/>
                <w:color w:val="1C2833"/>
                <w:sz w:val="19"/>
                <w:szCs w:val="19"/>
              </w:rPr>
              <w:t xml:space="preserve">Even after detecting anomalies in multiple strata and localizing them dimensionally, you still don’t know if they’re RELATED. A cache hit drop in S₁ and an origin server spike in S₀ might be the same problem, or might be coincidence. No tool can computationally determine this across strata.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8F77" w:sz="1"/>
              <w:left w:val="single" w:color="148F77" w:sz="8"/>
              <w:bottom w:val="single" w:color="148F77" w:sz="1"/>
              <w:right w:val="single" w:color="148F77" w:sz="1"/>
            </w:tcBorders>
            <w:shd w:fill="D6E8F7" w:val="clear"/>
            <w:tcMar>
              <w:top w:type="dxa" w:w="100"/>
              <w:left w:type="dxa" w:w="180"/>
              <w:bottom w:type="dxa" w:w="100"/>
              <w:right w:type="dxa" w:w="180"/>
            </w:tcMar>
          </w:tcPr>
          <w:p>
            <w:pPr>
              <w:spacing w:after="60"/>
            </w:pPr>
            <w:r>
              <w:rPr>
                <w:rFonts w:ascii="Arial" w:cs="Arial" w:eastAsia="Arial" w:hAnsi="Arial"/>
                <w:b/>
                <w:bCs/>
                <w:color w:val="148F77"/>
                <w:sz w:val="21"/>
                <w:szCs w:val="21"/>
              </w:rPr>
              <w:t xml:space="preserve">ALGORITHM: How Does It Work?</w:t>
            </w:r>
          </w:p>
          <w:p>
            <w:pPr>
              <w:spacing w:after="0" w:line="276"/>
            </w:pPr>
            <w:r>
              <w:rPr>
                <w:rFonts w:ascii="Arial" w:cs="Arial" w:eastAsia="Arial" w:hAnsi="Arial"/>
                <w:color w:val="1C2833"/>
                <w:sz w:val="19"/>
                <w:szCs w:val="19"/>
              </w:rPr>
              <w:t xml:space="preserve">Compute four independent similarity scores for each cross-stratum DST pair: (1) Entity Coincidence: Jaccard similarity + surprise adjustment (λ = |observed ∩| / |expected ∩|), (2) Temporal Precedence: Gaussian kernel centered on learned propagation delay: G(lag, μ, σ) × peak_sync × duration_compat, (3) Dimensional Coherence: weighted hierarchical matching (exact=1.0, parent-child=0.5, none=0.0), (4) Semantic Affinity: cosine similarity of metric embeddings trained on historical co-occurrence. Combined with adaptive weights based on signal onset characteristics.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5B12" w:sz="1"/>
              <w:left w:val="single" w:color="C75B12" w:sz="8"/>
              <w:bottom w:val="single" w:color="C75B12" w:sz="1"/>
              <w:right w:val="single" w:color="C75B12" w:sz="1"/>
            </w:tcBorders>
            <w:shd w:fill="FDF2E9" w:val="clear"/>
            <w:tcMar>
              <w:top w:type="dxa" w:w="100"/>
              <w:left w:type="dxa" w:w="180"/>
              <w:bottom w:type="dxa" w:w="100"/>
              <w:right w:type="dxa" w:w="180"/>
            </w:tcMar>
          </w:tcPr>
          <w:p>
            <w:pPr>
              <w:spacing w:after="60"/>
            </w:pPr>
            <w:r>
              <w:rPr>
                <w:rFonts w:ascii="Arial" w:cs="Arial" w:eastAsia="Arial" w:hAnsi="Arial"/>
                <w:b/>
                <w:bCs/>
                <w:color w:val="C75B12"/>
                <w:sz w:val="21"/>
                <w:szCs w:val="21"/>
              </w:rPr>
              <w:t xml:space="preserve">TRADITIONAL APPROACH: What Do Existing Tools Do?</w:t>
            </w:r>
          </w:p>
          <w:p>
            <w:pPr>
              <w:spacing w:after="0" w:line="276"/>
            </w:pPr>
            <w:r>
              <w:rPr>
                <w:rFonts w:ascii="Arial" w:cs="Arial" w:eastAsia="Arial" w:hAnsi="Arial"/>
                <w:color w:val="1C2833"/>
                <w:sz w:val="19"/>
                <w:szCs w:val="19"/>
              </w:rPr>
              <w:t xml:space="preserve">Splunk: correlates events using human-written SPL queries (manual, single-layer). DataDog: correlates metrics and traces within its own ecosystem. Moogsoft/BigPanda: cluster alerts by time proximity and tag similarity (2 axes, not 4). ServiceNow ITOM: event correlation using predefined rules. PagerDuty AIOps: groups related alerts.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E57C2" w:sz="1"/>
              <w:left w:val="single" w:color="7E57C2" w:sz="8"/>
              <w:bottom w:val="single" w:color="7E57C2" w:sz="1"/>
              <w:right w:val="single" w:color="7E57C2" w:sz="1"/>
            </w:tcBorders>
            <w:shd w:fill="EDE7F6" w:val="clear"/>
            <w:tcMar>
              <w:top w:type="dxa" w:w="100"/>
              <w:left w:type="dxa" w:w="180"/>
              <w:bottom w:type="dxa" w:w="100"/>
              <w:right w:type="dxa" w:w="180"/>
            </w:tcMar>
          </w:tcPr>
          <w:p>
            <w:pPr>
              <w:spacing w:after="60"/>
            </w:pPr>
            <w:r>
              <w:rPr>
                <w:rFonts w:ascii="Arial" w:cs="Arial" w:eastAsia="Arial" w:hAnsi="Arial"/>
                <w:b/>
                <w:bCs/>
                <w:color w:val="7E57C2"/>
                <w:sz w:val="21"/>
                <w:szCs w:val="21"/>
              </w:rPr>
              <w:t xml:space="preserve">PRIOR ART: What Has Been Published/Patented?</w:t>
            </w:r>
          </w:p>
          <w:p>
            <w:pPr>
              <w:spacing w:after="0" w:line="276"/>
            </w:pPr>
            <w:r>
              <w:rPr>
                <w:rFonts w:ascii="Arial" w:cs="Arial" w:eastAsia="Arial" w:hAnsi="Arial"/>
                <w:color w:val="1C2833"/>
                <w:sz w:val="19"/>
                <w:szCs w:val="19"/>
              </w:rPr>
              <w:t xml:space="preserve">Jaccard similarity: well-known set similarity (Jaccard, 1912). Gaussian kernel for temporal alignment: used in kernel methods. Cosine similarity for semantic comparison: standard in NLP. Alert clustering in AIOps: Moogsoft (2012) clusters alerts by temporal proximity and description similarity. Event correlation in SIEM: rule-based correlation in Splunk, QRadar, Sentinel. Granger causality: time-series causality testing.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8348" w:sz="1"/>
              <w:left w:val="single" w:color="1D8348" w:sz="8"/>
              <w:bottom w:val="single" w:color="1D8348" w:sz="1"/>
              <w:right w:val="single" w:color="1D8348" w:sz="1"/>
            </w:tcBorders>
            <w:shd w:fill="E8F5E9" w:val="clear"/>
            <w:tcMar>
              <w:top w:type="dxa" w:w="100"/>
              <w:left w:type="dxa" w:w="180"/>
              <w:bottom w:type="dxa" w:w="100"/>
              <w:right w:type="dxa" w:w="180"/>
            </w:tcMar>
          </w:tcPr>
          <w:p>
            <w:pPr>
              <w:spacing w:after="60"/>
            </w:pPr>
            <w:r>
              <w:rPr>
                <w:rFonts w:ascii="Arial" w:cs="Arial" w:eastAsia="Arial" w:hAnsi="Arial"/>
                <w:b/>
                <w:bCs/>
                <w:color w:val="1D8348"/>
                <w:sz w:val="21"/>
                <w:szCs w:val="21"/>
              </w:rPr>
              <w:t xml:space="preserve">WHY THIS IS NOVEL: The Patent Argument</w:t>
            </w:r>
          </w:p>
          <w:p>
            <w:pPr>
              <w:spacing w:after="0" w:line="276"/>
            </w:pPr>
            <w:r>
              <w:rPr>
                <w:rFonts w:ascii="Arial" w:cs="Arial" w:eastAsia="Arial" w:hAnsi="Arial"/>
                <w:color w:val="1C2833"/>
                <w:sz w:val="19"/>
                <w:szCs w:val="19"/>
              </w:rPr>
              <w:t xml:space="preserve">Each individual axis uses known techniques. The novelty is: (1) FOUR orthogonal axes combined into a single tensor (prior art uses at most 2), (2) surprise-adjusted Jaccard (prior art uses raw Jaccard without population-adjusted significance), (3) learned propagation delay models between strata (prior art assumes same-time correlation or fixed offsets), (4) adaptive weight selection based on signal characteristics (not fixed weights), (5) the entire computation operates on DSTs from DIFFERENT strata (prior art correlates within the same tool/layer). No prior art combines four-axis scoring with cross-stratum anomaly correlation on universal anomaly representations.</w:t>
            </w:r>
          </w:p>
        </w:tc>
      </w:tr>
    </w:tbl>
    <w:p>
      <w:r>
        <w:br w:type="page"/>
      </w:r>
    </w:p>
    <w:p>
      <w:pPr>
        <w:pStyle w:val="Heading1"/>
        <w:spacing w:after="200" w:before="400"/>
      </w:pPr>
      <w:r>
        <w:rPr>
          <w:rFonts w:ascii="Arial" w:cs="Arial" w:eastAsia="Arial" w:hAnsi="Arial"/>
          <w:b/>
          <w:bCs/>
          <w:color w:val="0F2B46"/>
          <w:sz w:val="32"/>
          <w:szCs w:val="32"/>
        </w:rPr>
        <w:t xml:space="preserve">8. Computational Ablation Protocol — Three-Test Counterfactual Validation</w:t>
      </w:r>
    </w:p>
    <w:p>
      <w:pPr>
        <w:spacing w:after="140" w:line="300"/>
      </w:pPr>
      <w:r>
        <w:rPr>
          <w:rFonts w:ascii="Arial" w:cs="Arial" w:eastAsia="Arial" w:hAnsi="Arial"/>
          <w:b/>
          <w:bCs/>
          <w:color w:val="1A6FB5"/>
          <w:sz w:val="22"/>
          <w:szCs w:val="22"/>
        </w:rPr>
        <w:t xml:space="preserve">Module: </w:t>
      </w:r>
      <w:r>
        <w:rPr>
          <w:rFonts w:ascii="Arial" w:cs="Arial" w:eastAsia="Arial" w:hAnsi="Arial"/>
          <w:color w:val="1A6FB5"/>
          <w:sz w:val="22"/>
          <w:szCs w:val="22"/>
        </w:rPr>
        <w:t xml:space="preserve">M5: CAP</w:t>
      </w:r>
      <w:r>
        <w:rPr>
          <w:rFonts w:ascii="Arial" w:cs="Arial" w:eastAsia="Arial" w:hAnsi="Arial"/>
          <w:b/>
          <w:bCs/>
          <w:color w:val="1D8348"/>
          <w:sz w:val="22"/>
          <w:szCs w:val="22"/>
        </w:rPr>
        <w:t xml:space="preserve">    |    Grant Probability: </w:t>
      </w:r>
      <w:r>
        <w:rPr>
          <w:rFonts w:ascii="Arial" w:cs="Arial" w:eastAsia="Arial" w:hAnsi="Arial"/>
          <w:b/>
          <w:bCs/>
          <w:color w:val="1D8348"/>
          <w:sz w:val="22"/>
          <w:szCs w:val="22"/>
        </w:rPr>
        <w:t xml:space="preserve">90-95%</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A2E" w:sz="1"/>
              <w:left w:val="single" w:color="B03A2E" w:sz="8"/>
              <w:bottom w:val="single" w:color="B03A2E" w:sz="1"/>
              <w:right w:val="single" w:color="B03A2E" w:sz="1"/>
            </w:tcBorders>
            <w:shd w:fill="FDEDEB" w:val="clear"/>
            <w:tcMar>
              <w:top w:type="dxa" w:w="100"/>
              <w:left w:type="dxa" w:w="180"/>
              <w:bottom w:type="dxa" w:w="100"/>
              <w:right w:type="dxa" w:w="180"/>
            </w:tcMar>
          </w:tcPr>
          <w:p>
            <w:pPr>
              <w:spacing w:after="60"/>
            </w:pPr>
            <w:r>
              <w:rPr>
                <w:rFonts w:ascii="Arial" w:cs="Arial" w:eastAsia="Arial" w:hAnsi="Arial"/>
                <w:b/>
                <w:bCs/>
                <w:color w:val="B03A2E"/>
                <w:sz w:val="21"/>
                <w:szCs w:val="21"/>
              </w:rPr>
              <w:t xml:space="preserve">PAIN POINT: What Problem Does This Solve?</w:t>
            </w:r>
          </w:p>
          <w:p>
            <w:pPr>
              <w:spacing w:after="0" w:line="276"/>
            </w:pPr>
            <w:r>
              <w:rPr>
                <w:rFonts w:ascii="Arial" w:cs="Arial" w:eastAsia="Arial" w:hAnsi="Arial"/>
                <w:color w:val="1C2833"/>
                <w:sz w:val="19"/>
                <w:szCs w:val="19"/>
              </w:rPr>
              <w:t xml:space="preserve">Correlation is not causation. When two anomalies affect the same users at the same time, they might be caused by the same root event — or it might be a coincidence (e.g., Friday evening traffic patterns). Without formal validation, the majority of discovered correlations would be false positives.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8F77" w:sz="1"/>
              <w:left w:val="single" w:color="148F77" w:sz="8"/>
              <w:bottom w:val="single" w:color="148F77" w:sz="1"/>
              <w:right w:val="single" w:color="148F77" w:sz="1"/>
            </w:tcBorders>
            <w:shd w:fill="D6E8F7" w:val="clear"/>
            <w:tcMar>
              <w:top w:type="dxa" w:w="100"/>
              <w:left w:type="dxa" w:w="180"/>
              <w:bottom w:type="dxa" w:w="100"/>
              <w:right w:type="dxa" w:w="180"/>
            </w:tcMar>
          </w:tcPr>
          <w:p>
            <w:pPr>
              <w:spacing w:after="60"/>
            </w:pPr>
            <w:r>
              <w:rPr>
                <w:rFonts w:ascii="Arial" w:cs="Arial" w:eastAsia="Arial" w:hAnsi="Arial"/>
                <w:b/>
                <w:bCs/>
                <w:color w:val="148F77"/>
                <w:sz w:val="21"/>
                <w:szCs w:val="21"/>
              </w:rPr>
              <w:t xml:space="preserve">ALGORITHM: How Does It Work?</w:t>
            </w:r>
          </w:p>
          <w:p>
            <w:pPr>
              <w:spacing w:after="0" w:line="276"/>
            </w:pPr>
            <w:r>
              <w:rPr>
                <w:rFonts w:ascii="Arial" w:cs="Arial" w:eastAsia="Arial" w:hAnsi="Arial"/>
                <w:color w:val="1C2833"/>
                <w:sz w:val="19"/>
                <w:szCs w:val="19"/>
              </w:rPr>
              <w:t xml:space="preserve">Three tests: (1) EXCLUSIVITY: Remove DST-A’s entity set from DST-B’s data. Recompute B’s anomaly score. If reduction &gt; 30%, A was necessary for B. (2) SUFFICIENCY: Using only A’s entities and timing, predict B’s magnitude. If prediction error &lt; 50%, A alone explains B. (3) MINIMALITY: For chains with 3+ DSTs, iteratively remove each and test if the chain still holds. Remove redundant links. All tests bootstrapped with 1,000 iterations for 95% confidence intervals.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5B12" w:sz="1"/>
              <w:left w:val="single" w:color="C75B12" w:sz="8"/>
              <w:bottom w:val="single" w:color="C75B12" w:sz="1"/>
              <w:right w:val="single" w:color="C75B12" w:sz="1"/>
            </w:tcBorders>
            <w:shd w:fill="FDF2E9" w:val="clear"/>
            <w:tcMar>
              <w:top w:type="dxa" w:w="100"/>
              <w:left w:type="dxa" w:w="180"/>
              <w:bottom w:type="dxa" w:w="100"/>
              <w:right w:type="dxa" w:w="180"/>
            </w:tcMar>
          </w:tcPr>
          <w:p>
            <w:pPr>
              <w:spacing w:after="60"/>
            </w:pPr>
            <w:r>
              <w:rPr>
                <w:rFonts w:ascii="Arial" w:cs="Arial" w:eastAsia="Arial" w:hAnsi="Arial"/>
                <w:b/>
                <w:bCs/>
                <w:color w:val="C75B12"/>
                <w:sz w:val="21"/>
                <w:szCs w:val="21"/>
              </w:rPr>
              <w:t xml:space="preserve">TRADITIONAL APPROACH: What Do Existing Tools Do?</w:t>
            </w:r>
          </w:p>
          <w:p>
            <w:pPr>
              <w:spacing w:after="0" w:line="276"/>
            </w:pPr>
            <w:r>
              <w:rPr>
                <w:rFonts w:ascii="Arial" w:cs="Arial" w:eastAsia="Arial" w:hAnsi="Arial"/>
                <w:color w:val="1C2833"/>
                <w:sz w:val="19"/>
                <w:szCs w:val="19"/>
              </w:rPr>
              <w:t xml:space="preserve">No traditional monitoring tool validates causality. All existing tools report CORRELATIONS or COINCIDENCES: DataDog shows correlated metrics on dashboards (visual, not computational). Splunk correlation searches find events occurring together. BigPanda clusters alerts by proximity. Human analysts manually determine causality.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E57C2" w:sz="1"/>
              <w:left w:val="single" w:color="7E57C2" w:sz="8"/>
              <w:bottom w:val="single" w:color="7E57C2" w:sz="1"/>
              <w:right w:val="single" w:color="7E57C2" w:sz="1"/>
            </w:tcBorders>
            <w:shd w:fill="EDE7F6" w:val="clear"/>
            <w:tcMar>
              <w:top w:type="dxa" w:w="100"/>
              <w:left w:type="dxa" w:w="180"/>
              <w:bottom w:type="dxa" w:w="100"/>
              <w:right w:type="dxa" w:w="180"/>
            </w:tcMar>
          </w:tcPr>
          <w:p>
            <w:pPr>
              <w:spacing w:after="60"/>
            </w:pPr>
            <w:r>
              <w:rPr>
                <w:rFonts w:ascii="Arial" w:cs="Arial" w:eastAsia="Arial" w:hAnsi="Arial"/>
                <w:b/>
                <w:bCs/>
                <w:color w:val="7E57C2"/>
                <w:sz w:val="21"/>
                <w:szCs w:val="21"/>
              </w:rPr>
              <w:t xml:space="preserve">PRIOR ART: What Has Been Published/Patented?</w:t>
            </w:r>
          </w:p>
          <w:p>
            <w:pPr>
              <w:spacing w:after="0" w:line="276"/>
            </w:pPr>
            <w:r>
              <w:rPr>
                <w:rFonts w:ascii="Arial" w:cs="Arial" w:eastAsia="Arial" w:hAnsi="Arial"/>
                <w:color w:val="1C2833"/>
                <w:sz w:val="19"/>
                <w:szCs w:val="19"/>
              </w:rPr>
              <w:t xml:space="preserve">Granger causality (Granger, 1969): tests if time series X predicts Y. Requires stationary time series, works on continuous signals, not cross-stratum anomaly tensors. Pearl’s do-calculus (2000): formal causal inference framework using structural causal models. Requires known causal graph structure. A/B testing: randomized controlled experiments. Requires ability to intervene. Counterfactual reasoning in ML: SHAP, LIME explain model predictions. Not applicable to cross-stratum anomaly correlation.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8348" w:sz="1"/>
              <w:left w:val="single" w:color="1D8348" w:sz="8"/>
              <w:bottom w:val="single" w:color="1D8348" w:sz="1"/>
              <w:right w:val="single" w:color="1D8348" w:sz="1"/>
            </w:tcBorders>
            <w:shd w:fill="E8F5E9" w:val="clear"/>
            <w:tcMar>
              <w:top w:type="dxa" w:w="100"/>
              <w:left w:type="dxa" w:w="180"/>
              <w:bottom w:type="dxa" w:w="100"/>
              <w:right w:type="dxa" w:w="180"/>
            </w:tcMar>
          </w:tcPr>
          <w:p>
            <w:pPr>
              <w:spacing w:after="60"/>
            </w:pPr>
            <w:r>
              <w:rPr>
                <w:rFonts w:ascii="Arial" w:cs="Arial" w:eastAsia="Arial" w:hAnsi="Arial"/>
                <w:b/>
                <w:bCs/>
                <w:color w:val="1D8348"/>
                <w:sz w:val="21"/>
                <w:szCs w:val="21"/>
              </w:rPr>
              <w:t xml:space="preserve">WHY THIS IS NOVEL: The Patent Argument</w:t>
            </w:r>
          </w:p>
          <w:p>
            <w:pPr>
              <w:spacing w:after="0" w:line="276"/>
            </w:pPr>
            <w:r>
              <w:rPr>
                <w:rFonts w:ascii="Arial" w:cs="Arial" w:eastAsia="Arial" w:hAnsi="Arial"/>
                <w:color w:val="1C2833"/>
                <w:sz w:val="19"/>
                <w:szCs w:val="19"/>
              </w:rPr>
              <w:t xml:space="preserve">Granger causality operates on TIME SERIES (continuous signals), not on cross-stratum ANOMALY TENSORS (discrete events with entity sets, temporal envelopes, and dimensional loci). Pearl’s do-calculus requires a KNOWN causal graph; AMACE DISCOVERS the causal graph. A/B testing requires INTERVENTION; CAP operates on observational data without intervention. The specific three-test protocol (exclusivity, sufficiency, minimality) applied to DST pairs across different abstraction strata with bootstrapped confidence intervals has NO prior art equivalent. CAP physically removes data and recomputes — this data-ablation approach to cross-stratum causal validation is genuinely novel.</w:t>
            </w:r>
          </w:p>
        </w:tc>
      </w:tr>
    </w:tbl>
    <w:p>
      <w:r>
        <w:br w:type="page"/>
      </w:r>
    </w:p>
    <w:p>
      <w:pPr>
        <w:pStyle w:val="Heading1"/>
        <w:spacing w:after="200" w:before="400"/>
      </w:pPr>
      <w:r>
        <w:rPr>
          <w:rFonts w:ascii="Arial" w:cs="Arial" w:eastAsia="Arial" w:hAnsi="Arial"/>
          <w:b/>
          <w:bCs/>
          <w:color w:val="0F2B46"/>
          <w:sz w:val="32"/>
          <w:szCs w:val="32"/>
        </w:rPr>
        <w:t xml:space="preserve">9. Causal Insight Graph Synthesis with Root Cause Identification</w:t>
      </w:r>
    </w:p>
    <w:p>
      <w:pPr>
        <w:spacing w:after="140" w:line="300"/>
      </w:pPr>
      <w:r>
        <w:rPr>
          <w:rFonts w:ascii="Arial" w:cs="Arial" w:eastAsia="Arial" w:hAnsi="Arial"/>
          <w:b/>
          <w:bCs/>
          <w:color w:val="1A6FB5"/>
          <w:sz w:val="22"/>
          <w:szCs w:val="22"/>
        </w:rPr>
        <w:t xml:space="preserve">Module: </w:t>
      </w:r>
      <w:r>
        <w:rPr>
          <w:rFonts w:ascii="Arial" w:cs="Arial" w:eastAsia="Arial" w:hAnsi="Arial"/>
          <w:color w:val="1A6FB5"/>
          <w:sz w:val="22"/>
          <w:szCs w:val="22"/>
        </w:rPr>
        <w:t xml:space="preserve">M6: CIGS</w:t>
      </w:r>
      <w:r>
        <w:rPr>
          <w:rFonts w:ascii="Arial" w:cs="Arial" w:eastAsia="Arial" w:hAnsi="Arial"/>
          <w:b/>
          <w:bCs/>
          <w:color w:val="1D8348"/>
          <w:sz w:val="22"/>
          <w:szCs w:val="22"/>
        </w:rPr>
        <w:t xml:space="preserve">    |    Grant Probability: </w:t>
      </w:r>
      <w:r>
        <w:rPr>
          <w:rFonts w:ascii="Arial" w:cs="Arial" w:eastAsia="Arial" w:hAnsi="Arial"/>
          <w:b/>
          <w:bCs/>
          <w:color w:val="1D8348"/>
          <w:sz w:val="22"/>
          <w:szCs w:val="22"/>
        </w:rPr>
        <w:t xml:space="preserve">75-80%</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A2E" w:sz="1"/>
              <w:left w:val="single" w:color="B03A2E" w:sz="8"/>
              <w:bottom w:val="single" w:color="B03A2E" w:sz="1"/>
              <w:right w:val="single" w:color="B03A2E" w:sz="1"/>
            </w:tcBorders>
            <w:shd w:fill="FDEDEB" w:val="clear"/>
            <w:tcMar>
              <w:top w:type="dxa" w:w="100"/>
              <w:left w:type="dxa" w:w="180"/>
              <w:bottom w:type="dxa" w:w="100"/>
              <w:right w:type="dxa" w:w="180"/>
            </w:tcMar>
          </w:tcPr>
          <w:p>
            <w:pPr>
              <w:spacing w:after="60"/>
            </w:pPr>
            <w:r>
              <w:rPr>
                <w:rFonts w:ascii="Arial" w:cs="Arial" w:eastAsia="Arial" w:hAnsi="Arial"/>
                <w:b/>
                <w:bCs/>
                <w:color w:val="B03A2E"/>
                <w:sz w:val="21"/>
                <w:szCs w:val="21"/>
              </w:rPr>
              <w:t xml:space="preserve">PAIN POINT: What Problem Does This Solve?</w:t>
            </w:r>
          </w:p>
          <w:p>
            <w:pPr>
              <w:spacing w:after="0" w:line="276"/>
            </w:pPr>
            <w:r>
              <w:rPr>
                <w:rFonts w:ascii="Arial" w:cs="Arial" w:eastAsia="Arial" w:hAnsi="Arial"/>
                <w:color w:val="1C2833"/>
                <w:sz w:val="19"/>
                <w:szCs w:val="19"/>
              </w:rPr>
              <w:t xml:space="preserve">After validating individual causal links (A→B, B→C), these must be assembled into a coherent story: what started the cascade, how it propagated, who is affected across all steps, and what is the overall confidence.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8F77" w:sz="1"/>
              <w:left w:val="single" w:color="148F77" w:sz="8"/>
              <w:bottom w:val="single" w:color="148F77" w:sz="1"/>
              <w:right w:val="single" w:color="148F77" w:sz="1"/>
            </w:tcBorders>
            <w:shd w:fill="D6E8F7" w:val="clear"/>
            <w:tcMar>
              <w:top w:type="dxa" w:w="100"/>
              <w:left w:type="dxa" w:w="180"/>
              <w:bottom w:type="dxa" w:w="100"/>
              <w:right w:type="dxa" w:w="180"/>
            </w:tcMar>
          </w:tcPr>
          <w:p>
            <w:pPr>
              <w:spacing w:after="60"/>
            </w:pPr>
            <w:r>
              <w:rPr>
                <w:rFonts w:ascii="Arial" w:cs="Arial" w:eastAsia="Arial" w:hAnsi="Arial"/>
                <w:b/>
                <w:bCs/>
                <w:color w:val="148F77"/>
                <w:sz w:val="21"/>
                <w:szCs w:val="21"/>
              </w:rPr>
              <w:t xml:space="preserve">ALGORITHM: How Does It Work?</w:t>
            </w:r>
          </w:p>
          <w:p>
            <w:pPr>
              <w:spacing w:after="0" w:line="276"/>
            </w:pPr>
            <w:r>
              <w:rPr>
                <w:rFonts w:ascii="Arial" w:cs="Arial" w:eastAsia="Arial" w:hAnsi="Arial"/>
                <w:color w:val="1C2833"/>
                <w:sz w:val="19"/>
                <w:szCs w:val="19"/>
              </w:rPr>
              <w:t xml:space="preserve">Collect validated edges from CAP. Build directed acyclic graph (DAG). Find root causes (nodes with in-degree = 0). Compute chain confidence = min(edge confidences). Compute affected entity intersection across all nodes. Detect feedback loops via topological sort. Attach business impact estimates from dimensional context.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5B12" w:sz="1"/>
              <w:left w:val="single" w:color="C75B12" w:sz="8"/>
              <w:bottom w:val="single" w:color="C75B12" w:sz="1"/>
              <w:right w:val="single" w:color="C75B12" w:sz="1"/>
            </w:tcBorders>
            <w:shd w:fill="FDF2E9" w:val="clear"/>
            <w:tcMar>
              <w:top w:type="dxa" w:w="100"/>
              <w:left w:type="dxa" w:w="180"/>
              <w:bottom w:type="dxa" w:w="100"/>
              <w:right w:type="dxa" w:w="180"/>
            </w:tcMar>
          </w:tcPr>
          <w:p>
            <w:pPr>
              <w:spacing w:after="60"/>
            </w:pPr>
            <w:r>
              <w:rPr>
                <w:rFonts w:ascii="Arial" w:cs="Arial" w:eastAsia="Arial" w:hAnsi="Arial"/>
                <w:b/>
                <w:bCs/>
                <w:color w:val="C75B12"/>
                <w:sz w:val="21"/>
                <w:szCs w:val="21"/>
              </w:rPr>
              <w:t xml:space="preserve">TRADITIONAL APPROACH: What Do Existing Tools Do?</w:t>
            </w:r>
          </w:p>
          <w:p>
            <w:pPr>
              <w:spacing w:after="0" w:line="276"/>
            </w:pPr>
            <w:r>
              <w:rPr>
                <w:rFonts w:ascii="Arial" w:cs="Arial" w:eastAsia="Arial" w:hAnsi="Arial"/>
                <w:color w:val="1C2833"/>
                <w:sz w:val="19"/>
                <w:szCs w:val="19"/>
              </w:rPr>
              <w:t xml:space="preserve">ServiceNow: incident correlation via CMDB (Configuration Management Database) relationships. PagerDuty: alert grouping into incidents. VictorOps: alert routing and incident management. Root cause analysis is typically MANUAL in all these tools — humans build the causal story.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E57C2" w:sz="1"/>
              <w:left w:val="single" w:color="7E57C2" w:sz="8"/>
              <w:bottom w:val="single" w:color="7E57C2" w:sz="1"/>
              <w:right w:val="single" w:color="7E57C2" w:sz="1"/>
            </w:tcBorders>
            <w:shd w:fill="EDE7F6" w:val="clear"/>
            <w:tcMar>
              <w:top w:type="dxa" w:w="100"/>
              <w:left w:type="dxa" w:w="180"/>
              <w:bottom w:type="dxa" w:w="100"/>
              <w:right w:type="dxa" w:w="180"/>
            </w:tcMar>
          </w:tcPr>
          <w:p>
            <w:pPr>
              <w:spacing w:after="60"/>
            </w:pPr>
            <w:r>
              <w:rPr>
                <w:rFonts w:ascii="Arial" w:cs="Arial" w:eastAsia="Arial" w:hAnsi="Arial"/>
                <w:b/>
                <w:bCs/>
                <w:color w:val="7E57C2"/>
                <w:sz w:val="21"/>
                <w:szCs w:val="21"/>
              </w:rPr>
              <w:t xml:space="preserve">PRIOR ART: What Has Been Published/Patented?</w:t>
            </w:r>
          </w:p>
          <w:p>
            <w:pPr>
              <w:spacing w:after="0" w:line="276"/>
            </w:pPr>
            <w:r>
              <w:rPr>
                <w:rFonts w:ascii="Arial" w:cs="Arial" w:eastAsia="Arial" w:hAnsi="Arial"/>
                <w:color w:val="1C2833"/>
                <w:sz w:val="19"/>
                <w:szCs w:val="19"/>
              </w:rPr>
              <w:t xml:space="preserve">Fault tree analysis (FTA): structured, manual top-down failure analysis. Event tree analysis (ETA): forward-looking consequence analysis. CMDB-based dependency mapping: infrastructure topology for impact analysis. Microsoft’s Gandalf (2021): automated root cause analysis for cloud services using dependency graphs. Amazon’s CloudWatch ServiceLens: distributed tracing for microservices.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8348" w:sz="1"/>
              <w:left w:val="single" w:color="1D8348" w:sz="8"/>
              <w:bottom w:val="single" w:color="1D8348" w:sz="1"/>
              <w:right w:val="single" w:color="1D8348" w:sz="1"/>
            </w:tcBorders>
            <w:shd w:fill="E8F5E9" w:val="clear"/>
            <w:tcMar>
              <w:top w:type="dxa" w:w="100"/>
              <w:left w:type="dxa" w:w="180"/>
              <w:bottom w:type="dxa" w:w="100"/>
              <w:right w:type="dxa" w:w="180"/>
            </w:tcMar>
          </w:tcPr>
          <w:p>
            <w:pPr>
              <w:spacing w:after="60"/>
            </w:pPr>
            <w:r>
              <w:rPr>
                <w:rFonts w:ascii="Arial" w:cs="Arial" w:eastAsia="Arial" w:hAnsi="Arial"/>
                <w:b/>
                <w:bCs/>
                <w:color w:val="1D8348"/>
                <w:sz w:val="21"/>
                <w:szCs w:val="21"/>
              </w:rPr>
              <w:t xml:space="preserve">WHY THIS IS NOVEL: The Patent Argument</w:t>
            </w:r>
          </w:p>
          <w:p>
            <w:pPr>
              <w:spacing w:after="0" w:line="276"/>
            </w:pPr>
            <w:r>
              <w:rPr>
                <w:rFonts w:ascii="Arial" w:cs="Arial" w:eastAsia="Arial" w:hAnsi="Arial"/>
                <w:color w:val="1C2833"/>
                <w:sz w:val="19"/>
                <w:szCs w:val="19"/>
              </w:rPr>
              <w:t xml:space="preserve">FTA/ETA are manual methods, not automated. CMDB dependency maps show infrastructure topology but don’t automatically discover causal relationships from anomaly data. Gandalf operates within a single stratum (cloud infrastructure). ServiceLens traces requests within a single request lifecycle. CIGS assembles causal graphs ACROSS strata from STATISTICALLY VALIDATED correlations with ENTITY SET INTERSECTIONS. The combination of automated DAG construction from validated cross-stratum edges with entity intersection and chain confidence computation is novel.</w:t>
            </w:r>
          </w:p>
        </w:tc>
      </w:tr>
    </w:tbl>
    <w:p>
      <w:r>
        <w:br w:type="page"/>
      </w:r>
    </w:p>
    <w:p>
      <w:pPr>
        <w:pStyle w:val="Heading1"/>
        <w:spacing w:after="200" w:before="400"/>
      </w:pPr>
      <w:r>
        <w:rPr>
          <w:rFonts w:ascii="Arial" w:cs="Arial" w:eastAsia="Arial" w:hAnsi="Arial"/>
          <w:b/>
          <w:bCs/>
          <w:color w:val="0F2B46"/>
          <w:sz w:val="32"/>
          <w:szCs w:val="32"/>
        </w:rPr>
        <w:t xml:space="preserve">10. Cross-Stratum Predictive Precursor Pattern Matching</w:t>
      </w:r>
    </w:p>
    <w:p>
      <w:pPr>
        <w:spacing w:after="140" w:line="300"/>
      </w:pPr>
      <w:r>
        <w:rPr>
          <w:rFonts w:ascii="Arial" w:cs="Arial" w:eastAsia="Arial" w:hAnsi="Arial"/>
          <w:b/>
          <w:bCs/>
          <w:color w:val="1A6FB5"/>
          <w:sz w:val="22"/>
          <w:szCs w:val="22"/>
        </w:rPr>
        <w:t xml:space="preserve">Module: </w:t>
      </w:r>
      <w:r>
        <w:rPr>
          <w:rFonts w:ascii="Arial" w:cs="Arial" w:eastAsia="Arial" w:hAnsi="Arial"/>
          <w:color w:val="1A6FB5"/>
          <w:sz w:val="22"/>
          <w:szCs w:val="22"/>
        </w:rPr>
        <w:t xml:space="preserve">M7: PPE</w:t>
      </w:r>
      <w:r>
        <w:rPr>
          <w:rFonts w:ascii="Arial" w:cs="Arial" w:eastAsia="Arial" w:hAnsi="Arial"/>
          <w:b/>
          <w:bCs/>
          <w:color w:val="1D8348"/>
          <w:sz w:val="22"/>
          <w:szCs w:val="22"/>
        </w:rPr>
        <w:t xml:space="preserve">    |    Grant Probability: </w:t>
      </w:r>
      <w:r>
        <w:rPr>
          <w:rFonts w:ascii="Arial" w:cs="Arial" w:eastAsia="Arial" w:hAnsi="Arial"/>
          <w:b/>
          <w:bCs/>
          <w:color w:val="1D8348"/>
          <w:sz w:val="22"/>
          <w:szCs w:val="22"/>
        </w:rPr>
        <w:t xml:space="preserve">80-85%</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A2E" w:sz="1"/>
              <w:left w:val="single" w:color="B03A2E" w:sz="8"/>
              <w:bottom w:val="single" w:color="B03A2E" w:sz="1"/>
              <w:right w:val="single" w:color="B03A2E" w:sz="1"/>
            </w:tcBorders>
            <w:shd w:fill="FDEDEB" w:val="clear"/>
            <w:tcMar>
              <w:top w:type="dxa" w:w="100"/>
              <w:left w:type="dxa" w:w="180"/>
              <w:bottom w:type="dxa" w:w="100"/>
              <w:right w:type="dxa" w:w="180"/>
            </w:tcMar>
          </w:tcPr>
          <w:p>
            <w:pPr>
              <w:spacing w:after="60"/>
            </w:pPr>
            <w:r>
              <w:rPr>
                <w:rFonts w:ascii="Arial" w:cs="Arial" w:eastAsia="Arial" w:hAnsi="Arial"/>
                <w:b/>
                <w:bCs/>
                <w:color w:val="B03A2E"/>
                <w:sz w:val="21"/>
                <w:szCs w:val="21"/>
              </w:rPr>
              <w:t xml:space="preserve">PAIN POINT: What Problem Does This Solve?</w:t>
            </w:r>
          </w:p>
          <w:p>
            <w:pPr>
              <w:spacing w:after="0" w:line="276"/>
            </w:pPr>
            <w:r>
              <w:rPr>
                <w:rFonts w:ascii="Arial" w:cs="Arial" w:eastAsia="Arial" w:hAnsi="Arial"/>
                <w:color w:val="1C2833"/>
                <w:sz w:val="19"/>
                <w:szCs w:val="19"/>
              </w:rPr>
              <w:t xml:space="preserve">Existing monitoring is reactive: alerts fire AFTER the impact. If a system has seen this exact pattern before (config change → cache drop → server spike → user impact), why not warn when the first two steps appear — hours before the full cascade?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8F77" w:sz="1"/>
              <w:left w:val="single" w:color="148F77" w:sz="8"/>
              <w:bottom w:val="single" w:color="148F77" w:sz="1"/>
              <w:right w:val="single" w:color="148F77" w:sz="1"/>
            </w:tcBorders>
            <w:shd w:fill="D6E8F7" w:val="clear"/>
            <w:tcMar>
              <w:top w:type="dxa" w:w="100"/>
              <w:left w:type="dxa" w:w="180"/>
              <w:bottom w:type="dxa" w:w="100"/>
              <w:right w:type="dxa" w:w="180"/>
            </w:tcMar>
          </w:tcPr>
          <w:p>
            <w:pPr>
              <w:spacing w:after="60"/>
            </w:pPr>
            <w:r>
              <w:rPr>
                <w:rFonts w:ascii="Arial" w:cs="Arial" w:eastAsia="Arial" w:hAnsi="Arial"/>
                <w:b/>
                <w:bCs/>
                <w:color w:val="148F77"/>
                <w:sz w:val="21"/>
                <w:szCs w:val="21"/>
              </w:rPr>
              <w:t xml:space="preserve">ALGORITHM: How Does It Work?</w:t>
            </w:r>
          </w:p>
          <w:p>
            <w:pPr>
              <w:spacing w:after="0" w:line="276"/>
            </w:pPr>
            <w:r>
              <w:rPr>
                <w:rFonts w:ascii="Arial" w:cs="Arial" w:eastAsia="Arial" w:hAnsi="Arial"/>
                <w:color w:val="1C2833"/>
                <w:sz w:val="19"/>
                <w:szCs w:val="19"/>
              </w:rPr>
              <w:t xml:space="preserve">Maintain a Precursor Sequence Library (PSL) of ordered DST patterns extracted from historical causal insight graphs. On each new DST, compare against PSL using stratum+type+metric_class matching. Track match progress per pattern. Compute P(incident | k of n matched) = historical_completion_rate × exp(-λ × age_days). Issue warning when P &gt; threshold.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5B12" w:sz="1"/>
              <w:left w:val="single" w:color="C75B12" w:sz="8"/>
              <w:bottom w:val="single" w:color="C75B12" w:sz="1"/>
              <w:right w:val="single" w:color="C75B12" w:sz="1"/>
            </w:tcBorders>
            <w:shd w:fill="FDF2E9" w:val="clear"/>
            <w:tcMar>
              <w:top w:type="dxa" w:w="100"/>
              <w:left w:type="dxa" w:w="180"/>
              <w:bottom w:type="dxa" w:w="100"/>
              <w:right w:type="dxa" w:w="180"/>
            </w:tcMar>
          </w:tcPr>
          <w:p>
            <w:pPr>
              <w:spacing w:after="60"/>
            </w:pPr>
            <w:r>
              <w:rPr>
                <w:rFonts w:ascii="Arial" w:cs="Arial" w:eastAsia="Arial" w:hAnsi="Arial"/>
                <w:b/>
                <w:bCs/>
                <w:color w:val="C75B12"/>
                <w:sz w:val="21"/>
                <w:szCs w:val="21"/>
              </w:rPr>
              <w:t xml:space="preserve">TRADITIONAL APPROACH: What Do Existing Tools Do?</w:t>
            </w:r>
          </w:p>
          <w:p>
            <w:pPr>
              <w:spacing w:after="0" w:line="276"/>
            </w:pPr>
            <w:r>
              <w:rPr>
                <w:rFonts w:ascii="Arial" w:cs="Arial" w:eastAsia="Arial" w:hAnsi="Arial"/>
                <w:color w:val="1C2833"/>
                <w:sz w:val="19"/>
                <w:szCs w:val="19"/>
              </w:rPr>
              <w:t xml:space="preserve">Prometheus Alertmanager: alert grouping and silencing (reactive). PagerDuty: escalation policies (reactive). DataDog Forecasting: single-metric linear/ARIMA forecasting. Splunk MLTK: machine learning on single data sources for prediction.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E57C2" w:sz="1"/>
              <w:left w:val="single" w:color="7E57C2" w:sz="8"/>
              <w:bottom w:val="single" w:color="7E57C2" w:sz="1"/>
              <w:right w:val="single" w:color="7E57C2" w:sz="1"/>
            </w:tcBorders>
            <w:shd w:fill="EDE7F6" w:val="clear"/>
            <w:tcMar>
              <w:top w:type="dxa" w:w="100"/>
              <w:left w:type="dxa" w:w="180"/>
              <w:bottom w:type="dxa" w:w="100"/>
              <w:right w:type="dxa" w:w="180"/>
            </w:tcMar>
          </w:tcPr>
          <w:p>
            <w:pPr>
              <w:spacing w:after="60"/>
            </w:pPr>
            <w:r>
              <w:rPr>
                <w:rFonts w:ascii="Arial" w:cs="Arial" w:eastAsia="Arial" w:hAnsi="Arial"/>
                <w:b/>
                <w:bCs/>
                <w:color w:val="7E57C2"/>
                <w:sz w:val="21"/>
                <w:szCs w:val="21"/>
              </w:rPr>
              <w:t xml:space="preserve">PRIOR ART: What Has Been Published/Patented?</w:t>
            </w:r>
          </w:p>
          <w:p>
            <w:pPr>
              <w:spacing w:after="0" w:line="276"/>
            </w:pPr>
            <w:r>
              <w:rPr>
                <w:rFonts w:ascii="Arial" w:cs="Arial" w:eastAsia="Arial" w:hAnsi="Arial"/>
                <w:color w:val="1C2833"/>
                <w:sz w:val="19"/>
                <w:szCs w:val="19"/>
              </w:rPr>
              <w:t xml:space="preserve">Complex Event Processing (CEP): Esper, Apache Flink CEP, Drools Fusion detect patterns in event streams. Temporal sequence mining: discovering frequent sequential patterns (GSP, PrefixSpan algorithms). LSTM/Transformer-based time series forecasting. Hawkes processes: model event cascades with temporal dependencies.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8348" w:sz="1"/>
              <w:left w:val="single" w:color="1D8348" w:sz="8"/>
              <w:bottom w:val="single" w:color="1D8348" w:sz="1"/>
              <w:right w:val="single" w:color="1D8348" w:sz="1"/>
            </w:tcBorders>
            <w:shd w:fill="E8F5E9" w:val="clear"/>
            <w:tcMar>
              <w:top w:type="dxa" w:w="100"/>
              <w:left w:type="dxa" w:w="180"/>
              <w:bottom w:type="dxa" w:w="100"/>
              <w:right w:type="dxa" w:w="180"/>
            </w:tcMar>
          </w:tcPr>
          <w:p>
            <w:pPr>
              <w:spacing w:after="60"/>
            </w:pPr>
            <w:r>
              <w:rPr>
                <w:rFonts w:ascii="Arial" w:cs="Arial" w:eastAsia="Arial" w:hAnsi="Arial"/>
                <w:b/>
                <w:bCs/>
                <w:color w:val="1D8348"/>
                <w:sz w:val="21"/>
                <w:szCs w:val="21"/>
              </w:rPr>
              <w:t xml:space="preserve">WHY THIS IS NOVEL: The Patent Argument</w:t>
            </w:r>
          </w:p>
          <w:p>
            <w:pPr>
              <w:spacing w:after="0" w:line="276"/>
            </w:pPr>
            <w:r>
              <w:rPr>
                <w:rFonts w:ascii="Arial" w:cs="Arial" w:eastAsia="Arial" w:hAnsi="Arial"/>
                <w:color w:val="1C2833"/>
                <w:sz w:val="19"/>
                <w:szCs w:val="19"/>
              </w:rPr>
              <w:t xml:space="preserve">CEP detects patterns in EVENTS (raw data, single layer). PPE detects patterns in CROSS-STRATUM CAUSAL GRAPHS — sequences of validated DSTs spanning S₀, S₁, and S₂. The pattern is not “event A followed by event B” but “validated causal chain type X in stratum sequence S₀→S₁→S₀→S₂.” This operates at a higher abstraction level than any CEP system. The temporal decay-weighted completion probability for cross-stratum patterns has no prior art equivalent.</w:t>
            </w:r>
          </w:p>
        </w:tc>
      </w:tr>
    </w:tbl>
    <w:p>
      <w:r>
        <w:br w:type="page"/>
      </w:r>
    </w:p>
    <w:p>
      <w:pPr>
        <w:pStyle w:val="Heading1"/>
        <w:spacing w:after="200" w:before="400"/>
      </w:pPr>
      <w:r>
        <w:rPr>
          <w:rFonts w:ascii="Arial" w:cs="Arial" w:eastAsia="Arial" w:hAnsi="Arial"/>
          <w:b/>
          <w:bCs/>
          <w:color w:val="0F2B46"/>
          <w:sz w:val="32"/>
          <w:szCs w:val="32"/>
        </w:rPr>
        <w:t xml:space="preserve">11. Anti-Correlation Detection — Missing Expected Correlations</w:t>
      </w:r>
    </w:p>
    <w:p>
      <w:pPr>
        <w:spacing w:after="140" w:line="300"/>
      </w:pPr>
      <w:r>
        <w:rPr>
          <w:rFonts w:ascii="Arial" w:cs="Arial" w:eastAsia="Arial" w:hAnsi="Arial"/>
          <w:b/>
          <w:bCs/>
          <w:color w:val="1A6FB5"/>
          <w:sz w:val="22"/>
          <w:szCs w:val="22"/>
        </w:rPr>
        <w:t xml:space="preserve">Module: </w:t>
      </w:r>
      <w:r>
        <w:rPr>
          <w:rFonts w:ascii="Arial" w:cs="Arial" w:eastAsia="Arial" w:hAnsi="Arial"/>
          <w:color w:val="1A6FB5"/>
          <w:sz w:val="22"/>
          <w:szCs w:val="22"/>
        </w:rPr>
        <w:t xml:space="preserve">M7: PPE</w:t>
      </w:r>
      <w:r>
        <w:rPr>
          <w:rFonts w:ascii="Arial" w:cs="Arial" w:eastAsia="Arial" w:hAnsi="Arial"/>
          <w:b/>
          <w:bCs/>
          <w:color w:val="1D8348"/>
          <w:sz w:val="22"/>
          <w:szCs w:val="22"/>
        </w:rPr>
        <w:t xml:space="preserve">    |    Grant Probability: </w:t>
      </w:r>
      <w:r>
        <w:rPr>
          <w:rFonts w:ascii="Arial" w:cs="Arial" w:eastAsia="Arial" w:hAnsi="Arial"/>
          <w:b/>
          <w:bCs/>
          <w:color w:val="1D8348"/>
          <w:sz w:val="22"/>
          <w:szCs w:val="22"/>
        </w:rPr>
        <w:t xml:space="preserve">80-85%</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A2E" w:sz="1"/>
              <w:left w:val="single" w:color="B03A2E" w:sz="8"/>
              <w:bottom w:val="single" w:color="B03A2E" w:sz="1"/>
              <w:right w:val="single" w:color="B03A2E" w:sz="1"/>
            </w:tcBorders>
            <w:shd w:fill="FDEDEB" w:val="clear"/>
            <w:tcMar>
              <w:top w:type="dxa" w:w="100"/>
              <w:left w:type="dxa" w:w="180"/>
              <w:bottom w:type="dxa" w:w="100"/>
              <w:right w:type="dxa" w:w="180"/>
            </w:tcMar>
          </w:tcPr>
          <w:p>
            <w:pPr>
              <w:spacing w:after="60"/>
            </w:pPr>
            <w:r>
              <w:rPr>
                <w:rFonts w:ascii="Arial" w:cs="Arial" w:eastAsia="Arial" w:hAnsi="Arial"/>
                <w:b/>
                <w:bCs/>
                <w:color w:val="B03A2E"/>
                <w:sz w:val="21"/>
                <w:szCs w:val="21"/>
              </w:rPr>
              <w:t xml:space="preserve">PAIN POINT: What Problem Does This Solve?</w:t>
            </w:r>
          </w:p>
          <w:p>
            <w:pPr>
              <w:spacing w:after="0" w:line="276"/>
            </w:pPr>
            <w:r>
              <w:rPr>
                <w:rFonts w:ascii="Arial" w:cs="Arial" w:eastAsia="Arial" w:hAnsi="Arial"/>
                <w:color w:val="1C2833"/>
                <w:sz w:val="19"/>
                <w:szCs w:val="19"/>
              </w:rPr>
              <w:t xml:space="preserve">Sometimes the most important signal is something that SHOULD happen but DOESN’T. If the autoscaler normally triggers when latency spikes but it’s not triggering this time, that’s a SECOND problem hidden inside the first.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8F77" w:sz="1"/>
              <w:left w:val="single" w:color="148F77" w:sz="8"/>
              <w:bottom w:val="single" w:color="148F77" w:sz="1"/>
              <w:right w:val="single" w:color="148F77" w:sz="1"/>
            </w:tcBorders>
            <w:shd w:fill="D6E8F7" w:val="clear"/>
            <w:tcMar>
              <w:top w:type="dxa" w:w="100"/>
              <w:left w:type="dxa" w:w="180"/>
              <w:bottom w:type="dxa" w:w="100"/>
              <w:right w:type="dxa" w:w="180"/>
            </w:tcMar>
          </w:tcPr>
          <w:p>
            <w:pPr>
              <w:spacing w:after="60"/>
            </w:pPr>
            <w:r>
              <w:rPr>
                <w:rFonts w:ascii="Arial" w:cs="Arial" w:eastAsia="Arial" w:hAnsi="Arial"/>
                <w:b/>
                <w:bCs/>
                <w:color w:val="148F77"/>
                <w:sz w:val="21"/>
                <w:szCs w:val="21"/>
              </w:rPr>
              <w:t xml:space="preserve">ALGORITHM: How Does It Work?</w:t>
            </w:r>
          </w:p>
          <w:p>
            <w:pPr>
              <w:spacing w:after="0" w:line="276"/>
            </w:pPr>
            <w:r>
              <w:rPr>
                <w:rFonts w:ascii="Arial" w:cs="Arial" w:eastAsia="Arial" w:hAnsi="Arial"/>
                <w:color w:val="1C2833"/>
                <w:sz w:val="19"/>
                <w:szCs w:val="19"/>
              </w:rPr>
              <w:t xml:space="preserve">Maintain a baseline correlation expectation model: for each DST type, store which other DST types HISTORICALLY co-occur (with probability and typical lag). When a new DST appears, check whether expected companion DSTs appear within the expected timeframe. If expected companions are ABSENT, flag as anti-correlation.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5B12" w:sz="1"/>
              <w:left w:val="single" w:color="C75B12" w:sz="8"/>
              <w:bottom w:val="single" w:color="C75B12" w:sz="1"/>
              <w:right w:val="single" w:color="C75B12" w:sz="1"/>
            </w:tcBorders>
            <w:shd w:fill="FDF2E9" w:val="clear"/>
            <w:tcMar>
              <w:top w:type="dxa" w:w="100"/>
              <w:left w:type="dxa" w:w="180"/>
              <w:bottom w:type="dxa" w:w="100"/>
              <w:right w:type="dxa" w:w="180"/>
            </w:tcMar>
          </w:tcPr>
          <w:p>
            <w:pPr>
              <w:spacing w:after="60"/>
            </w:pPr>
            <w:r>
              <w:rPr>
                <w:rFonts w:ascii="Arial" w:cs="Arial" w:eastAsia="Arial" w:hAnsi="Arial"/>
                <w:b/>
                <w:bCs/>
                <w:color w:val="C75B12"/>
                <w:sz w:val="21"/>
                <w:szCs w:val="21"/>
              </w:rPr>
              <w:t xml:space="preserve">TRADITIONAL APPROACH: What Do Existing Tools Do?</w:t>
            </w:r>
          </w:p>
          <w:p>
            <w:pPr>
              <w:spacing w:after="0" w:line="276"/>
            </w:pPr>
            <w:r>
              <w:rPr>
                <w:rFonts w:ascii="Arial" w:cs="Arial" w:eastAsia="Arial" w:hAnsi="Arial"/>
                <w:color w:val="1C2833"/>
                <w:sz w:val="19"/>
                <w:szCs w:val="19"/>
              </w:rPr>
              <w:t xml:space="preserve">No mainstream monitoring tool detects MISSING expected behaviors. All tools alert on PRESENCE of anomalies, not ABSENCE of expected responses. Manual detection requires an engineer who remembers that “the autoscaler should have kicked in.”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E57C2" w:sz="1"/>
              <w:left w:val="single" w:color="7E57C2" w:sz="8"/>
              <w:bottom w:val="single" w:color="7E57C2" w:sz="1"/>
              <w:right w:val="single" w:color="7E57C2" w:sz="1"/>
            </w:tcBorders>
            <w:shd w:fill="EDE7F6" w:val="clear"/>
            <w:tcMar>
              <w:top w:type="dxa" w:w="100"/>
              <w:left w:type="dxa" w:w="180"/>
              <w:bottom w:type="dxa" w:w="100"/>
              <w:right w:type="dxa" w:w="180"/>
            </w:tcMar>
          </w:tcPr>
          <w:p>
            <w:pPr>
              <w:spacing w:after="60"/>
            </w:pPr>
            <w:r>
              <w:rPr>
                <w:rFonts w:ascii="Arial" w:cs="Arial" w:eastAsia="Arial" w:hAnsi="Arial"/>
                <w:b/>
                <w:bCs/>
                <w:color w:val="7E57C2"/>
                <w:sz w:val="21"/>
                <w:szCs w:val="21"/>
              </w:rPr>
              <w:t xml:space="preserve">PRIOR ART: What Has Been Published/Patented?</w:t>
            </w:r>
          </w:p>
          <w:p>
            <w:pPr>
              <w:spacing w:after="0" w:line="276"/>
            </w:pPr>
            <w:r>
              <w:rPr>
                <w:rFonts w:ascii="Arial" w:cs="Arial" w:eastAsia="Arial" w:hAnsi="Arial"/>
                <w:color w:val="1C2833"/>
                <w:sz w:val="19"/>
                <w:szCs w:val="19"/>
              </w:rPr>
              <w:t xml:space="preserve">Heartbeat monitoring: checks that expected periodic signals (server pings) continue arriving. Dead man’s switch: alerts when an expected event STOPS occurring. Negative testing in QA: verify that invalid inputs are rejected. None of these detect missing CROSS-STRATUM CORRELATIONS.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8348" w:sz="1"/>
              <w:left w:val="single" w:color="1D8348" w:sz="8"/>
              <w:bottom w:val="single" w:color="1D8348" w:sz="1"/>
              <w:right w:val="single" w:color="1D8348" w:sz="1"/>
            </w:tcBorders>
            <w:shd w:fill="E8F5E9" w:val="clear"/>
            <w:tcMar>
              <w:top w:type="dxa" w:w="100"/>
              <w:left w:type="dxa" w:w="180"/>
              <w:bottom w:type="dxa" w:w="100"/>
              <w:right w:type="dxa" w:w="180"/>
            </w:tcMar>
          </w:tcPr>
          <w:p>
            <w:pPr>
              <w:spacing w:after="60"/>
            </w:pPr>
            <w:r>
              <w:rPr>
                <w:rFonts w:ascii="Arial" w:cs="Arial" w:eastAsia="Arial" w:hAnsi="Arial"/>
                <w:b/>
                <w:bCs/>
                <w:color w:val="1D8348"/>
                <w:sz w:val="21"/>
                <w:szCs w:val="21"/>
              </w:rPr>
              <w:t xml:space="preserve">WHY THIS IS NOVEL: The Patent Argument</w:t>
            </w:r>
          </w:p>
          <w:p>
            <w:pPr>
              <w:spacing w:after="0" w:line="276"/>
            </w:pPr>
            <w:r>
              <w:rPr>
                <w:rFonts w:ascii="Arial" w:cs="Arial" w:eastAsia="Arial" w:hAnsi="Arial"/>
                <w:color w:val="1C2833"/>
                <w:sz w:val="19"/>
                <w:szCs w:val="19"/>
              </w:rPr>
              <w:t xml:space="preserve">Heartbeat monitoring checks for missing EVENTS (a server stopped pinging). Anti-correlation detection checks for missing CROSS-STRATUM RELATIONSHIPS (an anomaly appeared in S₀ but the expected correlated response in S₁ did not materialize). This requires a learned baseline of expected correlation patterns across strata — a data structure no prior art system maintains. The detection of absent relationships (not absent events) is a fundamentally different capability.</w:t>
            </w:r>
          </w:p>
        </w:tc>
      </w:tr>
    </w:tbl>
    <w:p>
      <w:r>
        <w:br w:type="page"/>
      </w:r>
    </w:p>
    <w:p>
      <w:pPr>
        <w:pStyle w:val="Heading1"/>
        <w:spacing w:after="200" w:before="400"/>
      </w:pPr>
      <w:r>
        <w:rPr>
          <w:rFonts w:ascii="Arial" w:cs="Arial" w:eastAsia="Arial" w:hAnsi="Arial"/>
          <w:b/>
          <w:bCs/>
          <w:color w:val="0F2B46"/>
          <w:sz w:val="32"/>
          <w:szCs w:val="32"/>
        </w:rPr>
        <w:t xml:space="preserve">12. Constrained LLM Hypothesis Generation with Statistical Veto</w:t>
      </w:r>
    </w:p>
    <w:p>
      <w:pPr>
        <w:spacing w:after="140" w:line="300"/>
      </w:pPr>
      <w:r>
        <w:rPr>
          <w:rFonts w:ascii="Arial" w:cs="Arial" w:eastAsia="Arial" w:hAnsi="Arial"/>
          <w:b/>
          <w:bCs/>
          <w:color w:val="1A6FB5"/>
          <w:sz w:val="22"/>
          <w:szCs w:val="22"/>
        </w:rPr>
        <w:t xml:space="preserve">Module: </w:t>
      </w:r>
      <w:r>
        <w:rPr>
          <w:rFonts w:ascii="Arial" w:cs="Arial" w:eastAsia="Arial" w:hAnsi="Arial"/>
          <w:color w:val="1A6FB5"/>
          <w:sz w:val="22"/>
          <w:szCs w:val="22"/>
        </w:rPr>
        <w:t xml:space="preserve">M8: CIL</w:t>
      </w:r>
      <w:r>
        <w:rPr>
          <w:rFonts w:ascii="Arial" w:cs="Arial" w:eastAsia="Arial" w:hAnsi="Arial"/>
          <w:b/>
          <w:bCs/>
          <w:color w:val="1D8348"/>
          <w:sz w:val="22"/>
          <w:szCs w:val="22"/>
        </w:rPr>
        <w:t xml:space="preserve">    |    Grant Probability: </w:t>
      </w:r>
      <w:r>
        <w:rPr>
          <w:rFonts w:ascii="Arial" w:cs="Arial" w:eastAsia="Arial" w:hAnsi="Arial"/>
          <w:b/>
          <w:bCs/>
          <w:color w:val="1D8348"/>
          <w:sz w:val="22"/>
          <w:szCs w:val="22"/>
        </w:rPr>
        <w:t xml:space="preserve">85-90%</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A2E" w:sz="1"/>
              <w:left w:val="single" w:color="B03A2E" w:sz="8"/>
              <w:bottom w:val="single" w:color="B03A2E" w:sz="1"/>
              <w:right w:val="single" w:color="B03A2E" w:sz="1"/>
            </w:tcBorders>
            <w:shd w:fill="FDEDEB" w:val="clear"/>
            <w:tcMar>
              <w:top w:type="dxa" w:w="100"/>
              <w:left w:type="dxa" w:w="180"/>
              <w:bottom w:type="dxa" w:w="100"/>
              <w:right w:type="dxa" w:w="180"/>
            </w:tcMar>
          </w:tcPr>
          <w:p>
            <w:pPr>
              <w:spacing w:after="60"/>
            </w:pPr>
            <w:r>
              <w:rPr>
                <w:rFonts w:ascii="Arial" w:cs="Arial" w:eastAsia="Arial" w:hAnsi="Arial"/>
                <w:b/>
                <w:bCs/>
                <w:color w:val="B03A2E"/>
                <w:sz w:val="21"/>
                <w:szCs w:val="21"/>
              </w:rPr>
              <w:t xml:space="preserve">PAIN POINT: What Problem Does This Solve?</w:t>
            </w:r>
          </w:p>
          <w:p>
            <w:pPr>
              <w:spacing w:after="0" w:line="276"/>
            </w:pPr>
            <w:r>
              <w:rPr>
                <w:rFonts w:ascii="Arial" w:cs="Arial" w:eastAsia="Arial" w:hAnsi="Arial"/>
                <w:color w:val="1C2833"/>
                <w:sz w:val="19"/>
                <w:szCs w:val="19"/>
              </w:rPr>
              <w:t xml:space="preserve">After proving THAT a config change caused a cascade, engineers need to know WHY — which specific element of the change caused the mechanism. Statistical systems prove causation but cannot explain mechanisms. LLMs can reason about mechanisms but hallucinate.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8F77" w:sz="1"/>
              <w:left w:val="single" w:color="148F77" w:sz="8"/>
              <w:bottom w:val="single" w:color="148F77" w:sz="1"/>
              <w:right w:val="single" w:color="148F77" w:sz="1"/>
            </w:tcBorders>
            <w:shd w:fill="D6E8F7" w:val="clear"/>
            <w:tcMar>
              <w:top w:type="dxa" w:w="100"/>
              <w:left w:type="dxa" w:w="180"/>
              <w:bottom w:type="dxa" w:w="100"/>
              <w:right w:type="dxa" w:w="180"/>
            </w:tcMar>
          </w:tcPr>
          <w:p>
            <w:pPr>
              <w:spacing w:after="60"/>
            </w:pPr>
            <w:r>
              <w:rPr>
                <w:rFonts w:ascii="Arial" w:cs="Arial" w:eastAsia="Arial" w:hAnsi="Arial"/>
                <w:b/>
                <w:bCs/>
                <w:color w:val="148F77"/>
                <w:sz w:val="21"/>
                <w:szCs w:val="21"/>
              </w:rPr>
              <w:t xml:space="preserve">ALGORITHM: How Does It Work?</w:t>
            </w:r>
          </w:p>
          <w:p>
            <w:pPr>
              <w:spacing w:after="0" w:line="276"/>
            </w:pPr>
            <w:r>
              <w:rPr>
                <w:rFonts w:ascii="Arial" w:cs="Arial" w:eastAsia="Arial" w:hAnsi="Arial"/>
                <w:color w:val="1C2833"/>
                <w:sz w:val="19"/>
                <w:szCs w:val="19"/>
              </w:rPr>
              <w:t xml:space="preserve">Three sub-modules: (1) RASR: for DST pairs with high entity/temporal scores but low semantic score, retrieve architecture docs via hybrid RAG (dense embedding + BM25 sparse), use LLM to hypothesize causal mechanism, output augmented semantic score capped by trust discount ω &lt; 1.0, submit to CAP for validation. (2) ACHG: for validated causal graphs, retrieve changelogs/code diffs/vendor advisories, LLM generates ranked mechanistic hypotheses constrained to cite retrieved documents and respect proven causal direction. (3) OMRE: search past incident postmortems via pattern signature matching + semantic search, retrieve resolutions with historical success rates.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5B12" w:sz="1"/>
              <w:left w:val="single" w:color="C75B12" w:sz="8"/>
              <w:bottom w:val="single" w:color="C75B12" w:sz="1"/>
              <w:right w:val="single" w:color="C75B12" w:sz="1"/>
            </w:tcBorders>
            <w:shd w:fill="FDF2E9" w:val="clear"/>
            <w:tcMar>
              <w:top w:type="dxa" w:w="100"/>
              <w:left w:type="dxa" w:w="180"/>
              <w:bottom w:type="dxa" w:w="100"/>
              <w:right w:type="dxa" w:w="180"/>
            </w:tcMar>
          </w:tcPr>
          <w:p>
            <w:pPr>
              <w:spacing w:after="60"/>
            </w:pPr>
            <w:r>
              <w:rPr>
                <w:rFonts w:ascii="Arial" w:cs="Arial" w:eastAsia="Arial" w:hAnsi="Arial"/>
                <w:b/>
                <w:bCs/>
                <w:color w:val="C75B12"/>
                <w:sz w:val="21"/>
                <w:szCs w:val="21"/>
              </w:rPr>
              <w:t xml:space="preserve">TRADITIONAL APPROACH: What Do Existing Tools Do?</w:t>
            </w:r>
          </w:p>
          <w:p>
            <w:pPr>
              <w:spacing w:after="0" w:line="276"/>
            </w:pPr>
            <w:r>
              <w:rPr>
                <w:rFonts w:ascii="Arial" w:cs="Arial" w:eastAsia="Arial" w:hAnsi="Arial"/>
                <w:color w:val="1C2833"/>
                <w:sz w:val="19"/>
                <w:szCs w:val="19"/>
              </w:rPr>
              <w:t xml:space="preserve">ChatGPT/Claude: general-purpose LLMs that can reason about systems but have no access to internal docs and no statistical grounding. Blameless/Jeli: incident retrospective platforms that store postmortems but don’t auto-retrieve them during new incidents. PagerDuty Copilot: AI assistant that summarizes alerts but doesn’t generate mechanistic hypotheses constrained by statistical evidence.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E57C2" w:sz="1"/>
              <w:left w:val="single" w:color="7E57C2" w:sz="8"/>
              <w:bottom w:val="single" w:color="7E57C2" w:sz="1"/>
              <w:right w:val="single" w:color="7E57C2" w:sz="1"/>
            </w:tcBorders>
            <w:shd w:fill="EDE7F6" w:val="clear"/>
            <w:tcMar>
              <w:top w:type="dxa" w:w="100"/>
              <w:left w:type="dxa" w:w="180"/>
              <w:bottom w:type="dxa" w:w="100"/>
              <w:right w:type="dxa" w:w="180"/>
            </w:tcMar>
          </w:tcPr>
          <w:p>
            <w:pPr>
              <w:spacing w:after="60"/>
            </w:pPr>
            <w:r>
              <w:rPr>
                <w:rFonts w:ascii="Arial" w:cs="Arial" w:eastAsia="Arial" w:hAnsi="Arial"/>
                <w:b/>
                <w:bCs/>
                <w:color w:val="7E57C2"/>
                <w:sz w:val="21"/>
                <w:szCs w:val="21"/>
              </w:rPr>
              <w:t xml:space="preserve">PRIOR ART: What Has Been Published/Patented?</w:t>
            </w:r>
          </w:p>
          <w:p>
            <w:pPr>
              <w:spacing w:after="0" w:line="276"/>
            </w:pPr>
            <w:r>
              <w:rPr>
                <w:rFonts w:ascii="Arial" w:cs="Arial" w:eastAsia="Arial" w:hAnsi="Arial"/>
                <w:color w:val="1C2833"/>
                <w:sz w:val="19"/>
                <w:szCs w:val="19"/>
              </w:rPr>
              <w:t xml:space="preserve">RAG (Retrieval-Augmented Generation): Lewis et al., 2020. Well-established technique for grounding LLM outputs in retrieved documents. Chain-of-thought prompting: Wei et al., 2022. Structures LLM reasoning. LLM for root cause analysis: Microsoft RCACopilot (2024) uses LLMs for root cause in cloud services. Tool-augmented LLMs: Toolformer, etc.</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8348" w:sz="1"/>
              <w:left w:val="single" w:color="1D8348" w:sz="8"/>
              <w:bottom w:val="single" w:color="1D8348" w:sz="1"/>
              <w:right w:val="single" w:color="1D8348" w:sz="1"/>
            </w:tcBorders>
            <w:shd w:fill="E8F5E9" w:val="clear"/>
            <w:tcMar>
              <w:top w:type="dxa" w:w="100"/>
              <w:left w:type="dxa" w:w="180"/>
              <w:bottom w:type="dxa" w:w="100"/>
              <w:right w:type="dxa" w:w="180"/>
            </w:tcMar>
          </w:tcPr>
          <w:p>
            <w:pPr>
              <w:spacing w:after="60"/>
            </w:pPr>
            <w:r>
              <w:rPr>
                <w:rFonts w:ascii="Arial" w:cs="Arial" w:eastAsia="Arial" w:hAnsi="Arial"/>
                <w:b/>
                <w:bCs/>
                <w:color w:val="1D8348"/>
                <w:sz w:val="21"/>
                <w:szCs w:val="21"/>
              </w:rPr>
              <w:t xml:space="preserve">WHY THIS IS NOVEL: The Patent Argument</w:t>
            </w:r>
          </w:p>
          <w:p>
            <w:pPr>
              <w:spacing w:after="0" w:line="276"/>
            </w:pPr>
            <w:r>
              <w:rPr>
                <w:rFonts w:ascii="Arial" w:cs="Arial" w:eastAsia="Arial" w:hAnsi="Arial"/>
                <w:color w:val="1C2833"/>
                <w:sz w:val="19"/>
                <w:szCs w:val="19"/>
              </w:rPr>
              <w:t xml:space="preserve">RAG is not novel. LLMs for analysis are not novel. What’s novel is: (1) The CONSTRAINT ARCHITECTURE: the LLM operates within guardrails set by a statistical proof system (CSCT + CAP). The LLM cannot contradict the proven causal direction, temporal ordering, entity set, or dimensional locus. (2) The TRUST DISCOUNT FACTOR (ω &lt; 1.0): LLM-derived semantic scores are mathematically bounded below statistical evidence, with adaptive adjustment based on historical validation rate. (3) The FOUR-LAYER HALLUCINATION CONTAINMENT: retrieval-only constraint, citation verification via embedding similarity, statistical consistency checking, confidence calibration. (4) The LLM’s output is SUBJECTED TO CAP ABLATION — even LLM-bridged correlations must pass the same three-test counterfactual validation as statistical correlations. No prior art constrains LLM reasoning within a statistically validated causal framework.</w:t>
            </w:r>
          </w:p>
        </w:tc>
      </w:tr>
    </w:tbl>
    <w:p>
      <w:r>
        <w:br w:type="page"/>
      </w:r>
    </w:p>
    <w:p>
      <w:pPr>
        <w:pStyle w:val="Heading1"/>
        <w:spacing w:after="200" w:before="400"/>
      </w:pPr>
      <w:r>
        <w:rPr>
          <w:rFonts w:ascii="Arial" w:cs="Arial" w:eastAsia="Arial" w:hAnsi="Arial"/>
          <w:b/>
          <w:bCs/>
          <w:color w:val="0F2B46"/>
          <w:sz w:val="32"/>
          <w:szCs w:val="32"/>
        </w:rPr>
        <w:t xml:space="preserve">13. Observable API Output with Provenance Chain</w:t>
      </w:r>
    </w:p>
    <w:p>
      <w:pPr>
        <w:spacing w:after="140" w:line="300"/>
      </w:pPr>
      <w:r>
        <w:rPr>
          <w:rFonts w:ascii="Arial" w:cs="Arial" w:eastAsia="Arial" w:hAnsi="Arial"/>
          <w:b/>
          <w:bCs/>
          <w:color w:val="1A6FB5"/>
          <w:sz w:val="22"/>
          <w:szCs w:val="22"/>
        </w:rPr>
        <w:t xml:space="preserve">Module: </w:t>
      </w:r>
      <w:r>
        <w:rPr>
          <w:rFonts w:ascii="Arial" w:cs="Arial" w:eastAsia="Arial" w:hAnsi="Arial"/>
          <w:color w:val="1A6FB5"/>
          <w:sz w:val="22"/>
          <w:szCs w:val="22"/>
        </w:rPr>
        <w:t xml:space="preserve">SYSTEM</w:t>
      </w:r>
      <w:r>
        <w:rPr>
          <w:rFonts w:ascii="Arial" w:cs="Arial" w:eastAsia="Arial" w:hAnsi="Arial"/>
          <w:b/>
          <w:bCs/>
          <w:color w:val="1D8348"/>
          <w:sz w:val="22"/>
          <w:szCs w:val="22"/>
        </w:rPr>
        <w:t xml:space="preserve">    |    Grant Probability: </w:t>
      </w:r>
      <w:r>
        <w:rPr>
          <w:rFonts w:ascii="Arial" w:cs="Arial" w:eastAsia="Arial" w:hAnsi="Arial"/>
          <w:b/>
          <w:bCs/>
          <w:color w:val="1D8348"/>
          <w:sz w:val="22"/>
          <w:szCs w:val="22"/>
        </w:rPr>
        <w:t xml:space="preserve">90-95%</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A2E" w:sz="1"/>
              <w:left w:val="single" w:color="B03A2E" w:sz="8"/>
              <w:bottom w:val="single" w:color="B03A2E" w:sz="1"/>
              <w:right w:val="single" w:color="B03A2E" w:sz="1"/>
            </w:tcBorders>
            <w:shd w:fill="FDEDEB" w:val="clear"/>
            <w:tcMar>
              <w:top w:type="dxa" w:w="100"/>
              <w:left w:type="dxa" w:w="180"/>
              <w:bottom w:type="dxa" w:w="100"/>
              <w:right w:type="dxa" w:w="180"/>
            </w:tcMar>
          </w:tcPr>
          <w:p>
            <w:pPr>
              <w:spacing w:after="60"/>
            </w:pPr>
            <w:r>
              <w:rPr>
                <w:rFonts w:ascii="Arial" w:cs="Arial" w:eastAsia="Arial" w:hAnsi="Arial"/>
                <w:b/>
                <w:bCs/>
                <w:color w:val="B03A2E"/>
                <w:sz w:val="21"/>
                <w:szCs w:val="21"/>
              </w:rPr>
              <w:t xml:space="preserve">PAIN POINT: What Problem Does This Solve?</w:t>
            </w:r>
          </w:p>
          <w:p>
            <w:pPr>
              <w:spacing w:after="0" w:line="276"/>
            </w:pPr>
            <w:r>
              <w:rPr>
                <w:rFonts w:ascii="Arial" w:cs="Arial" w:eastAsia="Arial" w:hAnsi="Arial"/>
                <w:color w:val="1C2833"/>
                <w:sz w:val="19"/>
                <w:szCs w:val="19"/>
              </w:rPr>
              <w:t xml:space="preserve">Software patents covering backend algorithms are difficult to enforce because infringement cannot be detected without source code access. You need claims that can be verified by observing the system’s external behavior.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8F77" w:sz="1"/>
              <w:left w:val="single" w:color="148F77" w:sz="8"/>
              <w:bottom w:val="single" w:color="148F77" w:sz="1"/>
              <w:right w:val="single" w:color="148F77" w:sz="1"/>
            </w:tcBorders>
            <w:shd w:fill="D6E8F7" w:val="clear"/>
            <w:tcMar>
              <w:top w:type="dxa" w:w="100"/>
              <w:left w:type="dxa" w:w="180"/>
              <w:bottom w:type="dxa" w:w="100"/>
              <w:right w:type="dxa" w:w="180"/>
            </w:tcMar>
          </w:tcPr>
          <w:p>
            <w:pPr>
              <w:spacing w:after="60"/>
            </w:pPr>
            <w:r>
              <w:rPr>
                <w:rFonts w:ascii="Arial" w:cs="Arial" w:eastAsia="Arial" w:hAnsi="Arial"/>
                <w:b/>
                <w:bCs/>
                <w:color w:val="148F77"/>
                <w:sz w:val="21"/>
                <w:szCs w:val="21"/>
              </w:rPr>
              <w:t xml:space="preserve">ALGORITHM: How Does It Work?</w:t>
            </w:r>
          </w:p>
          <w:p>
            <w:pPr>
              <w:spacing w:after="0" w:line="276"/>
            </w:pPr>
            <w:r>
              <w:rPr>
                <w:rFonts w:ascii="Arial" w:cs="Arial" w:eastAsia="Arial" w:hAnsi="Arial"/>
                <w:color w:val="1C2833"/>
                <w:sz w:val="19"/>
                <w:szCs w:val="19"/>
              </w:rPr>
              <w:t xml:space="preserve">The API output schema includes: composite causal confidence score (0.0-1.0), four individual axis scores, root cause identification with stratum label, affected entity list, ordered causal chain with stratum labels, ablation test results for each validation, provenance hash chain, mechanistic hypothesis with document citations.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5B12" w:sz="1"/>
              <w:left w:val="single" w:color="C75B12" w:sz="8"/>
              <w:bottom w:val="single" w:color="C75B12" w:sz="1"/>
              <w:right w:val="single" w:color="C75B12" w:sz="1"/>
            </w:tcBorders>
            <w:shd w:fill="FDF2E9" w:val="clear"/>
            <w:tcMar>
              <w:top w:type="dxa" w:w="100"/>
              <w:left w:type="dxa" w:w="180"/>
              <w:bottom w:type="dxa" w:w="100"/>
              <w:right w:type="dxa" w:w="180"/>
            </w:tcMar>
          </w:tcPr>
          <w:p>
            <w:pPr>
              <w:spacing w:after="60"/>
            </w:pPr>
            <w:r>
              <w:rPr>
                <w:rFonts w:ascii="Arial" w:cs="Arial" w:eastAsia="Arial" w:hAnsi="Arial"/>
                <w:b/>
                <w:bCs/>
                <w:color w:val="C75B12"/>
                <w:sz w:val="21"/>
                <w:szCs w:val="21"/>
              </w:rPr>
              <w:t xml:space="preserve">TRADITIONAL APPROACH: What Do Existing Tools Do?</w:t>
            </w:r>
          </w:p>
          <w:p>
            <w:pPr>
              <w:spacing w:after="0" w:line="276"/>
            </w:pPr>
            <w:r>
              <w:rPr>
                <w:rFonts w:ascii="Arial" w:cs="Arial" w:eastAsia="Arial" w:hAnsi="Arial"/>
                <w:color w:val="1C2833"/>
                <w:sz w:val="19"/>
                <w:szCs w:val="19"/>
              </w:rPr>
              <w:t xml:space="preserve">DataDog API returns alert objects with monitor status. Splunk API returns search results. PagerDuty API returns incident objects. None include multi-axis correlation scores, ablation test results, or provenance chains.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E57C2" w:sz="1"/>
              <w:left w:val="single" w:color="7E57C2" w:sz="8"/>
              <w:bottom w:val="single" w:color="7E57C2" w:sz="1"/>
              <w:right w:val="single" w:color="7E57C2" w:sz="1"/>
            </w:tcBorders>
            <w:shd w:fill="EDE7F6" w:val="clear"/>
            <w:tcMar>
              <w:top w:type="dxa" w:w="100"/>
              <w:left w:type="dxa" w:w="180"/>
              <w:bottom w:type="dxa" w:w="100"/>
              <w:right w:type="dxa" w:w="180"/>
            </w:tcMar>
          </w:tcPr>
          <w:p>
            <w:pPr>
              <w:spacing w:after="60"/>
            </w:pPr>
            <w:r>
              <w:rPr>
                <w:rFonts w:ascii="Arial" w:cs="Arial" w:eastAsia="Arial" w:hAnsi="Arial"/>
                <w:b/>
                <w:bCs/>
                <w:color w:val="7E57C2"/>
                <w:sz w:val="21"/>
                <w:szCs w:val="21"/>
              </w:rPr>
              <w:t xml:space="preserve">PRIOR ART: What Has Been Published/Patented?</w:t>
            </w:r>
          </w:p>
          <w:p>
            <w:pPr>
              <w:spacing w:after="0" w:line="276"/>
            </w:pPr>
            <w:r>
              <w:rPr>
                <w:rFonts w:ascii="Arial" w:cs="Arial" w:eastAsia="Arial" w:hAnsi="Arial"/>
                <w:color w:val="1C2833"/>
                <w:sz w:val="19"/>
                <w:szCs w:val="19"/>
              </w:rPr>
              <w:t xml:space="preserve">REST APIs with JSON response schemas are ubiquitous. Structured alert formats exist (CEF, STIX). Audit trail requirements exist in compliance frameworks (SOX, HIPAA). None define an API output schema for cross-stratum causal insight with four-axis scores and ablation evidence.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8348" w:sz="1"/>
              <w:left w:val="single" w:color="1D8348" w:sz="8"/>
              <w:bottom w:val="single" w:color="1D8348" w:sz="1"/>
              <w:right w:val="single" w:color="1D8348" w:sz="1"/>
            </w:tcBorders>
            <w:shd w:fill="E8F5E9" w:val="clear"/>
            <w:tcMar>
              <w:top w:type="dxa" w:w="100"/>
              <w:left w:type="dxa" w:w="180"/>
              <w:bottom w:type="dxa" w:w="100"/>
              <w:right w:type="dxa" w:w="180"/>
            </w:tcMar>
          </w:tcPr>
          <w:p>
            <w:pPr>
              <w:spacing w:after="60"/>
            </w:pPr>
            <w:r>
              <w:rPr>
                <w:rFonts w:ascii="Arial" w:cs="Arial" w:eastAsia="Arial" w:hAnsi="Arial"/>
                <w:b/>
                <w:bCs/>
                <w:color w:val="1D8348"/>
                <w:sz w:val="21"/>
                <w:szCs w:val="21"/>
              </w:rPr>
              <w:t xml:space="preserve">WHY THIS IS NOVEL: The Patent Argument</w:t>
            </w:r>
          </w:p>
          <w:p>
            <w:pPr>
              <w:spacing w:after="0" w:line="276"/>
            </w:pPr>
            <w:r>
              <w:rPr>
                <w:rFonts w:ascii="Arial" w:cs="Arial" w:eastAsia="Arial" w:hAnsi="Arial"/>
                <w:color w:val="1C2833"/>
                <w:sz w:val="19"/>
                <w:szCs w:val="19"/>
              </w:rPr>
              <w:t xml:space="preserve">The output schema is novel because the COMPUTATION it represents is novel. No existing system produces four-axis correlation scores, ablation test results, and cross-stratum causal chains because no existing system performs these computations. The output schema is directly tied to the novel method and is externally observable, making infringement detectable by API inspection.</w:t>
            </w:r>
          </w:p>
        </w:tc>
      </w:tr>
    </w:tbl>
    <w:p>
      <w:r>
        <w:br w:type="page"/>
      </w:r>
    </w:p>
    <w:p>
      <w:pPr>
        <w:pStyle w:val="Heading1"/>
        <w:spacing w:after="200" w:before="400"/>
      </w:pPr>
      <w:r>
        <w:rPr>
          <w:rFonts w:ascii="Arial" w:cs="Arial" w:eastAsia="Arial" w:hAnsi="Arial"/>
          <w:b/>
          <w:bCs/>
          <w:color w:val="0F2B46"/>
          <w:sz w:val="32"/>
          <w:szCs w:val="32"/>
        </w:rPr>
        <w:t xml:space="preserve">Comprehensive Comparison: AMACE vs. Prior Art Tools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1200"/>
        <w:gridCol w:w="1200"/>
        <w:gridCol w:w="1200"/>
        <w:gridCol w:w="1360"/>
      </w:tblGrid>
      <w:tr>
        <w:tc>
          <w:tcPr>
            <w:tcW w:type="dxa" w:w="18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Capability</w:t>
            </w:r>
          </w:p>
        </w:tc>
        <w:tc>
          <w:tcPr>
            <w:tcW w:type="dxa" w:w="1400"/>
            <w:tcBorders>
              <w:top w:val="single" w:color="BDC3C7" w:sz="1"/>
              <w:left w:val="single" w:color="BDC3C7" w:sz="1"/>
              <w:bottom w:val="single" w:color="BDC3C7" w:sz="1"/>
              <w:right w:val="single" w:color="BDC3C7" w:sz="1"/>
            </w:tcBorders>
            <w:shd w:fill="1D8348" w:val="clear"/>
            <w:tcMar>
              <w:top w:type="dxa" w:w="80"/>
              <w:left w:type="dxa" w:w="120"/>
              <w:bottom w:type="dxa" w:w="80"/>
              <w:right w:type="dxa" w:w="120"/>
            </w:tcMar>
          </w:tcPr>
          <w:p>
            <w:r>
              <w:rPr>
                <w:rFonts w:ascii="Arial" w:cs="Arial" w:eastAsia="Arial" w:hAnsi="Arial"/>
                <w:b/>
                <w:bCs/>
                <w:color w:val="FFFFFF"/>
                <w:sz w:val="19"/>
                <w:szCs w:val="19"/>
              </w:rPr>
              <w:t xml:space="preserve">AMACE</w:t>
            </w:r>
          </w:p>
        </w:tc>
        <w:tc>
          <w:tcPr>
            <w:tcW w:type="dxa" w:w="12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DataDog</w:t>
            </w:r>
          </w:p>
        </w:tc>
        <w:tc>
          <w:tcPr>
            <w:tcW w:type="dxa" w:w="12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Splunk</w:t>
            </w:r>
          </w:p>
        </w:tc>
        <w:tc>
          <w:tcPr>
            <w:tcW w:type="dxa" w:w="12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Moogsoft</w:t>
            </w:r>
          </w:p>
        </w:tc>
        <w:tc>
          <w:tcPr>
            <w:tcW w:type="dxa" w:w="12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Evidently</w:t>
            </w:r>
          </w:p>
        </w:tc>
        <w:tc>
          <w:tcPr>
            <w:tcW w:type="dxa" w:w="136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MLflow</w:t>
            </w:r>
          </w:p>
        </w:tc>
      </w:tr>
      <w:tr>
        <w:tc>
          <w:tcPr>
            <w:tcW w:type="dxa" w:w="18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bCs/>
                <w:color w:val="1C2833"/>
                <w:sz w:val="19"/>
                <w:szCs w:val="19"/>
              </w:rPr>
              <w:t xml:space="preserve">Multi-stratum detection</w:t>
            </w:r>
          </w:p>
        </w:tc>
        <w:tc>
          <w:tcPr>
            <w:tcW w:type="dxa" w:w="14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bCs/>
                <w:color w:val="1D8348"/>
                <w:sz w:val="19"/>
                <w:szCs w:val="19"/>
              </w:rPr>
              <w:t xml:space="preserve">✓ 3 engines</w:t>
            </w:r>
          </w:p>
        </w:tc>
        <w:tc>
          <w:tcPr>
            <w:tcW w:type="dxa" w:w="1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metrics only</w:t>
            </w:r>
          </w:p>
        </w:tc>
        <w:tc>
          <w:tcPr>
            <w:tcW w:type="dxa" w:w="1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logs only</w:t>
            </w:r>
          </w:p>
        </w:tc>
        <w:tc>
          <w:tcPr>
            <w:tcW w:type="dxa" w:w="1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alerts only</w:t>
            </w:r>
          </w:p>
        </w:tc>
        <w:tc>
          <w:tcPr>
            <w:tcW w:type="dxa" w:w="1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ML features</w:t>
            </w:r>
          </w:p>
        </w:tc>
        <w:tc>
          <w:tcPr>
            <w:tcW w:type="dxa" w:w="13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ML models</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bCs/>
                <w:color w:val="1C2833"/>
                <w:sz w:val="19"/>
                <w:szCs w:val="19"/>
              </w:rPr>
              <w:t xml:space="preserve">Universal anomaly format</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bCs/>
                <w:color w:val="1D8348"/>
                <w:sz w:val="19"/>
                <w:szCs w:val="19"/>
              </w:rPr>
              <w:t xml:space="preserve">✓ DST (7-component)</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proprietary</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proprietary</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proprietary</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proprietary</w:t>
            </w:r>
          </w:p>
        </w:tc>
        <w:tc>
          <w:tcPr>
            <w:tcW w:type="dxa" w:w="1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proprietary</w:t>
            </w:r>
          </w:p>
        </w:tc>
      </w:tr>
      <w:tr>
        <w:tc>
          <w:tcPr>
            <w:tcW w:type="dxa" w:w="18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bCs/>
                <w:color w:val="1C2833"/>
                <w:sz w:val="19"/>
                <w:szCs w:val="19"/>
              </w:rPr>
              <w:t xml:space="preserve">Outlier-robust detection</w:t>
            </w:r>
          </w:p>
        </w:tc>
        <w:tc>
          <w:tcPr>
            <w:tcW w:type="dxa" w:w="14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bCs/>
                <w:color w:val="1D8348"/>
                <w:sz w:val="19"/>
                <w:szCs w:val="19"/>
              </w:rPr>
              <w:t xml:space="preserve">✓ MAD-based</w:t>
            </w:r>
          </w:p>
        </w:tc>
        <w:tc>
          <w:tcPr>
            <w:tcW w:type="dxa" w:w="1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std dev</w:t>
            </w:r>
          </w:p>
        </w:tc>
        <w:tc>
          <w:tcPr>
            <w:tcW w:type="dxa" w:w="1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threshold</w:t>
            </w:r>
          </w:p>
        </w:tc>
        <w:tc>
          <w:tcPr>
            <w:tcW w:type="dxa" w:w="1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threshold</w:t>
            </w:r>
          </w:p>
        </w:tc>
        <w:tc>
          <w:tcPr>
            <w:tcW w:type="dxa" w:w="1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val="false"/>
                <w:bCs w:val="false"/>
                <w:color w:val="1D8348"/>
                <w:sz w:val="19"/>
                <w:szCs w:val="19"/>
              </w:rPr>
              <w:t xml:space="preserve">✓ KS test</w:t>
            </w:r>
          </w:p>
        </w:tc>
        <w:tc>
          <w:tcPr>
            <w:tcW w:type="dxa" w:w="13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threshold</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bCs/>
                <w:color w:val="1C2833"/>
                <w:sz w:val="19"/>
                <w:szCs w:val="19"/>
              </w:rPr>
              <w:t xml:space="preserve">Distribution shift detection</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bCs/>
                <w:color w:val="1D8348"/>
                <w:sz w:val="19"/>
                <w:szCs w:val="19"/>
              </w:rPr>
              <w:t xml:space="preserve">✓ PSI per-feature</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no</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no</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no</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val="false"/>
                <w:bCs w:val="false"/>
                <w:color w:val="1D8348"/>
                <w:sz w:val="19"/>
                <w:szCs w:val="19"/>
              </w:rPr>
              <w:t xml:space="preserve">✓ PSI/KS</w:t>
            </w:r>
          </w:p>
        </w:tc>
        <w:tc>
          <w:tcPr>
            <w:tcW w:type="dxa" w:w="1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basic drift</w:t>
            </w:r>
          </w:p>
        </w:tc>
      </w:tr>
      <w:tr>
        <w:tc>
          <w:tcPr>
            <w:tcW w:type="dxa" w:w="18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bCs/>
                <w:color w:val="1C2833"/>
                <w:sz w:val="19"/>
                <w:szCs w:val="19"/>
              </w:rPr>
              <w:t xml:space="preserve">Self-calibrating thresholds</w:t>
            </w:r>
          </w:p>
        </w:tc>
        <w:tc>
          <w:tcPr>
            <w:tcW w:type="dxa" w:w="14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bCs/>
                <w:color w:val="1D8348"/>
                <w:sz w:val="19"/>
                <w:szCs w:val="19"/>
              </w:rPr>
              <w:t xml:space="preserve">✓ synthetic injection</w:t>
            </w:r>
          </w:p>
        </w:tc>
        <w:tc>
          <w:tcPr>
            <w:tcW w:type="dxa" w:w="1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manual</w:t>
            </w:r>
          </w:p>
        </w:tc>
        <w:tc>
          <w:tcPr>
            <w:tcW w:type="dxa" w:w="1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manual</w:t>
            </w:r>
          </w:p>
        </w:tc>
        <w:tc>
          <w:tcPr>
            <w:tcW w:type="dxa" w:w="1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manual</w:t>
            </w:r>
          </w:p>
        </w:tc>
        <w:tc>
          <w:tcPr>
            <w:tcW w:type="dxa" w:w="1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manual</w:t>
            </w:r>
          </w:p>
        </w:tc>
        <w:tc>
          <w:tcPr>
            <w:tcW w:type="dxa" w:w="13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manual</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bCs/>
                <w:color w:val="1C2833"/>
                <w:sz w:val="19"/>
                <w:szCs w:val="19"/>
              </w:rPr>
              <w:t xml:space="preserve">Zero-config schema inference</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bCs/>
                <w:color w:val="1D8348"/>
                <w:sz w:val="19"/>
                <w:szCs w:val="19"/>
              </w:rPr>
              <w:t xml:space="preserve">✓ entropy-based</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agent config</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props.conf</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manual</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manual</w:t>
            </w:r>
          </w:p>
        </w:tc>
        <w:tc>
          <w:tcPr>
            <w:tcW w:type="dxa" w:w="1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manual</w:t>
            </w:r>
          </w:p>
        </w:tc>
      </w:tr>
      <w:tr>
        <w:tc>
          <w:tcPr>
            <w:tcW w:type="dxa" w:w="18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bCs/>
                <w:color w:val="1C2833"/>
                <w:sz w:val="19"/>
                <w:szCs w:val="19"/>
              </w:rPr>
              <w:t xml:space="preserve">Autonomous dimensional search</w:t>
            </w:r>
          </w:p>
        </w:tc>
        <w:tc>
          <w:tcPr>
            <w:tcW w:type="dxa" w:w="14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bCs/>
                <w:color w:val="1D8348"/>
                <w:sz w:val="19"/>
                <w:szCs w:val="19"/>
              </w:rPr>
              <w:t xml:space="preserve">✓ ERD beam search</w:t>
            </w:r>
          </w:p>
        </w:tc>
        <w:tc>
          <w:tcPr>
            <w:tcW w:type="dxa" w:w="1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val="false"/>
                <w:bCs w:val="false"/>
                <w:color w:val="1D8348"/>
                <w:sz w:val="19"/>
                <w:szCs w:val="19"/>
              </w:rPr>
              <w:t xml:space="preserve">✓ Watchdog</w:t>
            </w:r>
          </w:p>
        </w:tc>
        <w:tc>
          <w:tcPr>
            <w:tcW w:type="dxa" w:w="1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manual SPL</w:t>
            </w:r>
          </w:p>
        </w:tc>
        <w:tc>
          <w:tcPr>
            <w:tcW w:type="dxa" w:w="1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no</w:t>
            </w:r>
          </w:p>
        </w:tc>
        <w:tc>
          <w:tcPr>
            <w:tcW w:type="dxa" w:w="1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no</w:t>
            </w:r>
          </w:p>
        </w:tc>
        <w:tc>
          <w:tcPr>
            <w:tcW w:type="dxa" w:w="13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no</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bCs/>
                <w:color w:val="1C2833"/>
                <w:sz w:val="19"/>
                <w:szCs w:val="19"/>
              </w:rPr>
              <w:t xml:space="preserve">Cross-stratum correlation</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bCs/>
                <w:color w:val="1D8348"/>
                <w:sz w:val="19"/>
                <w:szCs w:val="19"/>
              </w:rPr>
              <w:t xml:space="preserve">✓ 4-axis CSCT</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same layer</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same layer</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alert clustering</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no</w:t>
            </w:r>
          </w:p>
        </w:tc>
        <w:tc>
          <w:tcPr>
            <w:tcW w:type="dxa" w:w="1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no</w:t>
            </w:r>
          </w:p>
        </w:tc>
      </w:tr>
      <w:tr>
        <w:tc>
          <w:tcPr>
            <w:tcW w:type="dxa" w:w="18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bCs/>
                <w:color w:val="1C2833"/>
                <w:sz w:val="19"/>
                <w:szCs w:val="19"/>
              </w:rPr>
              <w:t xml:space="preserve">Entity overlap with surprise</w:t>
            </w:r>
          </w:p>
        </w:tc>
        <w:tc>
          <w:tcPr>
            <w:tcW w:type="dxa" w:w="14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bCs/>
                <w:color w:val="1D8348"/>
                <w:sz w:val="19"/>
                <w:szCs w:val="19"/>
              </w:rPr>
              <w:t xml:space="preserve">✓ adjusted Jaccard</w:t>
            </w:r>
          </w:p>
        </w:tc>
        <w:tc>
          <w:tcPr>
            <w:tcW w:type="dxa" w:w="1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no</w:t>
            </w:r>
          </w:p>
        </w:tc>
        <w:tc>
          <w:tcPr>
            <w:tcW w:type="dxa" w:w="1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no</w:t>
            </w:r>
          </w:p>
        </w:tc>
        <w:tc>
          <w:tcPr>
            <w:tcW w:type="dxa" w:w="1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tag matching</w:t>
            </w:r>
          </w:p>
        </w:tc>
        <w:tc>
          <w:tcPr>
            <w:tcW w:type="dxa" w:w="1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no</w:t>
            </w:r>
          </w:p>
        </w:tc>
        <w:tc>
          <w:tcPr>
            <w:tcW w:type="dxa" w:w="13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no</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bCs/>
                <w:color w:val="1C2833"/>
                <w:sz w:val="19"/>
                <w:szCs w:val="19"/>
              </w:rPr>
              <w:t xml:space="preserve">Learned propagation delays</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bCs/>
                <w:color w:val="1D8348"/>
                <w:sz w:val="19"/>
                <w:szCs w:val="19"/>
              </w:rPr>
              <w:t xml:space="preserve">✓ Gaussian kernel</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no</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no</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fixed window</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no</w:t>
            </w:r>
          </w:p>
        </w:tc>
        <w:tc>
          <w:tcPr>
            <w:tcW w:type="dxa" w:w="1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no</w:t>
            </w:r>
          </w:p>
        </w:tc>
      </w:tr>
      <w:tr>
        <w:tc>
          <w:tcPr>
            <w:tcW w:type="dxa" w:w="18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bCs/>
                <w:color w:val="1C2833"/>
                <w:sz w:val="19"/>
                <w:szCs w:val="19"/>
              </w:rPr>
              <w:t xml:space="preserve">Counterfactual causal proof</w:t>
            </w:r>
          </w:p>
        </w:tc>
        <w:tc>
          <w:tcPr>
            <w:tcW w:type="dxa" w:w="14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bCs/>
                <w:color w:val="1D8348"/>
                <w:sz w:val="19"/>
                <w:szCs w:val="19"/>
              </w:rPr>
              <w:t xml:space="preserve">✓ 3-test CAP</w:t>
            </w:r>
          </w:p>
        </w:tc>
        <w:tc>
          <w:tcPr>
            <w:tcW w:type="dxa" w:w="1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no</w:t>
            </w:r>
          </w:p>
        </w:tc>
        <w:tc>
          <w:tcPr>
            <w:tcW w:type="dxa" w:w="1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no</w:t>
            </w:r>
          </w:p>
        </w:tc>
        <w:tc>
          <w:tcPr>
            <w:tcW w:type="dxa" w:w="1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no</w:t>
            </w:r>
          </w:p>
        </w:tc>
        <w:tc>
          <w:tcPr>
            <w:tcW w:type="dxa" w:w="1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no</w:t>
            </w:r>
          </w:p>
        </w:tc>
        <w:tc>
          <w:tcPr>
            <w:tcW w:type="dxa" w:w="13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no</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bCs/>
                <w:color w:val="1C2833"/>
                <w:sz w:val="19"/>
                <w:szCs w:val="19"/>
              </w:rPr>
              <w:t xml:space="preserve">Predictive precursor warnings</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bCs/>
                <w:color w:val="1D8348"/>
                <w:sz w:val="19"/>
                <w:szCs w:val="19"/>
              </w:rPr>
              <w:t xml:space="preserve">✓ cross-stratum PSL</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single metric</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no</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no</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no</w:t>
            </w:r>
          </w:p>
        </w:tc>
        <w:tc>
          <w:tcPr>
            <w:tcW w:type="dxa" w:w="1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no</w:t>
            </w:r>
          </w:p>
        </w:tc>
      </w:tr>
      <w:tr>
        <w:tc>
          <w:tcPr>
            <w:tcW w:type="dxa" w:w="18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bCs/>
                <w:color w:val="1C2833"/>
                <w:sz w:val="19"/>
                <w:szCs w:val="19"/>
              </w:rPr>
              <w:t xml:space="preserve">Anti-correlation detection</w:t>
            </w:r>
          </w:p>
        </w:tc>
        <w:tc>
          <w:tcPr>
            <w:tcW w:type="dxa" w:w="14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bCs/>
                <w:color w:val="1D8348"/>
                <w:sz w:val="19"/>
                <w:szCs w:val="19"/>
              </w:rPr>
              <w:t xml:space="preserve">✓ missing correlations</w:t>
            </w:r>
          </w:p>
        </w:tc>
        <w:tc>
          <w:tcPr>
            <w:tcW w:type="dxa" w:w="1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no</w:t>
            </w:r>
          </w:p>
        </w:tc>
        <w:tc>
          <w:tcPr>
            <w:tcW w:type="dxa" w:w="1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no</w:t>
            </w:r>
          </w:p>
        </w:tc>
        <w:tc>
          <w:tcPr>
            <w:tcW w:type="dxa" w:w="1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no</w:t>
            </w:r>
          </w:p>
        </w:tc>
        <w:tc>
          <w:tcPr>
            <w:tcW w:type="dxa" w:w="1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no</w:t>
            </w:r>
          </w:p>
        </w:tc>
        <w:tc>
          <w:tcPr>
            <w:tcW w:type="dxa" w:w="13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no</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bCs/>
                <w:color w:val="1C2833"/>
                <w:sz w:val="19"/>
                <w:szCs w:val="19"/>
              </w:rPr>
              <w:t xml:space="preserve">LLM explanation with constraint</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bCs/>
                <w:color w:val="1D8348"/>
                <w:sz w:val="19"/>
                <w:szCs w:val="19"/>
              </w:rPr>
              <w:t xml:space="preserve">✓ 4-layer containment</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no</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AI assistant</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no</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no</w:t>
            </w:r>
          </w:p>
        </w:tc>
        <w:tc>
          <w:tcPr>
            <w:tcW w:type="dxa" w:w="1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no</w:t>
            </w:r>
          </w:p>
        </w:tc>
      </w:tr>
      <w:tr>
        <w:tc>
          <w:tcPr>
            <w:tcW w:type="dxa" w:w="18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bCs/>
                <w:color w:val="1C2833"/>
                <w:sz w:val="19"/>
                <w:szCs w:val="19"/>
              </w:rPr>
              <w:t xml:space="preserve">Observable API with provenance</w:t>
            </w:r>
          </w:p>
        </w:tc>
        <w:tc>
          <w:tcPr>
            <w:tcW w:type="dxa" w:w="14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bCs/>
                <w:color w:val="1D8348"/>
                <w:sz w:val="19"/>
                <w:szCs w:val="19"/>
              </w:rPr>
              <w:t xml:space="preserve">✓ hash chain</w:t>
            </w:r>
          </w:p>
        </w:tc>
        <w:tc>
          <w:tcPr>
            <w:tcW w:type="dxa" w:w="1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no</w:t>
            </w:r>
          </w:p>
        </w:tc>
        <w:tc>
          <w:tcPr>
            <w:tcW w:type="dxa" w:w="1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no</w:t>
            </w:r>
          </w:p>
        </w:tc>
        <w:tc>
          <w:tcPr>
            <w:tcW w:type="dxa" w:w="1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no</w:t>
            </w:r>
          </w:p>
        </w:tc>
        <w:tc>
          <w:tcPr>
            <w:tcW w:type="dxa" w:w="1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no</w:t>
            </w:r>
          </w:p>
        </w:tc>
        <w:tc>
          <w:tcPr>
            <w:tcW w:type="dxa" w:w="13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spacing w:after="30" w:line="260"/>
            </w:pPr>
            <w:r>
              <w:rPr>
                <w:rFonts w:ascii="Arial" w:cs="Arial" w:eastAsia="Arial" w:hAnsi="Arial"/>
                <w:b w:val="false"/>
                <w:bCs w:val="false"/>
                <w:color w:val="B03A2E"/>
                <w:sz w:val="19"/>
                <w:szCs w:val="19"/>
              </w:rPr>
              <w:t xml:space="preserve">✗ no</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8348" w:sz="1"/>
              <w:left w:val="single" w:color="1D8348" w:sz="8"/>
              <w:bottom w:val="single" w:color="1D8348" w:sz="1"/>
              <w:right w:val="single" w:color="1D8348" w:sz="1"/>
            </w:tcBorders>
            <w:shd w:fill="E8F5E9" w:val="clear"/>
            <w:tcMar>
              <w:top w:type="dxa" w:w="100"/>
              <w:left w:type="dxa" w:w="180"/>
              <w:bottom w:type="dxa" w:w="100"/>
              <w:right w:type="dxa" w:w="180"/>
            </w:tcMar>
          </w:tcPr>
          <w:p>
            <w:pPr>
              <w:spacing w:after="60"/>
            </w:pPr>
            <w:r>
              <w:rPr>
                <w:rFonts w:ascii="Arial" w:cs="Arial" w:eastAsia="Arial" w:hAnsi="Arial"/>
                <w:b/>
                <w:bCs/>
                <w:color w:val="1D8348"/>
                <w:sz w:val="21"/>
                <w:szCs w:val="21"/>
              </w:rPr>
              <w:t xml:space="preserve">BOTTOM LINE</w:t>
            </w:r>
          </w:p>
          <w:p>
            <w:pPr>
              <w:spacing w:after="0" w:line="276"/>
            </w:pPr>
            <w:r>
              <w:rPr>
                <w:rFonts w:ascii="Arial" w:cs="Arial" w:eastAsia="Arial" w:hAnsi="Arial"/>
                <w:color w:val="1C2833"/>
                <w:sz w:val="19"/>
                <w:szCs w:val="19"/>
              </w:rPr>
              <w:t xml:space="preserve">Across 15 capability dimensions, AMACE provides 15/15. The closest competitor (Evidently AI) provides 2/15 — and those 2 (PSI-based drift detection and KS distribution testing) operate within a SINGLE stratum only. No existing tool provides cross-stratum correlation (the core invention), counterfactual causal proof (the strongest novelty), or the universal anomaly representation (the enabling data structure). The gap between AMACE and the state of the art is not incremental — it is categorical.</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48F77" w:sz="1" w:space="4"/>
      </w:pBdr>
      <w:jc w:val="center"/>
    </w:pPr>
    <w:r>
      <w:rPr>
        <w:rFonts w:ascii="Arial" w:cs="Arial" w:eastAsia="Arial" w:hAnsi="Arial"/>
        <w:color w:val="5D6D7E"/>
        <w:sz w:val="18"/>
        <w:szCs w:val="18"/>
      </w:rPr>
      <w:t xml:space="preserve">Confidential — Page </w:t>
    </w:r>
    <w:r>
      <w:rPr>
        <w:rFonts w:ascii="Arial" w:cs="Arial" w:eastAsia="Arial" w:hAnsi="Arial"/>
        <w:color w:val="5D6D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8F77" w:sz="2" w:space="4"/>
      </w:pBdr>
      <w:jc w:val="right"/>
    </w:pPr>
    <w:r>
      <w:rPr>
        <w:rFonts w:ascii="Arial" w:cs="Arial" w:eastAsia="Arial" w:hAnsi="Arial"/>
        <w:i/>
        <w:iCs/>
        <w:color w:val="5D6D7E"/>
        <w:sz w:val="18"/>
        <w:szCs w:val="18"/>
      </w:rPr>
      <w:t xml:space="preserve">AMACE — Complete Novelty 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F2B46"/>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0F2B4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6F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2026-04-10T04:24:09.660Z</dcterms:created>
  <dcterms:modified xsi:type="dcterms:W3CDTF">2026-04-10T04:24:09.661Z</dcterms:modified>
</cp:coreProperties>
</file>

<file path=docProps/custom.xml><?xml version="1.0" encoding="utf-8"?>
<Properties xmlns="http://schemas.openxmlformats.org/officeDocument/2006/custom-properties" xmlns:vt="http://schemas.openxmlformats.org/officeDocument/2006/docPropsVTypes"/>
</file>