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Scrumbags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CSE 216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Glossary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Item-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product or service for sale; purchased in some quantity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Credit Check-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3rd party software interacts with POS system to verify credit history of credit card number in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Tax Software-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3rd party software interacts with POS system to calculate sales tax based on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 ID-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unique ID for each item; primary key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Monitor-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terminal screen that the cashier can track the processing of a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Error-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 easy to understand message to the cashier that is generated by the system on either an error or a successful transaction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Transaction-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entails the product ID of item(s) purchased, quantity, price, date, time, location, customer name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Rental-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similar to sale, except has extra attribute: returnDate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