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2"/>
          <w:szCs w:val="32"/>
        </w:rPr>
        <w:t xml:space="preserve">AI-Driven Funding-Match System for Decarbonization Projects</w:t>
      </w:r>
    </w:p>
    <w:p>
      <w:pPr>
        <w:spacing w:after="160"/>
      </w:pPr>
      <w:r>
        <w:rPr>
          <w:i/>
          <w:iCs/>
          <w:color w:val="5B6470"/>
          <w:sz w:val="19"/>
          <w:szCs w:val="19"/>
        </w:rPr>
        <w:t xml:space="preserve">A multi-agent system in Microsoft Copilot Studio  ·  Preliminary draft for manager discussion</w:t>
      </w:r>
    </w:p>
    <w:p>
      <w:pPr>
        <w:pStyle w:val="Heading1"/>
      </w:pPr>
      <w:r>
        <w:t xml:space="preserve">1.  Purpose</w:t>
      </w:r>
    </w:p>
    <w:p>
      <w:pPr>
        <w:spacing w:after="100"/>
      </w:pPr>
      <w:r>
        <w:t xml:space="preserve">We run many emissions-reduction and resource-optimization projects, and EU bodies open funding calls frequently. Matching the two is currently manual, slow, and prone to missed fits – especially ad-hoc calls. The goal is an </w:t>
      </w:r>
      <w:r>
        <w:rPr>
          <w:b/>
          <w:bCs/>
        </w:rPr>
        <w:t xml:space="preserve">autonomous system that scans funding opportunities daily, scores each project against them, explains every gap, and advises how to close it.</w:t>
      </w:r>
    </w:p>
    <w:p>
      <w:pPr>
        <w:pStyle w:val="Heading1"/>
      </w:pPr>
      <w:r>
        <w:t xml:space="preserve">2.  What the system does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Maintain a live project registry </w:t>
      </w:r>
      <w:r>
        <w:t xml:space="preserve">– fed and updated by you (tech, innovation level, TRL, CapEx, emissions impact, stage).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Discover funding daily </w:t>
      </w:r>
      <w:r>
        <w:t xml:space="preserve">– search EU programmes (Horizon Europe, Innovation Fund, CEF Transport, LIFE, regional/national co-funding) plus ad-hoc calls.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Match and score </w:t>
      </w:r>
      <w:r>
        <w:t xml:space="preserve">– assess each project against a programme’s eligibility, innovation threshold and conditions, with a confidence level.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Explain the verdict </w:t>
      </w:r>
      <w:r>
        <w:t xml:space="preserve">– per project: opportunity (with conditions), near-miss (what to change to qualify), or no fit (and why).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Report periodically </w:t>
      </w:r>
      <w:r>
        <w:t xml:space="preserve">– a project-by-project status output on a schedule, with the CapEx plan kept current and deadlines flagged.</w:t>
      </w:r>
    </w:p>
    <w:p>
      <w:pPr>
        <w:pStyle w:val="Heading1"/>
      </w:pPr>
      <w:r>
        <w:t xml:space="preserve">3.  Architecture – one orchestrator, five specialist agents</w:t>
      </w:r>
    </w:p>
    <w:p>
      <w:pPr>
        <w:spacing w:after="100"/>
      </w:pPr>
      <w:r>
        <w:t xml:space="preserve">A single </w:t>
      </w:r>
      <w:r>
        <w:rPr>
          <w:b/>
          <w:bCs/>
        </w:rPr>
        <w:t xml:space="preserve">Orchestrator</w:t>
      </w:r>
      <w:r>
        <w:t xml:space="preserve"> directs five specialists. This matches how Copilot Studio’s multi-agent orchestration is now designed to work: one conductor, a specialist per domain, rather than one over-loaded agent.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40"/>
        <w:gridCol w:w="30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data /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Sequences the agents, de-duplicates against memory, assembles the report, raises deadline alerts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Copilot Studio orchestration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9A6606"/>
                <w:sz w:val="19"/>
                <w:szCs w:val="19"/>
              </w:rPr>
              <w:t xml:space="preserve">1. Source Curator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Governance agent. Maintains and validates the trusted-source list; guides the Scout on where to look and flags stale/dead links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Curated URL registry (Dataverse)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2. Funding Scout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Daily search of approved sources; extracts eligibility, deadline, budget and conditions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 search, scheduled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3. Project Librarian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Reads and normalises your project list; checks data quality before matching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SharePoint / Excel / Dataverse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4. Innovation Evaluator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Scores each project’s novelty and TRL against an agreed rubric (funders prioritise high innovation)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rubric + grounding 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0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4A3486"/>
                <w:sz w:val="19"/>
                <w:szCs w:val="19"/>
              </w:rPr>
              <w:t xml:space="preserve">5. Match &amp; Advisor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Links project to programme, scores fit + confidence, writes the reason and the “how to qualify” guidance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Reasons over the other agents’ output</w:t>
            </w:r>
          </w:p>
        </w:tc>
      </w:tr>
    </w:tbl>
    <w:p>
      <w:pPr>
        <w:spacing w:after="100" w:before="120"/>
      </w:pPr>
      <w:r>
        <w:rPr>
          <w:b/>
          <w:bCs/>
        </w:rPr>
        <w:t xml:space="preserve">On “trained top-down”: </w:t>
      </w:r>
      <w:r>
        <w:t xml:space="preserve">this is best done as </w:t>
      </w:r>
      <w:r>
        <w:rPr>
          <w:b/>
          <w:bCs/>
        </w:rPr>
        <w:t xml:space="preserve">layered instructions plus a shared knowledge base</w:t>
      </w:r>
      <w:r>
        <w:t xml:space="preserve"> – one master rubric (innovation criteria, EU eligibility logic, fiscal and CapEx rules) that every agent inherits – not model fine-tuning. A feedback loop then improves the rubric from won/lost outcomes. This is faster, auditable, and editable without retraining.</w:t>
      </w:r>
    </w:p>
    <w:p>
      <w:pPr>
        <w:pStyle w:val="Heading1"/>
      </w:pPr>
      <w:r>
        <w:t xml:space="preserve">4.  Which Copilot / licensing</w:t>
      </w:r>
    </w:p>
    <w:p>
      <w:pPr>
        <w:spacing w:after="100"/>
      </w:pPr>
      <w:r>
        <w:t xml:space="preserve">This is not a “basic vs enterprise” choice. The product required is </w:t>
      </w:r>
      <w:r>
        <w:rPr>
          <w:b/>
          <w:bCs/>
        </w:rPr>
        <w:t xml:space="preserve">Microsoft Copilot Studio</w:t>
      </w:r>
      <w:r>
        <w:t xml:space="preserve"> specifically (the agent-building platform), and the cost driver is </w:t>
      </w:r>
      <w:r>
        <w:rPr>
          <w:b/>
          <w:bCs/>
        </w:rPr>
        <w:t xml:space="preserve">credits for autonomous daily runs, not the number of users.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Authoring/access: </w:t>
      </w:r>
      <w:r>
        <w:t xml:space="preserve">Microsoft 365 Copilot Enterprise (~$30/user/month) gives licensed users Copilot Studio access for internal agents – enough for the people who build and review. A standalone Copilot Studio subscription is the alternative.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Autonomous triggers always cost extra. </w:t>
      </w:r>
      <w:r>
        <w:t xml:space="preserve">A scheduled daily scan runs without a user present; these autonomous triggers consume Copilot Credits (~25 credits per trigger) and are never bundled – even for M365 Copilot-licensed users.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Pay for credits one of two ways: </w:t>
      </w:r>
      <w:r>
        <w:t xml:space="preserve">pay-as-you-go via an Azure subscription (no upfront commitment – best for the pilot), or prepaid capacity packs (~$200/pack/month for 25,000 credits; unused credits do not roll over).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Also required: </w:t>
      </w:r>
      <w:r>
        <w:t xml:space="preserve">an Azure subscription to run agents, and Dataverse (Copilot Studio runs on it; ~15 GB included by default) for the system’s memory/state.</w:t>
      </w:r>
    </w:p>
    <w:p>
      <w:pPr>
        <w:spacing w:before="60"/>
      </w:pPr>
      <w:r>
        <w:rPr>
          <w:b/>
          <w:bCs/>
        </w:rPr>
        <w:t xml:space="preserve">Recommendation: </w:t>
      </w:r>
      <w:r>
        <w:t xml:space="preserve">start the pilot on pay-as-you-go to stay flexible, then switch to capacity packs once daily consumption is predictable. Ask IT to confirm current tenant licensing and to set a credit budget cap – autonomous agents can accrue cost without user activity to track.</w:t>
      </w:r>
    </w:p>
    <w:p>
      <w:pPr>
        <w:pStyle w:val="Heading1"/>
      </w:pPr>
      <w:r>
        <w:t xml:space="preserve">5.  What’s possible now vs. what needs care</w:t>
      </w:r>
    </w:p>
    <w:p>
      <w:pPr>
        <w:spacing w:after="100"/>
      </w:pPr>
      <w:r>
        <w:rPr>
          <w:b/>
          <w:bCs/>
        </w:rPr>
        <w:t xml:space="preserve">Possible today (no custom ML build): </w:t>
      </w:r>
      <w:r>
        <w:t xml:space="preserve">scheduled daily scanning, multi-agent orchestration, grounding on your project files, eligibility reasoning, and plain-language explanations – all native to Copilot Studio.</w:t>
      </w:r>
    </w:p>
    <w:p>
      <w:pPr>
        <w:spacing w:after="40"/>
      </w:pPr>
      <w:r>
        <w:rPr>
          <w:b/>
          <w:bCs/>
        </w:rPr>
        <w:t xml:space="preserve">Needs care: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Source reliability – </w:t>
      </w:r>
      <w:r>
        <w:t xml:space="preserve">portals change; the Source Curator keeps a curated trusted list and a person confirms before output is treated as final. Treat the system as decision-support, not the funding decision.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Eligibility nuance – </w:t>
      </w:r>
      <w:r>
        <w:t xml:space="preserve">EU rules are detailed; ground the agents on the actual programme documents so they flag and recommend rather than invent.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Innovation scoring – </w:t>
      </w:r>
      <w:r>
        <w:t xml:space="preserve">needs an agreed rubric up front, or scores drift between runs.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Cost &amp; governance – </w:t>
      </w:r>
      <w:r>
        <w:t xml:space="preserve">scope scan frequency and the number of sources; set a credit cap and a named owner.</w:t>
      </w:r>
    </w:p>
    <w:p>
      <w:pPr>
        <w:pStyle w:val="Heading1"/>
      </w:pPr>
      <w:r>
        <w:t xml:space="preserve">6.  Requirements to start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Microsoft 365 + Copilot Studio licensing confirmed with IT (per Section 4).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 structured project list (tech, TRL, CapEx, emissions impact, stage) in SharePoint or Excel.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 curated list of trusted EU funding sources to scan.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An agreed innovation + eligibility rubric.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 named human reviewer for sign-off, and a credit-budget owner.</w:t>
      </w:r>
    </w:p>
    <w:p>
      <w:pPr>
        <w:pStyle w:val="Heading1"/>
      </w:pPr>
      <w:r>
        <w:t xml:space="preserve">7.  Suggested next step</w:t>
      </w:r>
    </w:p>
    <w:p>
      <w:pPr>
        <w:spacing w:after="100"/>
      </w:pPr>
      <w:r>
        <w:rPr>
          <w:b/>
          <w:bCs/>
        </w:rPr>
        <w:t xml:space="preserve">A 4–6 week pilot. </w:t>
      </w:r>
      <w:r>
        <w:t xml:space="preserve">Build the Orchestrator + Source Curator + Funding Scout + Match &amp; Advisor on </w:t>
      </w:r>
      <w:r>
        <w:rPr>
          <w:b/>
          <w:bCs/>
        </w:rPr>
        <w:t xml:space="preserve">5–10 real projects</w:t>
      </w:r>
      <w:r>
        <w:t xml:space="preserve"> against 3–4 known EU programmes, on pay-as-you-go credits. If the matches and explanations prove useful, add the Innovation Evaluator, the feedback loop, and the scheduled daily runs.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47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</w:pPr>
    <w:r>
      <w:rPr>
        <w:color w:val="5B6470"/>
        <w:sz w:val="16"/>
        <w:szCs w:val="16"/>
      </w:rPr>
      <w:t xml:space="preserve">Concept Note – Confidential /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140"/>
      <w:outlineLvl w:val="1"/>
    </w:pPr>
    <w:rPr>
      <w:rFonts w:ascii="Arial" w:cs="Arial" w:eastAsia="Arial" w:hAnsi="Arial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ceb665cedceffa8ecc43b2c9085c7bcaaecf1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2026-06-14T09:18:07.685Z</dcterms:created>
  <dcterms:modified xsi:type="dcterms:W3CDTF">2026-06-14T09:18:07.685Z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