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Supply Chain Management (SCM) — NPTEL</w:t>
      </w:r>
    </w:p>
    <w:p>
      <w:pPr>
        <w:shd w:fill="1F6B75" w:val="clear"/>
        <w:spacing w:after="160"/>
        <w:jc w:val="center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Week 12 · Session 5 (FINAL):  Industry 4.0 Case Studies — Robotics, AR/VR, Additive Manufacturing &amp; Blockchain Across SC Functions</w:t>
      </w:r>
    </w:p>
    <w:p>
      <w:pPr>
        <w:pBdr>
          <w:bottom w:val="single" w:color="1F3864" w:sz="4"/>
        </w:pBdr>
        <w:shd w:fill="1F3864" w:val="clear"/>
        <w:spacing w:after="100" w:before="20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1.  Session Context — Last Session of the Course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Week 12 covered: Digitization pyramid → Industry 4.0 (9 pillars) → Blockchain → I4.0 × SC function mapping → IoT case studies (Session 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This final session: case studies for </w:t>
      </w: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Robotics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, </w:t>
      </w: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AR/VR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, </w:t>
      </w: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Additive Manufacturing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, and </w:t>
      </w: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Blockchain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across different SC functions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Note: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all company names are </w:t>
      </w: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hypothetical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— cases are developed for learning purposes only</w:t>
      </w:r>
    </w:p>
    <w:p>
      <w:pPr>
        <w:spacing w:after="100"/>
      </w:pPr>
      <w:r>
        <w:t xml:space="preserve"/>
      </w:r>
    </w:p>
    <w:p>
      <w:pPr>
        <w:pBdr>
          <w:bottom w:val="single" w:color="4A235A" w:sz="4"/>
        </w:pBdr>
        <w:shd w:fill="4A235A" w:val="clear"/>
        <w:spacing w:after="100" w:before="20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2.  Robotics — Case Studies Across 4 SC Functions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Robotics covers both physical robots (AMRs — Autonomous Mobile Robots) and software automation (RPA — Robotic Process Automation)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900"/>
        <w:gridCol w:w="6060"/>
      </w:tblGrid>
      <w:tr>
        <w:trPr>
          <w:tblHeader/>
        </w:trP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4A235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 Function</w:t>
            </w:r>
          </w:p>
        </w:tc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4A235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Company &amp; Context</w:t>
            </w:r>
          </w:p>
        </w:tc>
        <w:tc>
          <w:tcPr>
            <w:tcW w:type="dxa" w:w="6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4A235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Challenge → Solution → Outcome</w:t>
            </w:r>
          </w:p>
        </w:tc>
      </w:tr>
      <w:t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4A235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Sourcing &amp;
Procurement</w:t>
            </w:r>
          </w:p>
        </w:tc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ind w:left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BioCarrel Pharma
(Drug Manufacturer)</w:t>
            </w:r>
          </w:p>
        </w:tc>
        <w:tc>
          <w:tcPr>
            <w:tcW w:type="dxa" w:w="6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5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Challenge: slow, error-prone manual sourcing and supplier management</w:t>
            </w:r>
          </w:p>
          <w:p>
            <w:pPr>
              <w:spacing w:after="35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Solution: RPA (software bots) — real-time market analysis, automated vendor onboarding, price negotiation, order processing</w:t>
            </w:r>
          </w:p>
          <w:p>
            <w:pPr>
              <w:spacing w:after="35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Outcome: procurement cycles reduced, stockouts minimized, cost savings from better negotiation + fewer errors</w:t>
            </w:r>
          </w:p>
        </w:tc>
      </w:tr>
      <w:t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4A235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Production &amp;
Manufacturing</w:t>
            </w:r>
          </w:p>
        </w:tc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ind w:left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Yani
(Ukulele Maker)</w:t>
            </w:r>
          </w:p>
        </w:tc>
        <w:tc>
          <w:tcPr>
            <w:tcW w:type="dxa" w:w="6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5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Challenge: limited production capacity due to reliance on scarce skilled luthiers — demand exceeds supply</w:t>
            </w:r>
          </w:p>
          <w:p>
            <w:pPr>
              <w:spacing w:after="35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Solution: robotic arm with sensors + tools for repetitive tasks (wood cutting, initial assembly)</w:t>
            </w:r>
          </w:p>
          <w:p>
            <w:pPr>
              <w:spacing w:after="35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Outcome: higher output + consistent quality from robots. Luthiers freed to focus on intricate craftsmanship → best of both: robotic precision + human expertise</w:t>
            </w:r>
          </w:p>
        </w:tc>
      </w:tr>
      <w:t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4A235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Inventory
Management</w:t>
            </w:r>
          </w:p>
        </w:tc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ind w:left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Bulb Boutique
(Bulb Retailer)</w:t>
            </w:r>
          </w:p>
        </w:tc>
        <w:tc>
          <w:tcPr>
            <w:tcW w:type="dxa" w:w="6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5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Challenge: large warehouse + fragile bulbs → slow, damage-prone order fulfillment</w:t>
            </w:r>
          </w:p>
          <w:p>
            <w:pPr>
              <w:spacing w:after="35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Solution: robotic picking system using AMRs with vision sensors — scan shelves, identify and retrieve bulbs precisely</w:t>
            </w:r>
          </w:p>
          <w:p>
            <w:pPr>
              <w:spacing w:after="35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Outcome: picking times significantly reduced, damage to fragile bulbs minimized → faster, more accurate fulfillment → company expanding product range</w:t>
            </w:r>
          </w:p>
        </w:tc>
      </w:tr>
      <w:t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4A235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Distribution &amp;
Logistics</w:t>
            </w:r>
          </w:p>
        </w:tc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ind w:left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Bookworm Central
(Used Books)</w:t>
            </w:r>
          </w:p>
        </w:tc>
        <w:tc>
          <w:tcPr>
            <w:tcW w:type="dxa" w:w="6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5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Challenge: slow processing → unsatisfied customers</w:t>
            </w:r>
          </w:p>
          <w:p>
            <w:pPr>
              <w:spacing w:after="35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Solution: robotic sorting system (AMRs): identify, sort, and photograph books; auto-upload all data → speeds up listing</w:t>
            </w:r>
          </w:p>
          <w:p>
            <w:pPr>
              <w:spacing w:after="35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Outcome: processing time drastically reduced, customer satisfaction improved</w:t>
            </w:r>
          </w:p>
        </w:tc>
      </w:tr>
      <w:t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4A235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Customer
Service</w:t>
            </w:r>
          </w:p>
        </w:tc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ind w:left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Shelf Reliance
(Book Store Chain)</w:t>
            </w:r>
          </w:p>
        </w:tc>
        <w:tc>
          <w:tcPr>
            <w:tcW w:type="dxa" w:w="6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5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Challenge: long customer wait times for in-store online order pickup — manual retrieval from tall shelves is slow</w:t>
            </w:r>
          </w:p>
          <w:p>
            <w:pPr>
              <w:spacing w:after="35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Solution: robotic retrieval system (AMRs + digital maps + grippers) — swiftly locate and retrieve books</w:t>
            </w:r>
          </w:p>
          <w:p>
            <w:pPr>
              <w:spacing w:after="35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Outcome: wait times reduced significantly → better customer experience; staff freed from retrieval → now assist customers with browsing + personalized recommendations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RPA vs Physical Robots: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RPA (software) handles procurement data tasks. AMRs (physical) handle warehouse/logistics movement. Both are 'robotics' under Industry 4.0.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Consistent theme: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robots take over repetitive tasks → humans freed for higher-value, judgment-intensive work</w:t>
      </w:r>
    </w:p>
    <w:p>
      <w:pPr>
        <w:spacing w:after="100"/>
      </w:pPr>
      <w:r>
        <w:t xml:space="preserve"/>
      </w:r>
    </w:p>
    <w:p>
      <w:pPr>
        <w:pBdr>
          <w:bottom w:val="single" w:color="C55A11" w:sz="4"/>
        </w:pBdr>
        <w:shd w:fill="C55A11" w:val="clear"/>
        <w:spacing w:after="100" w:before="20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3.  AR / VR — Case Studies Across 3 SC Functions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AR (Augmented Reality) overlays digital info on real world. VR (Virtual Reality) creates a fully digital immersive environment. Often used together.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900"/>
        <w:gridCol w:w="6060"/>
      </w:tblGrid>
      <w:tr>
        <w:trPr>
          <w:tblHeader/>
        </w:trP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C55A1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 Function</w:t>
            </w:r>
          </w:p>
        </w:tc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C55A1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Company &amp; Context</w:t>
            </w:r>
          </w:p>
        </w:tc>
        <w:tc>
          <w:tcPr>
            <w:tcW w:type="dxa" w:w="6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C55A1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Challenge → Solution → Outcome</w:t>
            </w:r>
          </w:p>
        </w:tc>
      </w:tr>
      <w:t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C55A1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Sourcing &amp;
Procurement</w:t>
            </w:r>
          </w:p>
        </w:tc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ind w:left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ACME Furniture
(Furniture Maker)</w:t>
            </w:r>
          </w:p>
        </w:tc>
        <w:tc>
          <w:tcPr>
            <w:tcW w:type="dxa" w:w="6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5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Challenge: international suppliers — cannot travel for quality control; traditional remote inspection is insufficient</w:t>
            </w:r>
          </w:p>
          <w:p>
            <w:pPr>
              <w:spacing w:after="35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Solution: procurement officers use AR headsets for virtual tours of supplier workshops + remote production line/material inspection. On-site inspectors use AR tablets for real-time quality checks highlighting key dimensions</w:t>
            </w:r>
          </w:p>
          <w:p>
            <w:pPr>
              <w:spacing w:after="35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Outcome: travel costs significantly reduced; supplier management more effective; better quality control and more informed sourcing decisions</w:t>
            </w:r>
          </w:p>
        </w:tc>
      </w:tr>
      <w:t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C55A1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Production &amp;
Manufacturing</w:t>
            </w:r>
          </w:p>
        </w:tc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ind w:left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Honey Ale Aerospace
(Aircraft Components)</w:t>
            </w:r>
          </w:p>
        </w:tc>
        <w:tc>
          <w:tcPr>
            <w:tcW w:type="dxa" w:w="6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5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Challenge: wiring installation in complex aircraft — traditional paper-based manuals lead to misinterpretation errors and delays</w:t>
            </w:r>
          </w:p>
          <w:p>
            <w:pPr>
              <w:spacing w:after="35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Solution: technicians wear AR glasses overlaying digital wire paths + connection points on actual aircraft structure. VR simulations let engineers walk through aircraft virtually to identify maintenance challenges and optimize access points</w:t>
            </w:r>
          </w:p>
          <w:p>
            <w:pPr>
              <w:spacing w:after="35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Outcome: wiring errors minimized, assembly speed improved, safety protocols followed, long-term maintainability enhanced</w:t>
            </w:r>
          </w:p>
        </w:tc>
      </w:tr>
      <w:t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C55A1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Customer
Service</w:t>
            </w:r>
          </w:p>
        </w:tc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ind w:left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Mika
(Global Furniture Giant)</w:t>
            </w:r>
          </w:p>
        </w:tc>
        <w:tc>
          <w:tcPr>
            <w:tcW w:type="dxa" w:w="6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5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Challenge: customers make impulse purchases without visualizing furniture in their home → high return rates</w:t>
            </w:r>
          </w:p>
          <w:p>
            <w:pPr>
              <w:spacing w:after="35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Solution: AR showroom — customers place 3D furniture models in their own space using smartphones or tablets, from home</w:t>
            </w:r>
          </w:p>
          <w:p>
            <w:pPr>
              <w:spacing w:after="35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Outcome: better purchase decisions → higher customer satisfaction, sales boosted, returns significantly reduced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Key AR/VR insight: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AR bridges the physical/digital gap for complex tasks (wiring, quality inspection). For customers, AR eliminates uncertainty about how a product will look in context.</w:t>
      </w:r>
    </w:p>
    <w:p>
      <w:pPr>
        <w:spacing w:after="100"/>
      </w:pPr>
      <w:r>
        <w:t xml:space="preserve"/>
      </w:r>
    </w:p>
    <w:p>
      <w:pPr>
        <w:pBdr>
          <w:bottom w:val="single" w:color="375623" w:sz="4"/>
        </w:pBdr>
        <w:shd w:fill="375623" w:val="clear"/>
        <w:spacing w:after="100" w:before="20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4.  Additive Manufacturing — Case Study (Production &amp; Manufacturing)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900"/>
        <w:gridCol w:w="6060"/>
      </w:tblGrid>
      <w:tr>
        <w:trPr>
          <w:tblHeader/>
        </w:trP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562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 Function</w:t>
            </w:r>
          </w:p>
        </w:tc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562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Company &amp; Context</w:t>
            </w:r>
          </w:p>
        </w:tc>
        <w:tc>
          <w:tcPr>
            <w:tcW w:type="dxa" w:w="6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562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Challenge → Solution → Outcome</w:t>
            </w:r>
          </w:p>
        </w:tc>
      </w:tr>
      <w:t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562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Production &amp;
Manufacturing</w:t>
            </w:r>
          </w:p>
        </w:tc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ind w:left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Robopulse
(Toy Maker)</w:t>
            </w:r>
          </w:p>
        </w:tc>
        <w:tc>
          <w:tcPr>
            <w:tcW w:type="dxa" w:w="6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5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Challenge: malfunctioning gear in star robot toy. Traditional sourcing/manufacturing = weeks of lead time. Holiday season demand cannot wait.</w:t>
            </w:r>
          </w:p>
          <w:p>
            <w:pPr>
              <w:spacing w:after="35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Solution: engineers designed and 3D-printed a replacement gear in high-strength nylon within days — only necessary material used, directly printing the complex design</w:t>
            </w:r>
          </w:p>
          <w:p>
            <w:pPr>
              <w:spacing w:after="35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Outcome: production resumed within days (not weeks). On-time delivery preserved. Significant financial loss prevented. Waste minimized — only material required was used.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Why additive manufacturing here: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speed (days vs weeks) + customization (designed exactly to specification) + no tooling needed — classic AM advantages over traditional manufacturing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Material: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high-strength nylon — shows AM handles performance materials, not just prototyping</w:t>
      </w:r>
    </w:p>
    <w:p>
      <w:pPr>
        <w:spacing w:after="100"/>
      </w:pPr>
      <w:r>
        <w:t xml:space="preserve"/>
      </w:r>
    </w:p>
    <w:p>
      <w:pPr>
        <w:pBdr>
          <w:bottom w:val="single" w:color="1F3864" w:sz="4"/>
        </w:pBdr>
        <w:shd w:fill="1F3864" w:val="clear"/>
        <w:spacing w:after="100" w:before="20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5.  Blockchain — Case Studies Across 2 SC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900"/>
        <w:gridCol w:w="6060"/>
      </w:tblGrid>
      <w:tr>
        <w:trPr>
          <w:tblHeader/>
        </w:trP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 Function</w:t>
            </w:r>
          </w:p>
        </w:tc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Company &amp; Context</w:t>
            </w:r>
          </w:p>
        </w:tc>
        <w:tc>
          <w:tcPr>
            <w:tcW w:type="dxa" w:w="6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Challenge → Solution → Outcome</w:t>
            </w:r>
          </w:p>
        </w:tc>
      </w:tr>
      <w:t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Sourcing &amp;
Procurement</w:t>
            </w:r>
          </w:p>
        </w:tc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ind w:left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Oceanic Limited
(Seafood Supplier)</w:t>
            </w:r>
          </w:p>
        </w:tc>
        <w:tc>
          <w:tcPr>
            <w:tcW w:type="dxa" w:w="6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5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Challenge: customers want verification that tuna is sustainably sourced — complex paper trails and potential fraud make this hard</w:t>
            </w:r>
          </w:p>
          <w:p>
            <w:pPr>
              <w:spacing w:after="35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Solution: blockchain platform — each catch recorded with origin, vessel ID, and fishing method → immutable, transparent ledger accessible to all participants</w:t>
            </w:r>
          </w:p>
          <w:p>
            <w:pPr>
              <w:spacing w:after="35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Outcome: consumers gain confidence in sustainable practices. Paper trails streamlined. Costs reduced. Transactions expedited. Fraud risk eliminated.</w:t>
            </w:r>
          </w:p>
        </w:tc>
      </w:tr>
      <w:t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Distribution &amp;
Logistics</w:t>
            </w:r>
          </w:p>
        </w:tc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ind w:left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Rainforest Raindrops
(Tea Retailer)</w:t>
            </w:r>
          </w:p>
        </w:tc>
        <w:tc>
          <w:tcPr>
            <w:tcW w:type="dxa" w:w="6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5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Challenge: company wants to bring transparency to the full journey of tea from harvest to shelf; existing system opaque</w:t>
            </w:r>
          </w:p>
          <w:p>
            <w:pPr>
              <w:spacing w:after="35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Solution: blockchain-based tracking — every step from harvest to packaging recorded on a secure, shared digital ledger</w:t>
            </w:r>
          </w:p>
          <w:p>
            <w:pPr>
              <w:spacing w:after="35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Outcome: customers can trace tea's origin, verify fair trade prices, confirm ethical sourcing → customer trust enhanced, farmer relationships strengthened, trade more sustainable and ethical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Blockchain SC theme: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both cases use blockchain to deliver </w:t>
      </w: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traceability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(track the physical journey) and </w:t>
      </w: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transparency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(make records visible and trustworthy) — its two defining SC benefits</w:t>
      </w:r>
    </w:p>
    <w:p>
      <w:pPr>
        <w:spacing w:after="100"/>
      </w:pPr>
      <w:r>
        <w:t xml:space="preserve"/>
      </w:r>
    </w:p>
    <w:p>
      <w:pPr>
        <w:pBdr>
          <w:bottom w:val="single" w:color="1F3864" w:sz="4"/>
        </w:pBdr>
        <w:shd w:fill="1F3864" w:val="clear"/>
        <w:spacing w:after="100" w:before="20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6.  Complete Case Study Reference — All Technologies (Sessions 4 &amp; 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All 16 case studies from Sessions 4 and 5 in a single exam-ready reference: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1400"/>
        <w:gridCol w:w="1600"/>
        <w:gridCol w:w="1700"/>
        <w:gridCol w:w="3700"/>
      </w:tblGrid>
      <w:tr>
        <w:trPr>
          <w:tblHeader/>
        </w:trPr>
        <w:tc>
          <w:tcPr>
            <w:tcW w:type="dxa" w:w="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 Function</w:t>
            </w:r>
          </w:p>
        </w:tc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Company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Core Challenge</w:t>
            </w:r>
          </w:p>
        </w:tc>
        <w:tc>
          <w:tcPr>
            <w:tcW w:type="dxa" w:w="3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Solution → Key Outcome</w:t>
            </w:r>
          </w:p>
        </w:tc>
      </w:tr>
      <w:tr>
        <w:tc>
          <w:tcPr>
            <w:tcW w:type="dxa" w:w="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6B75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IoT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4F4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ind w:left="50"/>
            </w:pPr>
            <w:r>
              <w:rPr>
                <w:rFonts w:ascii="Arial" w:cs="Arial" w:eastAsia="Arial" w:hAnsi="Arial"/>
                <w:b/>
                <w:bCs/>
                <w:color w:val="1F6B75"/>
                <w:sz w:val="19"/>
                <w:szCs w:val="19"/>
              </w:rPr>
              <w:t xml:space="preserve">Planning &amp; Forecasting</w:t>
            </w:r>
          </w:p>
        </w:tc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4F4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ind w:left="50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Omega Foods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4F4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ind w:left="5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Spoilage &amp; backorders for perishables</w:t>
            </w:r>
          </w:p>
        </w:tc>
        <w:tc>
          <w:tcPr>
            <w:tcW w:type="dxa" w:w="3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4F4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ind w:left="5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Smart sensors (temp + stock) → predict consumption rate, shelf life, adjust schedules</w:t>
            </w:r>
          </w:p>
        </w:tc>
      </w:tr>
      <w:tr>
        <w:tc>
          <w:tcPr>
            <w:tcW w:type="dxa" w:w="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6B75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IoT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ind w:left="50"/>
            </w:pPr>
            <w:r>
              <w:rPr>
                <w:rFonts w:ascii="Arial" w:cs="Arial" w:eastAsia="Arial" w:hAnsi="Arial"/>
                <w:b/>
                <w:bCs/>
                <w:color w:val="1F6B75"/>
                <w:sz w:val="19"/>
                <w:szCs w:val="19"/>
              </w:rPr>
              <w:t xml:space="preserve">Sourcing &amp; Procurement</w:t>
            </w:r>
          </w:p>
        </w:tc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ind w:left="50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Acme Pharma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ind w:left="5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Stockouts due to manual inventory tracking</w:t>
            </w:r>
          </w:p>
        </w:tc>
        <w:tc>
          <w:tcPr>
            <w:tcW w:type="dxa" w:w="3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ind w:left="5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Shelf sensors → real-time stock → auto-trigger POs → stockouts eliminated</w:t>
            </w:r>
          </w:p>
        </w:tc>
      </w:tr>
      <w:tr>
        <w:tc>
          <w:tcPr>
            <w:tcW w:type="dxa" w:w="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6B75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IoT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4F4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ind w:left="50"/>
            </w:pPr>
            <w:r>
              <w:rPr>
                <w:rFonts w:ascii="Arial" w:cs="Arial" w:eastAsia="Arial" w:hAnsi="Arial"/>
                <w:b/>
                <w:bCs/>
                <w:color w:val="1F6B75"/>
                <w:sz w:val="19"/>
                <w:szCs w:val="19"/>
              </w:rPr>
              <w:t xml:space="preserve">Production &amp; Manufacturing</w:t>
            </w:r>
          </w:p>
        </w:tc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4F4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ind w:left="50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Newton Instruments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4F4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ind w:left="5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Humidity fluctuations cause violin damage</w:t>
            </w:r>
          </w:p>
        </w:tc>
        <w:tc>
          <w:tcPr>
            <w:tcW w:type="dxa" w:w="3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4F4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ind w:left="5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Humidity sensors → smart vents auto-adjust → consistent quality, less waste</w:t>
            </w:r>
          </w:p>
        </w:tc>
      </w:tr>
      <w:tr>
        <w:tc>
          <w:tcPr>
            <w:tcW w:type="dxa" w:w="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6B75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IoT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ind w:left="50"/>
            </w:pPr>
            <w:r>
              <w:rPr>
                <w:rFonts w:ascii="Arial" w:cs="Arial" w:eastAsia="Arial" w:hAnsi="Arial"/>
                <w:b/>
                <w:bCs/>
                <w:color w:val="1F6B75"/>
                <w:sz w:val="19"/>
                <w:szCs w:val="19"/>
              </w:rPr>
              <w:t xml:space="preserve">Inventory Management</w:t>
            </w:r>
          </w:p>
        </w:tc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ind w:left="50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Vendor Guitars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ind w:left="5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Guitars lost during shipping</w:t>
            </w:r>
          </w:p>
        </w:tc>
        <w:tc>
          <w:tcPr>
            <w:tcW w:type="dxa" w:w="3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ind w:left="5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Location sensors in cases → real-time visibility → lost items eliminated</w:t>
            </w:r>
          </w:p>
        </w:tc>
      </w:tr>
      <w:tr>
        <w:tc>
          <w:tcPr>
            <w:tcW w:type="dxa" w:w="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6B75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IoT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4F4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ind w:left="50"/>
            </w:pPr>
            <w:r>
              <w:rPr>
                <w:rFonts w:ascii="Arial" w:cs="Arial" w:eastAsia="Arial" w:hAnsi="Arial"/>
                <w:b/>
                <w:bCs/>
                <w:color w:val="1F6B75"/>
                <w:sz w:val="19"/>
                <w:szCs w:val="19"/>
              </w:rPr>
              <w:t xml:space="preserve">Distribution &amp; Logistics</w:t>
            </w:r>
          </w:p>
        </w:tc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4F4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ind w:left="50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Best Pharmaceuticals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4F4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ind w:left="5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Medication spoilage due to inconsistent cold chain</w:t>
            </w:r>
          </w:p>
        </w:tc>
        <w:tc>
          <w:tcPr>
            <w:tcW w:type="dxa" w:w="3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4F4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ind w:left="5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Container sensors (temp + humidity) → route + storage optimization → quality preserved</w:t>
            </w:r>
          </w:p>
        </w:tc>
      </w:tr>
      <w:tr>
        <w:tc>
          <w:tcPr>
            <w:tcW w:type="dxa" w:w="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4A235A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Robotics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ind w:left="50"/>
            </w:pPr>
            <w:r>
              <w:rPr>
                <w:rFonts w:ascii="Arial" w:cs="Arial" w:eastAsia="Arial" w:hAnsi="Arial"/>
                <w:b/>
                <w:bCs/>
                <w:color w:val="1F6B75"/>
                <w:sz w:val="19"/>
                <w:szCs w:val="19"/>
              </w:rPr>
              <w:t xml:space="preserve">Sourcing &amp; Procurement</w:t>
            </w:r>
          </w:p>
        </w:tc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ind w:left="50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BioCarrel Pharma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ind w:left="5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Slow, error-prone manual procurement</w:t>
            </w:r>
          </w:p>
        </w:tc>
        <w:tc>
          <w:tcPr>
            <w:tcW w:type="dxa" w:w="3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ind w:left="5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RPA (software bots): real-time market analysis, vendor onboarding, order processing → reduced cycles, cost savings</w:t>
            </w:r>
          </w:p>
        </w:tc>
      </w:tr>
      <w:tr>
        <w:tc>
          <w:tcPr>
            <w:tcW w:type="dxa" w:w="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4A235A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Robotics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4F4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ind w:left="50"/>
            </w:pPr>
            <w:r>
              <w:rPr>
                <w:rFonts w:ascii="Arial" w:cs="Arial" w:eastAsia="Arial" w:hAnsi="Arial"/>
                <w:b/>
                <w:bCs/>
                <w:color w:val="1F6B75"/>
                <w:sz w:val="19"/>
                <w:szCs w:val="19"/>
              </w:rPr>
              <w:t xml:space="preserve">Production &amp; Manufacturing</w:t>
            </w:r>
          </w:p>
        </w:tc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4F4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ind w:left="50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Yani (Ukulele Maker)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4F4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ind w:left="5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Production capacity limited by scarcity of skilled luthiers</w:t>
            </w:r>
          </w:p>
        </w:tc>
        <w:tc>
          <w:tcPr>
            <w:tcW w:type="dxa" w:w="3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4F4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ind w:left="5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Robotic arm for wood cutting + assembly → higher output, consistent quality; luthiers focus on intricate craftsmanship</w:t>
            </w:r>
          </w:p>
        </w:tc>
      </w:tr>
      <w:tr>
        <w:tc>
          <w:tcPr>
            <w:tcW w:type="dxa" w:w="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4A235A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Robotics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ind w:left="50"/>
            </w:pPr>
            <w:r>
              <w:rPr>
                <w:rFonts w:ascii="Arial" w:cs="Arial" w:eastAsia="Arial" w:hAnsi="Arial"/>
                <w:b/>
                <w:bCs/>
                <w:color w:val="1F6B75"/>
                <w:sz w:val="19"/>
                <w:szCs w:val="19"/>
              </w:rPr>
              <w:t xml:space="preserve">Inventory Management</w:t>
            </w:r>
          </w:p>
        </w:tc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ind w:left="50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Bulb Boutique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ind w:left="5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Order fulfillment slow; bulbs fragile in large warehouse</w:t>
            </w:r>
          </w:p>
        </w:tc>
        <w:tc>
          <w:tcPr>
            <w:tcW w:type="dxa" w:w="3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ind w:left="5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AMRs + vision sensors: scan shelves, retrieve bulbs precisely → faster picking, less damage</w:t>
            </w:r>
          </w:p>
        </w:tc>
      </w:tr>
      <w:tr>
        <w:tc>
          <w:tcPr>
            <w:tcW w:type="dxa" w:w="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4A235A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Robotics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4F4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ind w:left="50"/>
            </w:pPr>
            <w:r>
              <w:rPr>
                <w:rFonts w:ascii="Arial" w:cs="Arial" w:eastAsia="Arial" w:hAnsi="Arial"/>
                <w:b/>
                <w:bCs/>
                <w:color w:val="1F6B75"/>
                <w:sz w:val="19"/>
                <w:szCs w:val="19"/>
              </w:rPr>
              <w:t xml:space="preserve">Distribution &amp; Logistics</w:t>
            </w:r>
          </w:p>
        </w:tc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4F4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ind w:left="50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Bookworm Central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4F4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ind w:left="5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Slow processing, unsatisfied customers (used books)</w:t>
            </w:r>
          </w:p>
        </w:tc>
        <w:tc>
          <w:tcPr>
            <w:tcW w:type="dxa" w:w="3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4F4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ind w:left="5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Robotic sorting system (AMRs): sort + photograph books, auto-upload data → faster listing, improved customer satisfaction</w:t>
            </w:r>
          </w:p>
        </w:tc>
      </w:tr>
      <w:tr>
        <w:tc>
          <w:tcPr>
            <w:tcW w:type="dxa" w:w="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4A235A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Robotics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ind w:left="50"/>
            </w:pPr>
            <w:r>
              <w:rPr>
                <w:rFonts w:ascii="Arial" w:cs="Arial" w:eastAsia="Arial" w:hAnsi="Arial"/>
                <w:b/>
                <w:bCs/>
                <w:color w:val="1F6B75"/>
                <w:sz w:val="19"/>
                <w:szCs w:val="19"/>
              </w:rPr>
              <w:t xml:space="preserve">Customer Service</w:t>
            </w:r>
          </w:p>
        </w:tc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ind w:left="50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Shelf Reliance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ind w:left="5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Long customer wait times for in-store online order pickup</w:t>
            </w:r>
          </w:p>
        </w:tc>
        <w:tc>
          <w:tcPr>
            <w:tcW w:type="dxa" w:w="3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ind w:left="5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Robotic retrieval system (AMRs + maps + grippers): locate and retrieve books swiftly → reduced wait time; staff freed for personalized customer service</w:t>
            </w:r>
          </w:p>
        </w:tc>
      </w:tr>
      <w:tr>
        <w:tc>
          <w:tcPr>
            <w:tcW w:type="dxa" w:w="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C55A11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 / VR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4F4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ind w:left="50"/>
            </w:pPr>
            <w:r>
              <w:rPr>
                <w:rFonts w:ascii="Arial" w:cs="Arial" w:eastAsia="Arial" w:hAnsi="Arial"/>
                <w:b/>
                <w:bCs/>
                <w:color w:val="1F6B75"/>
                <w:sz w:val="19"/>
                <w:szCs w:val="19"/>
              </w:rPr>
              <w:t xml:space="preserve">Sourcing &amp; Procurement</w:t>
            </w:r>
          </w:p>
        </w:tc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4F4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ind w:left="50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ACME Furniture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4F4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ind w:left="5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Quality control of international suppliers without travel</w:t>
            </w:r>
          </w:p>
        </w:tc>
        <w:tc>
          <w:tcPr>
            <w:tcW w:type="dxa" w:w="3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4F4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ind w:left="5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AR headsets: virtual tours of supplier workshops, remote quality inspection; AR tablets for on-site inspectors → travel cost cut, better supplier management</w:t>
            </w:r>
          </w:p>
        </w:tc>
      </w:tr>
      <w:tr>
        <w:tc>
          <w:tcPr>
            <w:tcW w:type="dxa" w:w="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C55A11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 / VR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ind w:left="50"/>
            </w:pPr>
            <w:r>
              <w:rPr>
                <w:rFonts w:ascii="Arial" w:cs="Arial" w:eastAsia="Arial" w:hAnsi="Arial"/>
                <w:b/>
                <w:bCs/>
                <w:color w:val="1F6B75"/>
                <w:sz w:val="19"/>
                <w:szCs w:val="19"/>
              </w:rPr>
              <w:t xml:space="preserve">Production &amp; Manufacturing</w:t>
            </w:r>
          </w:p>
        </w:tc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ind w:left="50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Honey Ale Aerospace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ind w:left="5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Wiring installation errors in complex aircraft components</w:t>
            </w:r>
          </w:p>
        </w:tc>
        <w:tc>
          <w:tcPr>
            <w:tcW w:type="dxa" w:w="3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ind w:left="5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AR glasses overlay digital wire paths on aircraft; VR simulations for engineers to walk through aircraft virtually → errors reduced, assembly speed up, safety improved</w:t>
            </w:r>
          </w:p>
        </w:tc>
      </w:tr>
      <w:tr>
        <w:tc>
          <w:tcPr>
            <w:tcW w:type="dxa" w:w="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C55A11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 / VR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4F4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ind w:left="50"/>
            </w:pPr>
            <w:r>
              <w:rPr>
                <w:rFonts w:ascii="Arial" w:cs="Arial" w:eastAsia="Arial" w:hAnsi="Arial"/>
                <w:b/>
                <w:bCs/>
                <w:color w:val="1F6B75"/>
                <w:sz w:val="19"/>
                <w:szCs w:val="19"/>
              </w:rPr>
              <w:t xml:space="preserve">Customer Service</w:t>
            </w:r>
          </w:p>
        </w:tc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4F4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ind w:left="50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Mika (Furniture Giant)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4F4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ind w:left="5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High returns due to impulse buys; customers can't visualize furniture at home</w:t>
            </w:r>
          </w:p>
        </w:tc>
        <w:tc>
          <w:tcPr>
            <w:tcW w:type="dxa" w:w="3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4F4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ind w:left="5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AR showroom: customers place 3D furniture models in own space via smartphone → better purchase decisions, higher satisfaction, reduced returns</w:t>
            </w:r>
          </w:p>
        </w:tc>
      </w:tr>
      <w:tr>
        <w:tc>
          <w:tcPr>
            <w:tcW w:type="dxa" w:w="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5623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Additive Mfg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ind w:left="50"/>
            </w:pPr>
            <w:r>
              <w:rPr>
                <w:rFonts w:ascii="Arial" w:cs="Arial" w:eastAsia="Arial" w:hAnsi="Arial"/>
                <w:b/>
                <w:bCs/>
                <w:color w:val="1F6B75"/>
                <w:sz w:val="19"/>
                <w:szCs w:val="19"/>
              </w:rPr>
              <w:t xml:space="preserve">Production &amp; Manufacturing</w:t>
            </w:r>
          </w:p>
        </w:tc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ind w:left="50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Robopulse (Toy Maker)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ind w:left="5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Malfunctioning gear delays production during holiday season; traditional sourcing takes weeks</w:t>
            </w:r>
          </w:p>
        </w:tc>
        <w:tc>
          <w:tcPr>
            <w:tcW w:type="dxa" w:w="3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ind w:left="5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3D print replacement gear in high-strength nylon within days → production resumed on time, financial loss prevented, waste minimized</w:t>
            </w:r>
          </w:p>
        </w:tc>
      </w:tr>
      <w:tr>
        <w:tc>
          <w:tcPr>
            <w:tcW w:type="dxa" w:w="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Blockchain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4F4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ind w:left="50"/>
            </w:pPr>
            <w:r>
              <w:rPr>
                <w:rFonts w:ascii="Arial" w:cs="Arial" w:eastAsia="Arial" w:hAnsi="Arial"/>
                <w:b/>
                <w:bCs/>
                <w:color w:val="1F6B75"/>
                <w:sz w:val="19"/>
                <w:szCs w:val="19"/>
              </w:rPr>
              <w:t xml:space="preserve">Sourcing &amp; Procurement</w:t>
            </w:r>
          </w:p>
        </w:tc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4F4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ind w:left="50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Oceanic Limited (Seafood)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4F4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ind w:left="5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Complex paper trails + fraud risk in verifying sustainable tuna sourcing</w:t>
            </w:r>
          </w:p>
        </w:tc>
        <w:tc>
          <w:tcPr>
            <w:tcW w:type="dxa" w:w="3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4F4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ind w:left="5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Blockchain platform: each catch recorded (origin, vessel ID, fishing method) → immutable transparent ledger → consumer confidence in sustainable practices, paperwork streamlined</w:t>
            </w:r>
          </w:p>
        </w:tc>
      </w:tr>
      <w:tr>
        <w:tc>
          <w:tcPr>
            <w:tcW w:type="dxa" w:w="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Blockchain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ind w:left="50"/>
            </w:pPr>
            <w:r>
              <w:rPr>
                <w:rFonts w:ascii="Arial" w:cs="Arial" w:eastAsia="Arial" w:hAnsi="Arial"/>
                <w:b/>
                <w:bCs/>
                <w:color w:val="1F6B75"/>
                <w:sz w:val="19"/>
                <w:szCs w:val="19"/>
              </w:rPr>
              <w:t xml:space="preserve">Distribution &amp; Logistics</w:t>
            </w:r>
          </w:p>
        </w:tc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ind w:left="50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Rainforest Raindrops (Tea)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ind w:left="5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Lack of transparency in tea's journey from harvest to shelf</w:t>
            </w:r>
          </w:p>
        </w:tc>
        <w:tc>
          <w:tcPr>
            <w:tcW w:type="dxa" w:w="3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ind w:left="5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Blockchain tracking: every step (harvest → packaging) on secure shared ledger → customers trace origin, verify fair trade price, ensure ethical sourcing → trust enhanced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bottom w:val="single" w:color="375623" w:sz="4"/>
        </w:pBdr>
        <w:shd w:fill="375623" w:val="clear"/>
        <w:spacing w:after="100" w:before="20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7.  Course Summary — Supply Chain Digitization</w:t>
      </w:r>
    </w:p>
    <w:p>
      <w:pPr>
        <w:shd w:fill="E2EFDA" w:val="clear"/>
        <w:spacing w:after="80" w:before="160"/>
        <w:ind w:left="8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Module 1–3 (Earlier Weeks)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SC strategy, procurement (Kraljic matrix), SC network design (break-even, CoG, heuristics, LP)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SC analytics: K-means clustering, DEA, SC network optimization (CPLP, LP with Big 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Product tracking and traceability: barcode, QR, RFID, wireless sensors, packaging levels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Information systems: ERP, WMS, TMS — definitions, modules, integration, implementation</w:t>
      </w:r>
    </w:p>
    <w:p>
      <w:pPr>
        <w:spacing w:after="60"/>
      </w:pPr>
      <w:r>
        <w:t xml:space="preserve"/>
      </w:r>
    </w:p>
    <w:p>
      <w:pPr>
        <w:shd w:fill="E2EFDA" w:val="clear"/>
        <w:spacing w:after="80" w:before="160"/>
        <w:ind w:left="8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Module 4 (Weeks 11–12)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Digital twin: 5 types, 3 components, 7 use cases, GFA + network optimization using Any Logistics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Digitization pyramid, Industry 4.0: 4 industrial revolutions, 9 pillars in detail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Blockchain: distributed ledger, 3-step process, 5 network types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I4.0 × SC function matrix: which technology applies where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Case studies: IoT (5 cases) + Robotics (5) + AR/VR (3) + Additive Manufacturing (1) + Blockchain (2) = 16 total</w:t>
      </w:r>
    </w:p>
    <w:p>
      <w:pPr>
        <w:spacing w:after="60"/>
      </w:pPr>
      <w:r>
        <w:t xml:space="preserve"/>
      </w:r>
    </w:p>
    <w:p>
      <w:pPr>
        <w:shd w:fill="E2EFDA" w:val="clear"/>
        <w:spacing w:after="100" w:before="100"/>
        <w:ind w:left="120" w:right="12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★  Final message: Digitization is not about technology for technology's sake — it is about solving real SC problems (spoilage, delays, stockouts, fraud, quality) using the right tool for the right process.</w:t>
      </w:r>
    </w:p>
    <w:p>
      <w:pPr>
        <w:spacing w:after="100"/>
      </w:pPr>
      <w:r>
        <w:t xml:space="preserve"/>
      </w:r>
    </w:p>
    <w:p>
      <w:pPr>
        <w:pBdr>
          <w:bottom w:val="single" w:color="1F3864" w:sz="4"/>
        </w:pBdr>
        <w:shd w:fill="1F3864" w:val="clear"/>
        <w:spacing w:after="100" w:before="20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Session Summary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Robotics (5 cases):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BioCarrel (RPA for procurement) | Yani (robots + luthiers for production) | Bulb Boutique (AMRs for inventory picking) | Bookworm Central (sorting for distribution) | Shelf Reliance (retrieval for customer service)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AR/VR (3 cases):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ACME Furniture (remote supplier QC) | Honey Ale Aerospace (wiring installation) | Mika (customer furniture visualization)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Additive Manufacturing (1 case):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Robopulse — 3D-printed gear in days to resume holiday production vs. weeks for traditional sourcing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Blockchain (2 cases):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Oceanic (sustainable tuna traceability) | Rainforest Raindrops (tea journey transparency)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Consistent pattern: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identify SC pain point → select right I4.0 technology → implement → achieve: cost reduction, quality improvement, speed increase, or trust building</w:t>
      </w:r>
    </w:p>
    <w:p>
      <w:pPr>
        <w:spacing w:after="80"/>
      </w:pPr>
      <w:r>
        <w:t xml:space="preserve"/>
      </w:r>
    </w:p>
    <w:p>
      <w:pPr>
        <w:shd w:fill="EAD6F0" w:val="clear"/>
        <w:spacing w:after="100" w:before="100"/>
        <w:ind w:left="120" w:right="120"/>
      </w:pPr>
      <w:r>
        <w:rPr>
          <w:rFonts w:ascii="Arial" w:cs="Arial" w:eastAsia="Arial" w:hAnsi="Arial"/>
          <w:b/>
          <w:bCs/>
          <w:color w:val="4A235A"/>
          <w:sz w:val="20"/>
          <w:szCs w:val="20"/>
        </w:rPr>
        <w:t xml:space="preserve">★ Exam Tip:  </w:t>
      </w:r>
      <w:r>
        <w:rPr>
          <w:rFonts w:ascii="Arial" w:cs="Arial" w:eastAsia="Arial" w:hAnsi="Arial"/>
          <w:color w:val="4A235A"/>
          <w:sz w:val="20"/>
          <w:szCs w:val="20"/>
        </w:rPr>
        <w:t xml:space="preserve">Robotics types in SC: RPA = software bots for data tasks (procurement, order processing). AMRs = physical robots for warehouse movement (picking, sorting, retrieval). Know which is used in which context.</w:t>
      </w:r>
    </w:p>
    <w:p>
      <w:pPr>
        <w:shd w:fill="EAD6F0" w:val="clear"/>
        <w:spacing w:after="100" w:before="100"/>
        <w:ind w:left="120" w:right="120"/>
      </w:pPr>
      <w:r>
        <w:rPr>
          <w:rFonts w:ascii="Arial" w:cs="Arial" w:eastAsia="Arial" w:hAnsi="Arial"/>
          <w:b/>
          <w:bCs/>
          <w:color w:val="4A235A"/>
          <w:sz w:val="20"/>
          <w:szCs w:val="20"/>
        </w:rPr>
        <w:t xml:space="preserve">★ Exam Tip:  </w:t>
      </w:r>
      <w:r>
        <w:rPr>
          <w:rFonts w:ascii="Arial" w:cs="Arial" w:eastAsia="Arial" w:hAnsi="Arial"/>
          <w:color w:val="4A235A"/>
          <w:sz w:val="20"/>
          <w:szCs w:val="20"/>
        </w:rPr>
        <w:t xml:space="preserve">AR in SC: overlays digital information on physical environment — used for remote supplier inspection (ACME), wiring assembly (Honey Ale), and customer product visualization (Mika). Reduces errors, travel, and returns.</w:t>
      </w:r>
    </w:p>
    <w:p>
      <w:pPr>
        <w:shd w:fill="EAD6F0" w:val="clear"/>
        <w:spacing w:after="100" w:before="100"/>
        <w:ind w:left="120" w:right="120"/>
      </w:pPr>
      <w:r>
        <w:rPr>
          <w:rFonts w:ascii="Arial" w:cs="Arial" w:eastAsia="Arial" w:hAnsi="Arial"/>
          <w:b/>
          <w:bCs/>
          <w:color w:val="4A235A"/>
          <w:sz w:val="20"/>
          <w:szCs w:val="20"/>
        </w:rPr>
        <w:t xml:space="preserve">★ Exam Tip:  </w:t>
      </w:r>
      <w:r>
        <w:rPr>
          <w:rFonts w:ascii="Arial" w:cs="Arial" w:eastAsia="Arial" w:hAnsi="Arial"/>
          <w:color w:val="4A235A"/>
          <w:sz w:val="20"/>
          <w:szCs w:val="20"/>
        </w:rPr>
        <w:t xml:space="preserve">Additive manufacturing key advantage over traditional: speed (days not weeks), no tooling needed, exact customization, minimal waste (only necessary material used). Best for urgent, complex, or custom parts.</w:t>
      </w:r>
    </w:p>
    <w:p>
      <w:pPr>
        <w:shd w:fill="EAD6F0" w:val="clear"/>
        <w:spacing w:after="100" w:before="100"/>
        <w:ind w:left="120" w:right="120"/>
      </w:pPr>
      <w:r>
        <w:rPr>
          <w:rFonts w:ascii="Arial" w:cs="Arial" w:eastAsia="Arial" w:hAnsi="Arial"/>
          <w:b/>
          <w:bCs/>
          <w:color w:val="4A235A"/>
          <w:sz w:val="20"/>
          <w:szCs w:val="20"/>
        </w:rPr>
        <w:t xml:space="preserve">★ Exam Tip:  </w:t>
      </w:r>
      <w:r>
        <w:rPr>
          <w:rFonts w:ascii="Arial" w:cs="Arial" w:eastAsia="Arial" w:hAnsi="Arial"/>
          <w:color w:val="4A235A"/>
          <w:sz w:val="20"/>
          <w:szCs w:val="20"/>
        </w:rPr>
        <w:t xml:space="preserve">Blockchain in SC = traceability + transparency. Oceanic = track what fish sourced from where (procurement). Rainforest Raindrops = track tea harvest-to-shelf (distribution). Both use immutable ledger for trust.</w:t>
      </w:r>
    </w:p>
    <w:p>
      <w:pPr>
        <w:shd w:fill="EAD6F0" w:val="clear"/>
        <w:spacing w:after="100" w:before="100"/>
        <w:ind w:left="120" w:right="120"/>
      </w:pPr>
      <w:r>
        <w:rPr>
          <w:rFonts w:ascii="Arial" w:cs="Arial" w:eastAsia="Arial" w:hAnsi="Arial"/>
          <w:b/>
          <w:bCs/>
          <w:color w:val="4A235A"/>
          <w:sz w:val="20"/>
          <w:szCs w:val="20"/>
        </w:rPr>
        <w:t xml:space="preserve">★ Exam Tip:  </w:t>
      </w:r>
      <w:r>
        <w:rPr>
          <w:rFonts w:ascii="Arial" w:cs="Arial" w:eastAsia="Arial" w:hAnsi="Arial"/>
          <w:color w:val="4A235A"/>
          <w:sz w:val="20"/>
          <w:szCs w:val="20"/>
        </w:rPr>
        <w:t xml:space="preserve">All 16 case studies follow the same logic: Challenge (SC problem) → Technology (right I4.0 tool) → Outcome (reduced cost/waste/errors OR improved quality/speed/trust). Use this framework in exam answers.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3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595959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2026-04-19T19:24:38.188Z</dcterms:created>
  <dcterms:modified xsi:type="dcterms:W3CDTF">2026-04-19T19:24:38.189Z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