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8608" w14:textId="77777777" w:rsidR="00AE6B30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3</w:t>
      </w:r>
    </w:p>
    <w:p w14:paraId="01168609" w14:textId="77777777" w:rsidR="00AE6B30" w:rsidRDefault="00000000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2: Operations–Finance Interface &amp; DuPont Model (Return on Assets)</w:t>
      </w:r>
    </w:p>
    <w:p w14:paraId="0116860A" w14:textId="2FC9F2C1" w:rsidR="00AE6B30" w:rsidRDefault="00000000">
      <w:pPr>
        <w:spacing w:after="200"/>
        <w:jc w:val="center"/>
      </w:pPr>
      <w:r>
        <w:rPr>
          <w:color w:val="7F7F7F"/>
          <w:sz w:val="18"/>
          <w:szCs w:val="18"/>
        </w:rPr>
        <w:t>Course: Supply Chain Digitization</w:t>
      </w:r>
    </w:p>
    <w:p w14:paraId="0116860B" w14:textId="77777777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Session Context &amp; Scope</w:t>
      </w:r>
    </w:p>
    <w:p w14:paraId="0116860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Previous session: Corporate strategy → functional strategies (design, marketing, operations) — all intertwined</w:t>
      </w:r>
    </w:p>
    <w:p w14:paraId="0116860D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session: </w:t>
      </w:r>
      <w:r>
        <w:rPr>
          <w:b/>
          <w:bCs/>
          <w:color w:val="C00000"/>
        </w:rPr>
        <w:t>Interface between Operations &amp; Finance</w:t>
      </w:r>
    </w:p>
    <w:p w14:paraId="0116860E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Finance metric focus: </w:t>
      </w:r>
      <w:r>
        <w:rPr>
          <w:b/>
          <w:bCs/>
          <w:color w:val="C00000"/>
        </w:rPr>
        <w:t>Return on Assets (ROA)</w:t>
      </w:r>
      <w:r>
        <w:rPr>
          <w:color w:val="000000"/>
        </w:rPr>
        <w:t xml:space="preserve"> — one metric from DuPont Model</w:t>
      </w:r>
    </w:p>
    <w:p w14:paraId="0116860F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Note: Finance is vast — ROA is chosen as a primer for SCM students</w:t>
      </w:r>
    </w:p>
    <w:p w14:paraId="0116861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Emerging area to explore further: </w:t>
      </w:r>
      <w:r>
        <w:rPr>
          <w:b/>
          <w:bCs/>
          <w:color w:val="C00000"/>
        </w:rPr>
        <w:t>Supply Chain Finance</w:t>
      </w:r>
      <w:r>
        <w:rPr>
          <w:color w:val="000000"/>
        </w:rPr>
        <w:t xml:space="preserve"> (smart contracting, blockchain, etc.)</w:t>
      </w:r>
    </w:p>
    <w:p w14:paraId="01168612" w14:textId="77777777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DuPont Model — Adapted for Operations</w:t>
      </w:r>
    </w:p>
    <w:p w14:paraId="01168613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What is the DuPont Model?</w:t>
      </w:r>
    </w:p>
    <w:p w14:paraId="0116861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popular </w:t>
      </w:r>
      <w:r>
        <w:rPr>
          <w:b/>
          <w:bCs/>
          <w:color w:val="C00000"/>
        </w:rPr>
        <w:t>financial analysis framework</w:t>
      </w:r>
      <w:r>
        <w:rPr>
          <w:color w:val="000000"/>
        </w:rPr>
        <w:t xml:space="preserve"> used to derive performance indicators</w:t>
      </w:r>
    </w:p>
    <w:p w14:paraId="01168615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Used here in </w:t>
      </w:r>
      <w:r>
        <w:rPr>
          <w:b/>
          <w:bCs/>
          <w:color w:val="C00000"/>
        </w:rPr>
        <w:t>adapted form</w:t>
      </w:r>
      <w:r>
        <w:rPr>
          <w:color w:val="000000"/>
        </w:rPr>
        <w:t xml:space="preserve"> — not exact original DuPont model</w:t>
      </w:r>
    </w:p>
    <w:p w14:paraId="01168616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Central metric: </w:t>
      </w:r>
      <w:r>
        <w:rPr>
          <w:b/>
          <w:bCs/>
          <w:color w:val="C00000"/>
        </w:rPr>
        <w:t>Return on Assets (ROA)</w:t>
      </w:r>
    </w:p>
    <w:p w14:paraId="01168617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Core Formula</w:t>
      </w:r>
    </w:p>
    <w:p w14:paraId="01168618" w14:textId="79DE73F3" w:rsidR="00AE6B30" w:rsidRDefault="00000000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ROA  =  Net Profit Margin  ×  Asset Turnover Ratio</w:t>
      </w:r>
    </w:p>
    <w:p w14:paraId="0116861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Both are </w:t>
      </w:r>
      <w:r>
        <w:rPr>
          <w:b/>
          <w:bCs/>
          <w:color w:val="C00000"/>
        </w:rPr>
        <w:t>derived indicators</w:t>
      </w:r>
      <w:r>
        <w:rPr>
          <w:color w:val="000000"/>
        </w:rPr>
        <w:t xml:space="preserve"> — calculated from other metrics, not directly measured</w:t>
      </w:r>
    </w:p>
    <w:p w14:paraId="0116861A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Goal: Maximize both to maximize ROA</w:t>
      </w:r>
    </w:p>
    <w:p w14:paraId="0116861B" w14:textId="77777777" w:rsidR="00AE6B30" w:rsidRDefault="00000000">
      <w:pPr>
        <w:spacing w:before="40" w:after="40"/>
        <w:rPr>
          <w:b/>
          <w:bCs/>
          <w:color w:val="7030A0"/>
          <w:sz w:val="20"/>
          <w:szCs w:val="20"/>
        </w:rPr>
      </w:pPr>
      <w:r>
        <w:rPr>
          <w:b/>
          <w:bCs/>
          <w:color w:val="7030A0"/>
          <w:sz w:val="20"/>
          <w:szCs w:val="20"/>
        </w:rPr>
        <w:t>★ Derived indicator = calculated through a mathematical formula from other metrics. Opposite of directly measured indicators.</w:t>
      </w:r>
    </w:p>
    <w:p w14:paraId="51359306" w14:textId="1DA7309C" w:rsidR="00365A62" w:rsidRDefault="007C63CE" w:rsidP="00365A62">
      <w:pPr>
        <w:spacing w:before="40" w:after="40"/>
        <w:jc w:val="center"/>
      </w:pPr>
      <w:r w:rsidRPr="007C63CE">
        <w:drawing>
          <wp:inline distT="0" distB="0" distL="0" distR="0" wp14:anchorId="3200A0FF" wp14:editId="193591C4">
            <wp:extent cx="4260850" cy="2368000"/>
            <wp:effectExtent l="0" t="0" r="6350" b="0"/>
            <wp:docPr id="11391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8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0347" cy="23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61D" w14:textId="54F2E639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Part 1: Net Profit Margin</w:t>
      </w:r>
      <w:r w:rsidR="005717F7">
        <w:rPr>
          <w:b/>
          <w:bCs/>
          <w:color w:val="1F3864"/>
          <w:sz w:val="28"/>
          <w:szCs w:val="28"/>
        </w:rPr>
        <w:t xml:space="preserve"> (Derived indicator)</w:t>
      </w:r>
    </w:p>
    <w:p w14:paraId="0116861E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Definition</w:t>
      </w:r>
    </w:p>
    <w:p w14:paraId="0116861F" w14:textId="77777777" w:rsidR="00AE6B30" w:rsidRDefault="00000000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Net Profit Margin  =  Net Profit / Sales</w:t>
      </w:r>
    </w:p>
    <w:p w14:paraId="0116862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Ratio: How much profit is earned as a proportion of sales</w:t>
      </w:r>
    </w:p>
    <w:p w14:paraId="01168621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Can range from &lt;1% to &gt;100% — higher is better for the firm</w:t>
      </w:r>
    </w:p>
    <w:p w14:paraId="01168622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lastRenderedPageBreak/>
        <w:t>Sales</w:t>
      </w:r>
    </w:p>
    <w:p w14:paraId="01168623" w14:textId="77777777" w:rsidR="00AE6B30" w:rsidRDefault="00000000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Sales  =  Price per unit  ×  Volume (units sold)</w:t>
      </w:r>
    </w:p>
    <w:p w14:paraId="0116862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Price = ₹100, Units sold = 10,000 → Sales = ₹10,00,000</w:t>
      </w:r>
    </w:p>
    <w:p w14:paraId="01168625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Net Profit</w:t>
      </w:r>
    </w:p>
    <w:p w14:paraId="01168626" w14:textId="77777777" w:rsidR="00AE6B30" w:rsidRDefault="00000000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Net Profit  =  Sales  −  COGS  −  SGA  −  Interest Expenses  −  Taxes  − ...</w:t>
      </w:r>
    </w:p>
    <w:p w14:paraId="01168627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these are </w:t>
      </w:r>
      <w:r>
        <w:rPr>
          <w:b/>
          <w:bCs/>
          <w:color w:val="C00000"/>
        </w:rPr>
        <w:t>deductions from revenue</w:t>
      </w:r>
      <w:r>
        <w:rPr>
          <w:color w:val="000000"/>
        </w:rPr>
        <w:t xml:space="preserve"> — firm owes to many entities</w:t>
      </w:r>
    </w:p>
    <w:p w14:paraId="01168628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Cost of Goods Sold (COGS)</w:t>
      </w:r>
    </w:p>
    <w:p w14:paraId="0116862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costs </w:t>
      </w:r>
      <w:r>
        <w:rPr>
          <w:b/>
          <w:bCs/>
          <w:color w:val="C00000"/>
        </w:rPr>
        <w:t>directly related</w:t>
      </w:r>
      <w:r>
        <w:rPr>
          <w:color w:val="000000"/>
        </w:rPr>
        <w:t xml:space="preserve"> to producing and distributing the product</w:t>
      </w:r>
    </w:p>
    <w:p w14:paraId="0116862A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Cost of purchase:</w:t>
      </w:r>
      <w:r>
        <w:rPr>
          <w:color w:val="000000"/>
        </w:rPr>
        <w:t xml:space="preserve"> amount paid to vendors for raw materials</w:t>
      </w:r>
    </w:p>
    <w:p w14:paraId="0116862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Labour cost:</w:t>
      </w:r>
      <w:r>
        <w:rPr>
          <w:color w:val="000000"/>
        </w:rPr>
        <w:t xml:space="preserve"> workers involved in manufacturing — packaging, cleaning, equipment setup, material movement, etc.</w:t>
      </w:r>
    </w:p>
    <w:p w14:paraId="0116862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Directly linked to the </w:t>
      </w:r>
      <w:r>
        <w:rPr>
          <w:b/>
          <w:bCs/>
          <w:color w:val="C00000"/>
        </w:rPr>
        <w:t>activity of creating and delivering the product</w:t>
      </w:r>
    </w:p>
    <w:p w14:paraId="0116862D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SGA Expenses — Selling, General &amp; Administrative</w:t>
      </w:r>
    </w:p>
    <w:p w14:paraId="0116862E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Costs </w:t>
      </w:r>
      <w:r>
        <w:rPr>
          <w:b/>
          <w:bCs/>
          <w:color w:val="C00000"/>
        </w:rPr>
        <w:t>not directly linked</w:t>
      </w:r>
      <w:r>
        <w:rPr>
          <w:color w:val="000000"/>
        </w:rPr>
        <w:t xml:space="preserve"> to manufacturing the product</w:t>
      </w:r>
    </w:p>
    <w:p w14:paraId="0116862F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Selling:</w:t>
      </w:r>
      <w:r>
        <w:rPr>
          <w:color w:val="000000"/>
        </w:rPr>
        <w:t xml:space="preserve"> advertisement and promotion costs</w:t>
      </w:r>
    </w:p>
    <w:p w14:paraId="0116863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General &amp; Administrative:</w:t>
      </w:r>
      <w:r>
        <w:rPr>
          <w:color w:val="000000"/>
        </w:rPr>
        <w:t xml:space="preserve"> IT staff, infrastructure management, customer relations, non-shop-floor employees</w:t>
      </w:r>
    </w:p>
    <w:p w14:paraId="01168631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Wages for such employees are SGA, not COGS</w:t>
      </w:r>
    </w:p>
    <w:p w14:paraId="01168632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Other Deductions</w:t>
      </w:r>
    </w:p>
    <w:p w14:paraId="01168633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Interest expenses:</w:t>
      </w:r>
      <w:r>
        <w:rPr>
          <w:color w:val="000000"/>
        </w:rPr>
        <w:t xml:space="preserve"> cost of borrowing from banks</w:t>
      </w:r>
    </w:p>
    <w:p w14:paraId="0116863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Taxes:</w:t>
      </w:r>
      <w:r>
        <w:rPr>
          <w:color w:val="000000"/>
        </w:rPr>
        <w:t xml:space="preserve"> income tax payable to government</w:t>
      </w:r>
    </w:p>
    <w:p w14:paraId="01168635" w14:textId="77777777" w:rsidR="00AE6B30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Firm owes money to: vendors (COGS), employees (COGS + SGA), bank (interest), government (tax). All reduce net profit.</w:t>
      </w:r>
    </w:p>
    <w:p w14:paraId="01168636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Operations Strategy Levers for Net Profit Margin</w:t>
      </w:r>
    </w:p>
    <w:p w14:paraId="01168637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Reduce </w:t>
      </w:r>
      <w:r>
        <w:rPr>
          <w:b/>
          <w:bCs/>
          <w:color w:val="C00000"/>
        </w:rPr>
        <w:t>cost of inputs</w:t>
      </w:r>
      <w:r>
        <w:rPr>
          <w:color w:val="000000"/>
        </w:rPr>
        <w:t xml:space="preserve"> (raw material procurement)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lower COGS</w:t>
      </w:r>
    </w:p>
    <w:p w14:paraId="01168638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Reduce </w:t>
      </w:r>
      <w:r>
        <w:rPr>
          <w:b/>
          <w:bCs/>
          <w:color w:val="C00000"/>
        </w:rPr>
        <w:t xml:space="preserve">labour cost → </w:t>
      </w:r>
      <w:r>
        <w:rPr>
          <w:color w:val="000000"/>
        </w:rPr>
        <w:t>lower COGS</w:t>
      </w:r>
    </w:p>
    <w:p w14:paraId="0116863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Reduce </w:t>
      </w:r>
      <w:r>
        <w:rPr>
          <w:b/>
          <w:bCs/>
          <w:color w:val="C00000"/>
        </w:rPr>
        <w:t xml:space="preserve">advertising / distribution costs → </w:t>
      </w:r>
      <w:r>
        <w:rPr>
          <w:color w:val="000000"/>
        </w:rPr>
        <w:t>lower SGA</w:t>
      </w:r>
    </w:p>
    <w:p w14:paraId="0116863A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Choose </w:t>
      </w:r>
      <w:r>
        <w:rPr>
          <w:b/>
          <w:bCs/>
          <w:color w:val="C00000"/>
        </w:rPr>
        <w:t>tax-advantaged locations</w:t>
      </w:r>
      <w:r>
        <w:rPr>
          <w:color w:val="000000"/>
        </w:rPr>
        <w:t xml:space="preserve"> (e.g., manufacturing in an SEZ)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lower tax liability</w:t>
      </w:r>
    </w:p>
    <w:p w14:paraId="0116863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Increase </w:t>
      </w:r>
      <w:r>
        <w:rPr>
          <w:b/>
          <w:bCs/>
          <w:color w:val="C00000"/>
        </w:rPr>
        <w:t xml:space="preserve">sales volume / price → </w:t>
      </w:r>
      <w:r>
        <w:rPr>
          <w:color w:val="000000"/>
        </w:rPr>
        <w:t>higher revenue base</w:t>
      </w:r>
    </w:p>
    <w:p w14:paraId="0116863D" w14:textId="494398B9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Part 2: Asset Turnover Ratio</w:t>
      </w:r>
      <w:r w:rsidR="005717F7">
        <w:rPr>
          <w:b/>
          <w:bCs/>
          <w:color w:val="1F3864"/>
          <w:sz w:val="28"/>
          <w:szCs w:val="28"/>
        </w:rPr>
        <w:t xml:space="preserve"> (Derived indicator)</w:t>
      </w:r>
    </w:p>
    <w:p w14:paraId="0116863E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Definition</w:t>
      </w:r>
    </w:p>
    <w:p w14:paraId="0116863F" w14:textId="77777777" w:rsidR="00AE6B30" w:rsidRDefault="00000000">
      <w:pPr>
        <w:spacing w:before="60" w:after="60"/>
        <w:ind w:left="1080"/>
      </w:pPr>
      <w:r>
        <w:rPr>
          <w:rFonts w:ascii="Courier New" w:eastAsia="Courier New" w:hAnsi="Courier New" w:cs="Courier New"/>
          <w:b/>
          <w:bCs/>
          <w:color w:val="1F3864"/>
        </w:rPr>
        <w:t>Asset Turnover Ratio  =  Sales / Total Assets</w:t>
      </w:r>
    </w:p>
    <w:p w14:paraId="0116864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Ratio: How much sales are generated per unit of assets owned</w:t>
      </w:r>
    </w:p>
    <w:p w14:paraId="01168641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Higher = better — means assets are being utilized efficiently to generate revenue</w:t>
      </w:r>
    </w:p>
    <w:p w14:paraId="01168642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Want: </w:t>
      </w:r>
      <w:r>
        <w:rPr>
          <w:b/>
          <w:bCs/>
          <w:color w:val="C00000"/>
        </w:rPr>
        <w:t>Just enough assets</w:t>
      </w:r>
      <w:r>
        <w:rPr>
          <w:color w:val="000000"/>
        </w:rPr>
        <w:t xml:space="preserve"> to generate high sales — no idle/excess assets</w:t>
      </w:r>
    </w:p>
    <w:p w14:paraId="01168643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Total Assets = Current Assets + Fixed Assets</w:t>
      </w:r>
    </w:p>
    <w:p w14:paraId="01168644" w14:textId="77777777" w:rsidR="00AE6B30" w:rsidRDefault="00000000">
      <w:pPr>
        <w:spacing w:before="120" w:after="40"/>
      </w:pPr>
      <w:r>
        <w:rPr>
          <w:b/>
          <w:bCs/>
          <w:color w:val="375623"/>
          <w:u w:val="single"/>
        </w:rPr>
        <w:t>Fixed Assets</w:t>
      </w:r>
    </w:p>
    <w:p w14:paraId="01168645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Physical assets used </w:t>
      </w:r>
      <w:r>
        <w:rPr>
          <w:b/>
          <w:bCs/>
          <w:color w:val="C00000"/>
        </w:rPr>
        <w:t>to produce/deliver</w:t>
      </w:r>
      <w:r>
        <w:rPr>
          <w:color w:val="000000"/>
        </w:rPr>
        <w:t xml:space="preserve"> the product — not sold as product</w:t>
      </w:r>
    </w:p>
    <w:p w14:paraId="01168646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Examples: Manufacturing plants, factories, equipment, fleet of vehicles</w:t>
      </w:r>
    </w:p>
    <w:p w14:paraId="01168647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Part of </w:t>
      </w:r>
      <w:r>
        <w:rPr>
          <w:b/>
          <w:bCs/>
          <w:color w:val="C00000"/>
        </w:rPr>
        <w:t>capital expenditure</w:t>
      </w:r>
      <w:r>
        <w:rPr>
          <w:color w:val="000000"/>
        </w:rPr>
        <w:t xml:space="preserve"> — expensive to buy AND sell</w:t>
      </w:r>
    </w:p>
    <w:p w14:paraId="01168648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Not easily liquidated — take time to purchase and sell</w:t>
      </w:r>
    </w:p>
    <w:p w14:paraId="0116864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Support production/delivery but do not directly convert to cash</w:t>
      </w:r>
    </w:p>
    <w:p w14:paraId="0116864A" w14:textId="77777777" w:rsidR="00AE6B30" w:rsidRDefault="00000000">
      <w:pPr>
        <w:spacing w:before="120" w:after="40"/>
      </w:pPr>
      <w:r>
        <w:rPr>
          <w:b/>
          <w:bCs/>
          <w:color w:val="375623"/>
          <w:u w:val="single"/>
        </w:rPr>
        <w:t>Current Assets</w:t>
      </w:r>
    </w:p>
    <w:p w14:paraId="0116864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Assets that can be </w:t>
      </w:r>
      <w:r>
        <w:rPr>
          <w:b/>
          <w:bCs/>
          <w:color w:val="C00000"/>
        </w:rPr>
        <w:t>quickly liquidated</w:t>
      </w:r>
      <w:r>
        <w:rPr>
          <w:color w:val="000000"/>
        </w:rPr>
        <w:t xml:space="preserve"> (converted to cash) — typically within the year</w:t>
      </w:r>
    </w:p>
    <w:p w14:paraId="0116864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Inventory:</w:t>
      </w:r>
    </w:p>
    <w:p w14:paraId="0116864D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Finished goods, work-in-process (WIP), raw materials</w:t>
      </w:r>
    </w:p>
    <w:p w14:paraId="0116864E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Shampoo bottle = finished goods; dyes, chemicals, plastic = WIP</w:t>
      </w:r>
    </w:p>
    <w:p w14:paraId="0116864F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Can be sold in market → generates cash</w:t>
      </w:r>
    </w:p>
    <w:p w14:paraId="0116865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Receivables:</w:t>
      </w:r>
    </w:p>
    <w:p w14:paraId="01168651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Money owed to firm by customers who purchased on credit</w:t>
      </w:r>
    </w:p>
    <w:p w14:paraId="01168652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More common in </w:t>
      </w:r>
      <w:r>
        <w:rPr>
          <w:b/>
          <w:bCs/>
          <w:color w:val="C00000"/>
        </w:rPr>
        <w:t>B2B settings</w:t>
      </w:r>
      <w:r>
        <w:rPr>
          <w:color w:val="000000"/>
        </w:rPr>
        <w:t xml:space="preserve"> than B2C — businesses operate on credit terms</w:t>
      </w:r>
    </w:p>
    <w:p w14:paraId="01168653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Can be liquidated → treated as current asset</w:t>
      </w:r>
    </w:p>
    <w:p w14:paraId="0116865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Cash &amp; Other Current Assets:</w:t>
      </w:r>
    </w:p>
    <w:p w14:paraId="01168655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Already liquid — immediately available to finance operations</w:t>
      </w:r>
    </w:p>
    <w:p w14:paraId="01168656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Used for: paying wages, paying small vendors, day-to-day expenses</w:t>
      </w:r>
    </w:p>
    <w:p w14:paraId="01168657" w14:textId="77777777" w:rsidR="00AE6B30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Current assets = keep operations running day-to-day. Fixed assets = enable production &amp; revenue generation. Both are needed — but excess of either is inefficient.</w:t>
      </w:r>
    </w:p>
    <w:p w14:paraId="01168658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Operations Strategy Levers for Asset Turnover Ratio</w:t>
      </w:r>
    </w:p>
    <w:p w14:paraId="0116865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Reduce </w:t>
      </w:r>
      <w:r>
        <w:rPr>
          <w:b/>
          <w:bCs/>
          <w:color w:val="C00000"/>
        </w:rPr>
        <w:t xml:space="preserve">excess inventory → </w:t>
      </w:r>
      <w:r>
        <w:rPr>
          <w:color w:val="000000"/>
        </w:rPr>
        <w:t>lower current assets, better turnover</w:t>
      </w:r>
    </w:p>
    <w:p w14:paraId="0116865A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Increase </w:t>
      </w:r>
      <w:r>
        <w:rPr>
          <w:b/>
          <w:bCs/>
          <w:color w:val="C00000"/>
        </w:rPr>
        <w:t>inventory turnover</w:t>
      </w:r>
      <w:r>
        <w:rPr>
          <w:color w:val="000000"/>
        </w:rPr>
        <w:t xml:space="preserve"> — move stock out to consumer quickly</w:t>
      </w:r>
    </w:p>
    <w:p w14:paraId="0116865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Improve </w:t>
      </w:r>
      <w:r>
        <w:rPr>
          <w:b/>
          <w:bCs/>
          <w:color w:val="C00000"/>
        </w:rPr>
        <w:t>cash-to-cash cycle speed</w:t>
      </w:r>
      <w:r>
        <w:rPr>
          <w:color w:val="000000"/>
        </w:rPr>
        <w:t xml:space="preserve"> — how fast cash is regenerated from operations</w:t>
      </w:r>
    </w:p>
    <w:p w14:paraId="0116865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Improve </w:t>
      </w:r>
      <w:r>
        <w:rPr>
          <w:b/>
          <w:bCs/>
          <w:color w:val="C00000"/>
        </w:rPr>
        <w:t>asset utilization</w:t>
      </w:r>
      <w:r>
        <w:rPr>
          <w:color w:val="000000"/>
        </w:rPr>
        <w:t xml:space="preserve"> — ensure equipment/machinery is used to maximum capacity</w:t>
      </w:r>
    </w:p>
    <w:p w14:paraId="0116865D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assets are expensive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 xml:space="preserve">consider </w:t>
      </w:r>
      <w:r>
        <w:rPr>
          <w:b/>
          <w:bCs/>
          <w:color w:val="C00000"/>
        </w:rPr>
        <w:t>outsourcing</w:t>
      </w:r>
      <w:r>
        <w:rPr>
          <w:color w:val="000000"/>
        </w:rPr>
        <w:t xml:space="preserve"> to reduce fixed asset ownership</w:t>
      </w:r>
    </w:p>
    <w:p w14:paraId="0116865F" w14:textId="77777777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Critical Insight: Levers Are Interconnected — Not Independent</w:t>
      </w:r>
    </w:p>
    <w:p w14:paraId="0116866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Improving one lever </w:t>
      </w:r>
      <w:r>
        <w:rPr>
          <w:b/>
          <w:bCs/>
          <w:color w:val="C00000"/>
        </w:rPr>
        <w:t>impacts other levers</w:t>
      </w:r>
      <w:r>
        <w:rPr>
          <w:color w:val="000000"/>
        </w:rPr>
        <w:t xml:space="preserve"> — cannot optimize in isolation</w:t>
      </w:r>
    </w:p>
    <w:p w14:paraId="01168661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Increasing advertising (higher SGA) may increase sales — net effect on profit margin unclear</w:t>
      </w:r>
    </w:p>
    <w:p w14:paraId="01168662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Reducing inventory too aggressively → stockouts → lower sales</w:t>
      </w:r>
    </w:p>
    <w:p w14:paraId="01168663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Outsourcing reduces fixed assets but increases operational expenses (3PL fees)</w:t>
      </w:r>
    </w:p>
    <w:p w14:paraId="0116866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Operations strategy must be designed with </w:t>
      </w:r>
      <w:r>
        <w:rPr>
          <w:b/>
          <w:bCs/>
          <w:color w:val="C00000"/>
        </w:rPr>
        <w:t>systemic awareness</w:t>
      </w:r>
      <w:r>
        <w:rPr>
          <w:color w:val="000000"/>
        </w:rPr>
        <w:t xml:space="preserve"> of all interactions</w:t>
      </w:r>
    </w:p>
    <w:p w14:paraId="01168665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Also: ROA is </w:t>
      </w:r>
      <w:r>
        <w:rPr>
          <w:b/>
          <w:bCs/>
          <w:color w:val="C00000"/>
        </w:rPr>
        <w:t>just one indicator</w:t>
      </w:r>
      <w:r>
        <w:rPr>
          <w:color w:val="000000"/>
        </w:rPr>
        <w:t xml:space="preserve"> — do not optimize for ROA alone</w:t>
      </w:r>
    </w:p>
    <w:p w14:paraId="01168666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Other indicators matter too: </w:t>
      </w:r>
      <w:r>
        <w:rPr>
          <w:b/>
          <w:bCs/>
          <w:color w:val="C00000"/>
        </w:rPr>
        <w:t>quick ratio, current ratio, ROCE, inventory days, etc.</w:t>
      </w:r>
    </w:p>
    <w:p w14:paraId="01168667" w14:textId="77777777" w:rsidR="00AE6B30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Design strategy by looking at multiple financial indicators together — not one in isolation.</w:t>
      </w:r>
    </w:p>
    <w:p w14:paraId="01168669" w14:textId="77777777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Industry Examples — Operations Strategy Linked to Financial Performance</w:t>
      </w:r>
    </w:p>
    <w:p w14:paraId="0116866A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Example 1: Electric Vehicles for Last-Mile Delivery</w:t>
      </w:r>
    </w:p>
    <w:p w14:paraId="0116866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Context: Same-day / 10-minute delivery → high operational cost (fuel, manpower, multiple trips)</w:t>
      </w:r>
    </w:p>
    <w:p w14:paraId="0116866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India: ~50%+ of logistics cost = transportation cost (mainly fuel-dependent road transport)</w:t>
      </w:r>
    </w:p>
    <w:p w14:paraId="4B736753" w14:textId="77777777" w:rsidR="00885095" w:rsidRPr="00885095" w:rsidRDefault="00000000" w:rsidP="00885095">
      <w:pPr>
        <w:spacing w:before="40" w:after="40"/>
        <w:ind w:left="360"/>
      </w:pPr>
      <w:r w:rsidRPr="00885095">
        <w:rPr>
          <w:color w:val="000000"/>
        </w:rPr>
        <w:t xml:space="preserve">Solution: </w:t>
      </w:r>
    </w:p>
    <w:p w14:paraId="0116866D" w14:textId="3577AEA3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Electric Vehicles (EV)</w:t>
      </w:r>
      <w:r>
        <w:rPr>
          <w:color w:val="000000"/>
        </w:rPr>
        <w:t xml:space="preserve"> for last-mile delivery</w:t>
      </w:r>
    </w:p>
    <w:p w14:paraId="0116866E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EV charged via </w:t>
      </w:r>
      <w:r>
        <w:rPr>
          <w:b/>
          <w:bCs/>
          <w:color w:val="C00000"/>
        </w:rPr>
        <w:t xml:space="preserve">renewable energy → </w:t>
      </w:r>
      <w:r>
        <w:rPr>
          <w:color w:val="000000"/>
        </w:rPr>
        <w:t>not dependent on conventional fuel</w:t>
      </w:r>
    </w:p>
    <w:p w14:paraId="0116866F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EV operating cost </w:t>
      </w:r>
      <w:r>
        <w:rPr>
          <w:b/>
          <w:bCs/>
          <w:color w:val="C00000"/>
        </w:rPr>
        <w:t>significantly lower</w:t>
      </w:r>
      <w:r>
        <w:rPr>
          <w:color w:val="000000"/>
        </w:rPr>
        <w:t xml:space="preserve"> than fuel-based motorcycle</w:t>
      </w:r>
    </w:p>
    <w:p w14:paraId="01168670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Impact on DuPont: </w:t>
      </w:r>
      <w:r>
        <w:rPr>
          <w:b/>
          <w:bCs/>
          <w:color w:val="C00000"/>
        </w:rPr>
        <w:t xml:space="preserve">Reduces COGS / operating cost → </w:t>
      </w:r>
      <w:r>
        <w:rPr>
          <w:color w:val="000000"/>
        </w:rPr>
        <w:t>improves Net Profit Margin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improves ROA</w:t>
      </w:r>
    </w:p>
    <w:p w14:paraId="01168671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Seen in: Food delivery, grocery delivery sectors in India</w:t>
      </w:r>
    </w:p>
    <w:p w14:paraId="01168672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Example 2: Asset-Light Model via 3PL (Third-Party Logistics)</w:t>
      </w:r>
    </w:p>
    <w:p w14:paraId="01168673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Context: High logistics cost in India → difficult for individual firm to own &amp; manage full fleet</w:t>
      </w:r>
    </w:p>
    <w:p w14:paraId="0116867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Solution: </w:t>
      </w:r>
      <w:r>
        <w:rPr>
          <w:b/>
          <w:bCs/>
          <w:color w:val="C00000"/>
        </w:rPr>
        <w:t>Outsource to 3PL providers</w:t>
      </w:r>
    </w:p>
    <w:p w14:paraId="01168675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3PL aggregates volumes from </w:t>
      </w:r>
      <w:r>
        <w:rPr>
          <w:b/>
          <w:bCs/>
          <w:color w:val="C00000"/>
        </w:rPr>
        <w:t>multiple clients → economies of scale</w:t>
      </w:r>
    </w:p>
    <w:p w14:paraId="01168676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3PL further outsources transport to service providers who own vehicles</w:t>
      </w:r>
    </w:p>
    <w:p w14:paraId="01168677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3PL passes cost savings to client through bulk volume negotiation</w:t>
      </w:r>
    </w:p>
    <w:p w14:paraId="01168678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Impact on DuPont: Firm </w:t>
      </w:r>
      <w:r>
        <w:rPr>
          <w:b/>
          <w:bCs/>
          <w:color w:val="C00000"/>
        </w:rPr>
        <w:t>removes fixed assets</w:t>
      </w:r>
      <w:r>
        <w:rPr>
          <w:color w:val="000000"/>
        </w:rPr>
        <w:t xml:space="preserve"> (no owned vehicles)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improves Asset Turnover Ratio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improves ROA</w:t>
      </w:r>
    </w:p>
    <w:p w14:paraId="0116867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is the </w:t>
      </w:r>
      <w:r>
        <w:rPr>
          <w:b/>
          <w:bCs/>
          <w:color w:val="C00000"/>
        </w:rPr>
        <w:t>asset-light model</w:t>
      </w:r>
      <w:r>
        <w:rPr>
          <w:color w:val="000000"/>
        </w:rPr>
        <w:t xml:space="preserve"> — firm uses assets without owning them</w:t>
      </w:r>
    </w:p>
    <w:p w14:paraId="0116867A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Example 3: Digital Transformation — Automating Information Processing</w:t>
      </w:r>
    </w:p>
    <w:p w14:paraId="0116867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Context: Manual order processing, documentation, email management → wastes time + increases admin cost</w:t>
      </w:r>
    </w:p>
    <w:p w14:paraId="0116867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Solutions adopted:</w:t>
      </w:r>
    </w:p>
    <w:p w14:paraId="0116867D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Email automation</w:t>
      </w:r>
      <w:r>
        <w:rPr>
          <w:color w:val="000000"/>
        </w:rPr>
        <w:t>: reduce manual interaction for routine communications</w:t>
      </w:r>
    </w:p>
    <w:p w14:paraId="0116867E" w14:textId="77777777" w:rsidR="00AE6B30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E-commerce order management systems</w:t>
      </w:r>
      <w:r>
        <w:rPr>
          <w:color w:val="000000"/>
        </w:rPr>
        <w:t>: sellers and buyers negotiate without manual intervention</w:t>
      </w:r>
    </w:p>
    <w:p w14:paraId="0116867F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Impact: Reduces </w:t>
      </w:r>
      <w:r>
        <w:rPr>
          <w:b/>
          <w:bCs/>
          <w:color w:val="C00000"/>
        </w:rPr>
        <w:t xml:space="preserve">SGA / admin expenses → </w:t>
      </w:r>
      <w:r>
        <w:rPr>
          <w:color w:val="000000"/>
        </w:rPr>
        <w:t>improves Net Profit Margin</w:t>
      </w:r>
    </w:p>
    <w:p w14:paraId="01168680" w14:textId="77777777" w:rsidR="00AE6B30" w:rsidRDefault="00000000">
      <w:pPr>
        <w:spacing w:before="160" w:after="60"/>
      </w:pPr>
      <w:r>
        <w:rPr>
          <w:b/>
          <w:bCs/>
          <w:color w:val="2F5496"/>
          <w:u w:val="single"/>
        </w:rPr>
        <w:t>Example 4: UX-Driven Inventory Turnover in E-Commerce</w:t>
      </w:r>
    </w:p>
    <w:p w14:paraId="01168681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Context: E-commerce platforms need to move inventory out quickly from warehouses/fulfillment centers</w:t>
      </w:r>
    </w:p>
    <w:p w14:paraId="01168682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Clever website / app design</w:t>
      </w:r>
      <w:r>
        <w:rPr>
          <w:color w:val="000000"/>
        </w:rPr>
        <w:t xml:space="preserve"> to increase consumer footfall and speed of purchase</w:t>
      </w:r>
    </w:p>
    <w:p w14:paraId="01168683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Better navigation → consumer selects → pays → exits quickly or buys more</w:t>
      </w:r>
    </w:p>
    <w:p w14:paraId="01168684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Impact: </w:t>
      </w:r>
      <w:r>
        <w:rPr>
          <w:b/>
          <w:bCs/>
          <w:color w:val="C00000"/>
        </w:rPr>
        <w:t>Higher sales</w:t>
      </w:r>
      <w:r>
        <w:rPr>
          <w:color w:val="000000"/>
        </w:rPr>
        <w:t xml:space="preserve"> + </w:t>
      </w:r>
      <w:r>
        <w:rPr>
          <w:b/>
          <w:bCs/>
          <w:color w:val="C00000"/>
        </w:rPr>
        <w:t xml:space="preserve">faster inventory liquidation → </w:t>
      </w:r>
      <w:r>
        <w:rPr>
          <w:color w:val="000000"/>
        </w:rPr>
        <w:t>improves Asset Turnover Ratio</w:t>
      </w:r>
    </w:p>
    <w:p w14:paraId="01168685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Also: Reduces amount of inventory held in system at any given time</w:t>
      </w:r>
    </w:p>
    <w:p w14:paraId="01168686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Shows: Even </w:t>
      </w:r>
      <w:r>
        <w:rPr>
          <w:b/>
          <w:bCs/>
          <w:color w:val="C00000"/>
        </w:rPr>
        <w:t>digital design decisions</w:t>
      </w:r>
      <w:r>
        <w:rPr>
          <w:color w:val="000000"/>
        </w:rPr>
        <w:t xml:space="preserve"> have direct financial performance implications</w:t>
      </w:r>
    </w:p>
    <w:p w14:paraId="01168688" w14:textId="77777777" w:rsidR="00AE6B30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Session Summary</w:t>
      </w:r>
    </w:p>
    <w:p w14:paraId="01168689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DuPont Model:</w:t>
      </w:r>
      <w:r>
        <w:rPr>
          <w:color w:val="000000"/>
        </w:rPr>
        <w:t xml:space="preserve">  ROA  =  Net Profit Margin  ×  Asset Turnover Ratio</w:t>
      </w:r>
    </w:p>
    <w:p w14:paraId="0116868A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Net Profit Margin:</w:t>
      </w:r>
      <w:r>
        <w:rPr>
          <w:color w:val="000000"/>
        </w:rPr>
        <w:t xml:space="preserve">  Sales − COGS − SGA − Interest − Tax. Improve by: cut input/labour/admin/ad costs, choose tax-advantaged locations</w:t>
      </w:r>
    </w:p>
    <w:p w14:paraId="0116868B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Asset Turnover Ratio:</w:t>
      </w:r>
      <w:r>
        <w:rPr>
          <w:color w:val="000000"/>
        </w:rPr>
        <w:t xml:space="preserve">  Sales / Total Assets. Improve by: reduce inventory, improve utilization, outsource fixed assets</w:t>
      </w:r>
    </w:p>
    <w:p w14:paraId="0116868C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Key warning:</w:t>
      </w:r>
      <w:r>
        <w:rPr>
          <w:color w:val="000000"/>
        </w:rPr>
        <w:t xml:space="preserve">  All levers interact. Optimizing one can hurt another. Use multiple indicators.</w:t>
      </w:r>
    </w:p>
    <w:p w14:paraId="0116868D" w14:textId="77777777" w:rsidR="00AE6B3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Industry examples:</w:t>
      </w:r>
      <w:r>
        <w:rPr>
          <w:color w:val="000000"/>
        </w:rPr>
        <w:t xml:space="preserve">  EVs → cut fuel cost | 3PL → asset-light | Digitization → cut admin cost | UX design → boost inventory turnover</w:t>
      </w:r>
    </w:p>
    <w:p w14:paraId="0116868E" w14:textId="77777777" w:rsidR="00AE6B30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Exam tip: If asked how operations strategy connects to financial performance — use DuPont framework. Trace any SC decision (e.g., outsourcing, lean inventory, EV adoption) through to its impact on Net Profit Margin or Asset Turnover Ratio → then to ROA.</w:t>
      </w:r>
    </w:p>
    <w:p w14:paraId="0116868F" w14:textId="77777777" w:rsidR="00AE6B30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Supply Chain Finance is an emerging area (blockchain, smart contracts) — worth reading beyond this course.</w:t>
      </w:r>
    </w:p>
    <w:sectPr w:rsidR="00AE6B30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75E8"/>
    <w:multiLevelType w:val="hybridMultilevel"/>
    <w:tmpl w:val="A3C65F10"/>
    <w:lvl w:ilvl="0" w:tplc="643CD32E">
      <w:start w:val="1"/>
      <w:numFmt w:val="bullet"/>
      <w:lvlText w:val="●"/>
      <w:lvlJc w:val="left"/>
      <w:pPr>
        <w:ind w:left="720" w:hanging="360"/>
      </w:pPr>
    </w:lvl>
    <w:lvl w:ilvl="1" w:tplc="37CAB166">
      <w:start w:val="1"/>
      <w:numFmt w:val="bullet"/>
      <w:lvlText w:val="○"/>
      <w:lvlJc w:val="left"/>
      <w:pPr>
        <w:ind w:left="1440" w:hanging="360"/>
      </w:pPr>
    </w:lvl>
    <w:lvl w:ilvl="2" w:tplc="24EE4BA4">
      <w:start w:val="1"/>
      <w:numFmt w:val="bullet"/>
      <w:lvlText w:val="■"/>
      <w:lvlJc w:val="left"/>
      <w:pPr>
        <w:ind w:left="2160" w:hanging="360"/>
      </w:pPr>
    </w:lvl>
    <w:lvl w:ilvl="3" w:tplc="58C86946">
      <w:start w:val="1"/>
      <w:numFmt w:val="bullet"/>
      <w:lvlText w:val="●"/>
      <w:lvlJc w:val="left"/>
      <w:pPr>
        <w:ind w:left="2880" w:hanging="360"/>
      </w:pPr>
    </w:lvl>
    <w:lvl w:ilvl="4" w:tplc="2DCE8684">
      <w:start w:val="1"/>
      <w:numFmt w:val="bullet"/>
      <w:lvlText w:val="○"/>
      <w:lvlJc w:val="left"/>
      <w:pPr>
        <w:ind w:left="3600" w:hanging="360"/>
      </w:pPr>
    </w:lvl>
    <w:lvl w:ilvl="5" w:tplc="07D0F1D4">
      <w:start w:val="1"/>
      <w:numFmt w:val="bullet"/>
      <w:lvlText w:val="■"/>
      <w:lvlJc w:val="left"/>
      <w:pPr>
        <w:ind w:left="4320" w:hanging="360"/>
      </w:pPr>
    </w:lvl>
    <w:lvl w:ilvl="6" w:tplc="12B6485C">
      <w:start w:val="1"/>
      <w:numFmt w:val="bullet"/>
      <w:lvlText w:val="●"/>
      <w:lvlJc w:val="left"/>
      <w:pPr>
        <w:ind w:left="5040" w:hanging="360"/>
      </w:pPr>
    </w:lvl>
    <w:lvl w:ilvl="7" w:tplc="6832BFE6">
      <w:start w:val="1"/>
      <w:numFmt w:val="bullet"/>
      <w:lvlText w:val="●"/>
      <w:lvlJc w:val="left"/>
      <w:pPr>
        <w:ind w:left="5760" w:hanging="360"/>
      </w:pPr>
    </w:lvl>
    <w:lvl w:ilvl="8" w:tplc="57C80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D7853"/>
    <w:multiLevelType w:val="hybridMultilevel"/>
    <w:tmpl w:val="A5C60A52"/>
    <w:lvl w:ilvl="0" w:tplc="535670CC">
      <w:start w:val="1"/>
      <w:numFmt w:val="bullet"/>
      <w:lvlText w:val="•"/>
      <w:lvlJc w:val="left"/>
      <w:pPr>
        <w:ind w:left="720" w:hanging="360"/>
      </w:pPr>
    </w:lvl>
    <w:lvl w:ilvl="1" w:tplc="DDBC1B1A">
      <w:start w:val="1"/>
      <w:numFmt w:val="bullet"/>
      <w:lvlText w:val="◦"/>
      <w:lvlJc w:val="left"/>
      <w:pPr>
        <w:ind w:left="1440" w:hanging="360"/>
      </w:pPr>
    </w:lvl>
    <w:lvl w:ilvl="2" w:tplc="F7449866">
      <w:numFmt w:val="decimal"/>
      <w:lvlText w:val=""/>
      <w:lvlJc w:val="left"/>
    </w:lvl>
    <w:lvl w:ilvl="3" w:tplc="05C25BA8">
      <w:numFmt w:val="decimal"/>
      <w:lvlText w:val=""/>
      <w:lvlJc w:val="left"/>
    </w:lvl>
    <w:lvl w:ilvl="4" w:tplc="8FDC4F1C">
      <w:numFmt w:val="decimal"/>
      <w:lvlText w:val=""/>
      <w:lvlJc w:val="left"/>
    </w:lvl>
    <w:lvl w:ilvl="5" w:tplc="41EC5EA2">
      <w:numFmt w:val="decimal"/>
      <w:lvlText w:val=""/>
      <w:lvlJc w:val="left"/>
    </w:lvl>
    <w:lvl w:ilvl="6" w:tplc="FFAC3870">
      <w:numFmt w:val="decimal"/>
      <w:lvlText w:val=""/>
      <w:lvlJc w:val="left"/>
    </w:lvl>
    <w:lvl w:ilvl="7" w:tplc="9EAA5ABE">
      <w:numFmt w:val="decimal"/>
      <w:lvlText w:val=""/>
      <w:lvlJc w:val="left"/>
    </w:lvl>
    <w:lvl w:ilvl="8" w:tplc="804C6182">
      <w:numFmt w:val="decimal"/>
      <w:lvlText w:val=""/>
      <w:lvlJc w:val="left"/>
    </w:lvl>
  </w:abstractNum>
  <w:num w:numId="1" w16cid:durableId="1139613022">
    <w:abstractNumId w:val="0"/>
    <w:lvlOverride w:ilvl="0">
      <w:startOverride w:val="1"/>
    </w:lvlOverride>
  </w:num>
  <w:num w:numId="2" w16cid:durableId="860319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B30"/>
    <w:rsid w:val="0014185B"/>
    <w:rsid w:val="00173685"/>
    <w:rsid w:val="00177382"/>
    <w:rsid w:val="001B0C48"/>
    <w:rsid w:val="00365A62"/>
    <w:rsid w:val="003C1A9F"/>
    <w:rsid w:val="00500356"/>
    <w:rsid w:val="005717F7"/>
    <w:rsid w:val="00663A9D"/>
    <w:rsid w:val="007C63CE"/>
    <w:rsid w:val="0085020F"/>
    <w:rsid w:val="00885095"/>
    <w:rsid w:val="00AE6B30"/>
    <w:rsid w:val="00C80D03"/>
    <w:rsid w:val="00DE38EC"/>
    <w:rsid w:val="00F5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8608"/>
  <w15:docId w15:val="{11DA3210-51A6-424A-A624-60D6C523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1274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15</cp:revision>
  <dcterms:created xsi:type="dcterms:W3CDTF">2026-04-06T18:00:00Z</dcterms:created>
  <dcterms:modified xsi:type="dcterms:W3CDTF">2026-04-06T20:49:00Z</dcterms:modified>
</cp:coreProperties>
</file>