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95" w:lineRule="auto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874799</wp:posOffset>
            </wp:positionH>
            <wp:positionV relativeFrom="paragraph">
              <wp:posOffset>177557</wp:posOffset>
            </wp:positionV>
            <wp:extent cx="1572555" cy="37938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555" cy="37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Cognizant Technology Solutions India Private Ltd Payslip for the month of Apr 2021</w:t>
      </w:r>
    </w:p>
    <w:p>
      <w:pPr>
        <w:spacing w:before="15"/>
        <w:ind w:left="2882" w:right="3487" w:firstLine="0"/>
        <w:jc w:val="center"/>
        <w:rPr>
          <w:b/>
          <w:sz w:val="16"/>
        </w:rPr>
      </w:pPr>
      <w:r>
        <w:rPr>
          <w:b/>
          <w:w w:val="105"/>
          <w:sz w:val="16"/>
        </w:rPr>
        <w:t>Financial Period 2021­2022</w:t>
      </w:r>
    </w:p>
    <w:p>
      <w:pPr>
        <w:spacing w:before="67" w:after="49"/>
        <w:ind w:left="7130" w:right="2018" w:firstLine="0"/>
        <w:jc w:val="center"/>
        <w:rPr>
          <w:sz w:val="16"/>
        </w:rPr>
      </w:pPr>
      <w:r>
        <w:rPr>
          <w:w w:val="105"/>
          <w:sz w:val="16"/>
        </w:rPr>
        <w:t>Private &amp; Confidential</w:t>
      </w:r>
    </w:p>
    <w:tbl>
      <w:tblPr>
        <w:tblW w:w="0" w:type="auto"/>
        <w:jc w:val="left"/>
        <w:tblInd w:w="1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2205"/>
        <w:gridCol w:w="1892"/>
        <w:gridCol w:w="2467"/>
      </w:tblGrid>
      <w:tr>
        <w:trPr>
          <w:trHeight w:val="277" w:hRule="atLeast"/>
        </w:trPr>
        <w:tc>
          <w:tcPr>
            <w:tcW w:w="8769" w:type="dxa"/>
            <w:gridSpan w:val="4"/>
            <w:shd w:val="clear" w:color="auto" w:fill="D2D2D2"/>
          </w:tcPr>
          <w:p>
            <w:pPr>
              <w:pStyle w:val="TableParagraph"/>
              <w:spacing w:before="9"/>
              <w:ind w:left="3413" w:right="34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Associate Information</w:t>
            </w:r>
          </w:p>
        </w:tc>
      </w:tr>
      <w:tr>
        <w:trPr>
          <w:trHeight w:val="246" w:hRule="atLeast"/>
        </w:trPr>
        <w:tc>
          <w:tcPr>
            <w:tcW w:w="8769" w:type="dxa"/>
            <w:gridSpan w:val="4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Ms. Koka Ravalika Sai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Associate Id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668117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Location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COG KITS Campus(CKC)SDB 1 SEZ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Designation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Programmer Analyst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PAN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EUxxxxxx2B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Gender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Bank A/C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xxxxxxxxxx1956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Date Of Joining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25­Nov­2017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ESI Number</w:t>
            </w:r>
          </w:p>
        </w:tc>
        <w:tc>
          <w:tcPr>
            <w:tcW w:w="2467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PF A/C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TN/MAS/31309/1696560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Status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Salary Credited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UAN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101213071383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Available Calendar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30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SA Policy No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4"/>
                <w:sz w:val="13"/>
              </w:rPr>
              <w:t>­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Paid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30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SA LIC ID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4"/>
                <w:sz w:val="13"/>
              </w:rPr>
              <w:t>­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Loss of Pay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4"/>
                <w:sz w:val="13"/>
              </w:rPr>
              <w:t>0</w:t>
            </w:r>
          </w:p>
        </w:tc>
      </w:tr>
    </w:tbl>
    <w:p>
      <w:pPr>
        <w:pStyle w:val="BodyText"/>
        <w:spacing w:before="11"/>
        <w:rPr>
          <w:sz w:val="24"/>
        </w:rPr>
      </w:pPr>
    </w:p>
    <w:tbl>
      <w:tblPr>
        <w:tblW w:w="0" w:type="auto"/>
        <w:jc w:val="left"/>
        <w:tblInd w:w="180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1154"/>
        <w:gridCol w:w="3516"/>
        <w:gridCol w:w="883"/>
      </w:tblGrid>
      <w:tr>
        <w:trPr>
          <w:trHeight w:val="246" w:hRule="atLeast"/>
        </w:trPr>
        <w:tc>
          <w:tcPr>
            <w:tcW w:w="324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268" w:right="125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Earnings</w:t>
            </w:r>
          </w:p>
        </w:tc>
        <w:tc>
          <w:tcPr>
            <w:tcW w:w="1154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29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Amount</w:t>
            </w:r>
          </w:p>
        </w:tc>
        <w:tc>
          <w:tcPr>
            <w:tcW w:w="35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332" w:right="1310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Deductions</w:t>
            </w:r>
          </w:p>
        </w:tc>
        <w:tc>
          <w:tcPr>
            <w:tcW w:w="88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6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Amount</w:t>
            </w: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Basic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13,550</w:t>
            </w:r>
          </w:p>
        </w:tc>
        <w:tc>
          <w:tcPr>
            <w:tcW w:w="35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6"/>
              <w:rPr>
                <w:sz w:val="15"/>
              </w:rPr>
            </w:pPr>
            <w:r>
              <w:rPr>
                <w:w w:val="105"/>
                <w:sz w:val="15"/>
              </w:rPr>
              <w:t>Provident Fund­Employee Contribution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18"/>
              <w:jc w:val="right"/>
              <w:rPr>
                <w:sz w:val="15"/>
              </w:rPr>
            </w:pPr>
            <w:r>
              <w:rPr>
                <w:sz w:val="15"/>
              </w:rPr>
              <w:t>1,800</w:t>
            </w: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House Rent Allowance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5,205</w:t>
            </w:r>
          </w:p>
        </w:tc>
        <w:tc>
          <w:tcPr>
            <w:tcW w:w="35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6"/>
              <w:rPr>
                <w:sz w:val="15"/>
              </w:rPr>
            </w:pPr>
            <w:r>
              <w:rPr>
                <w:w w:val="105"/>
                <w:sz w:val="15"/>
              </w:rPr>
              <w:t>TDS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5"/>
              <w:jc w:val="right"/>
              <w:rPr>
                <w:sz w:val="15"/>
              </w:rPr>
            </w:pPr>
            <w:r>
              <w:rPr>
                <w:w w:val="104"/>
                <w:sz w:val="15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Conveyance Allowance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1,600</w:t>
            </w:r>
          </w:p>
        </w:tc>
        <w:tc>
          <w:tcPr>
            <w:tcW w:w="4399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Special Allowance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14,520</w:t>
            </w: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Advance Statutory Bonus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2,000</w:t>
            </w: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2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Internet Allowance ­ WFH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8"/>
              <w:jc w:val="right"/>
              <w:rPr>
                <w:sz w:val="15"/>
              </w:rPr>
            </w:pPr>
            <w:r>
              <w:rPr>
                <w:sz w:val="15"/>
              </w:rPr>
              <w:t>1,800</w:t>
            </w: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3" w:hRule="atLeast"/>
        </w:trPr>
        <w:tc>
          <w:tcPr>
            <w:tcW w:w="439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439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324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0" w:lineRule="exact" w:before="45"/>
              <w:ind w:left="2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(A) Total Earnings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60" w:lineRule="exact" w:before="45"/>
              <w:ind w:left="0" w:right="15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38,675</w:t>
            </w:r>
          </w:p>
        </w:tc>
        <w:tc>
          <w:tcPr>
            <w:tcW w:w="351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3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(B) Total Deduction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"/>
              <w:ind w:left="0" w:right="4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1,800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  <w:r>
        <w:rPr/>
        <w:pict>
          <v:group style="position:absolute;margin-left:65.747070pt;margin-top:17.497562pt;width:438.9pt;height:13.6pt;mso-position-horizontal-relative:page;mso-position-vertical-relative:paragraph;z-index:-15727616;mso-wrap-distance-left:0;mso-wrap-distance-right:0" coordorigin="1315,350" coordsize="8778,272"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641;top:355;width:2446;height:262" type="#_x0000_t202" filled="false" stroked="true" strokeweight=".522461pt" strokecolor="#000000">
              <v:textbox inset="0,0,0,0">
                <w:txbxContent>
                  <w:p>
                    <w:pPr>
                      <w:spacing w:before="28"/>
                      <w:ind w:left="0" w:right="18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36,875</w:t>
                    </w:r>
                  </w:p>
                </w:txbxContent>
              </v:textbox>
              <v:stroke dashstyle="solid"/>
              <w10:wrap type="none"/>
            </v:shape>
            <v:shape style="position:absolute;left:1320;top:355;width:6322;height:262" type="#_x0000_t202" filled="true" fillcolor="#d2d2d2" stroked="true" strokeweight=".522461pt" strokecolor="#000000">
              <v:textbox inset="0,0,0,0">
                <w:txbxContent>
                  <w:p>
                    <w:pPr>
                      <w:spacing w:before="28"/>
                      <w:ind w:left="0" w:right="20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05"/>
                        <w:sz w:val="16"/>
                      </w:rPr>
                      <w:t>Net Salary = (A) ­ (B)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  <w:r>
        <w:rPr/>
        <w:pict>
          <v:shape style="position:absolute;margin-left:66.008301pt;margin-top:13.367198pt;width:438.35pt;height:51.75pt;mso-position-horizontal-relative:page;mso-position-vertical-relative:paragraph;z-index:-15727104;mso-wrap-distance-left:0;mso-wrap-distance-right:0" type="#_x0000_t202" filled="false" stroked="true" strokeweight=".522461pt" strokecolor="#000000">
            <v:textbox inset="0,0,0,0">
              <w:txbxContent>
                <w:p>
                  <w:pPr>
                    <w:spacing w:before="56"/>
                    <w:ind w:left="52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This is a computer generated payslip, and is not valid unless authorized.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  <w:r>
        <w:rPr/>
        <w:pict>
          <v:group style="position:absolute;margin-left:64.179688pt;margin-top:18.306170pt;width:443.05pt;height:1.05pt;mso-position-horizontal-relative:page;mso-position-vertical-relative:paragraph;z-index:-15726592;mso-wrap-distance-left:0;mso-wrap-distance-right:0" coordorigin="1284,366" coordsize="8861,21">
            <v:rect style="position:absolute;left:1283;top:366;width:8861;height:11" filled="true" fillcolor="#999999" stroked="false">
              <v:fill type="solid"/>
            </v:rect>
            <v:rect style="position:absolute;left:1283;top:376;width:8861;height:11" filled="true" fillcolor="#ededed" stroked="false">
              <v:fill type="solid"/>
            </v:rect>
            <v:shape style="position:absolute;left:1283;top:366;width:11;height:21" coordorigin="1284,366" coordsize="11,21" path="m1294,366l1284,366,1284,387,1294,377,1294,366xe" filled="true" fillcolor="#999999" stroked="false">
              <v:path arrowok="t"/>
              <v:fill type="solid"/>
            </v:shape>
            <v:shape style="position:absolute;left:10134;top:366;width:11;height:21" coordorigin="10134,366" coordsize="11,21" path="m10145,366l10134,377,10134,387,10145,387,10145,366xe" filled="true" fillcolor="#ededed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line="261" w:lineRule="auto" w:before="50"/>
        <w:ind w:left="2841" w:right="4016" w:hanging="544"/>
      </w:pPr>
      <w:r>
        <w:rPr>
          <w:spacing w:val="-4"/>
          <w:w w:val="105"/>
        </w:rPr>
        <w:t>Registered </w:t>
      </w:r>
      <w:r>
        <w:rPr>
          <w:spacing w:val="-3"/>
          <w:w w:val="105"/>
        </w:rPr>
        <w:t>Office:Cognizant </w:t>
      </w:r>
      <w:r>
        <w:rPr>
          <w:spacing w:val="-4"/>
          <w:w w:val="105"/>
        </w:rPr>
        <w:t>Technology </w:t>
      </w:r>
      <w:r>
        <w:rPr>
          <w:spacing w:val="-3"/>
          <w:w w:val="105"/>
        </w:rPr>
        <w:t>Solutions India Private Limited </w:t>
      </w:r>
      <w:r>
        <w:rPr>
          <w:w w:val="105"/>
        </w:rPr>
        <w:t># </w:t>
      </w:r>
      <w:r>
        <w:rPr>
          <w:spacing w:val="-3"/>
          <w:w w:val="105"/>
        </w:rPr>
        <w:t>5/535, </w:t>
      </w:r>
      <w:r>
        <w:rPr>
          <w:w w:val="105"/>
        </w:rPr>
        <w:t>old </w:t>
      </w:r>
      <w:r>
        <w:rPr>
          <w:spacing w:val="-3"/>
          <w:w w:val="105"/>
        </w:rPr>
        <w:t>Mahabalipuram Road, Chennai </w:t>
      </w:r>
      <w:r>
        <w:rPr>
          <w:w w:val="105"/>
        </w:rPr>
        <w:t>­ 600 </w:t>
      </w:r>
      <w:r>
        <w:rPr>
          <w:spacing w:val="-3"/>
          <w:w w:val="105"/>
        </w:rPr>
        <w:t>097.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spacing w:line="209" w:lineRule="exact" w:before="92"/>
        <w:ind w:left="0" w:right="98" w:firstLine="0"/>
        <w:jc w:val="right"/>
        <w:rPr>
          <w:sz w:val="20"/>
        </w:rPr>
      </w:pPr>
      <w:r>
        <w:rPr>
          <w:sz w:val="20"/>
        </w:rPr>
        <w:t>Page 1 of 1</w:t>
      </w:r>
    </w:p>
    <w:sectPr>
      <w:type w:val="continuous"/>
      <w:pgSz w:w="11900" w:h="16840"/>
      <w:pgMar w:top="880" w:bottom="0" w:left="11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2882" w:right="3524"/>
      <w:jc w:val="center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2021-05-28T07:07:06Z</dcterms:created>
  <dcterms:modified xsi:type="dcterms:W3CDTF">2021-05-28T07:07:06Z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