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A36C9" w14:textId="3C5EC4EF" w:rsidR="009F671B" w:rsidRPr="00FC198C" w:rsidRDefault="009F671B" w:rsidP="009F671B">
      <w:pPr>
        <w:spacing w:before="100" w:beforeAutospacing="1"/>
        <w:ind w:left="-142" w:right="-120"/>
        <w:jc w:val="both"/>
        <w:rPr>
          <w:rFonts w:asciiTheme="minorHAnsi" w:hAnsiTheme="minorHAnsi" w:cstheme="minorHAnsi"/>
          <w:lang w:eastAsia="es-ES"/>
        </w:rPr>
      </w:pPr>
      <w:r>
        <w:rPr>
          <w:rFonts w:cs="Arial"/>
          <w:b/>
          <w:color w:val="000000" w:themeColor="text1"/>
          <w:u w:val="single"/>
        </w:rPr>
        <w:t>SANITHELP IPS SAS</w:t>
      </w:r>
      <w:r w:rsidRPr="00E60129">
        <w:rPr>
          <w:rFonts w:asciiTheme="minorHAnsi" w:hAnsiTheme="minorHAnsi" w:cstheme="minorHAnsi"/>
          <w:b/>
          <w:bCs/>
          <w:color w:val="000000" w:themeColor="text1"/>
          <w:lang w:eastAsia="es-ES"/>
        </w:rPr>
        <w:t xml:space="preserve">, </w:t>
      </w:r>
      <w:r w:rsidRPr="00FC198C">
        <w:rPr>
          <w:rFonts w:asciiTheme="minorHAnsi" w:hAnsiTheme="minorHAnsi" w:cstheme="minorHAnsi"/>
          <w:lang w:eastAsia="es-ES"/>
        </w:rPr>
        <w:t xml:space="preserve">Busca generar un ambiente de trabajo sano seguro y adecuado para aquellos que trabajan en nuestra organización; por lo </w:t>
      </w:r>
      <w:r w:rsidRPr="00FC198C">
        <w:rPr>
          <w:rFonts w:asciiTheme="minorHAnsi" w:hAnsiTheme="minorHAnsi" w:cstheme="minorHAnsi"/>
          <w:lang w:eastAsia="es-ES"/>
        </w:rPr>
        <w:t>tanto,</w:t>
      </w:r>
      <w:r w:rsidRPr="00FC198C">
        <w:rPr>
          <w:rFonts w:asciiTheme="minorHAnsi" w:hAnsiTheme="minorHAnsi" w:cstheme="minorHAnsi"/>
          <w:lang w:eastAsia="es-ES"/>
        </w:rPr>
        <w:t xml:space="preserve"> promueve un ambiente de trabajo que erradique el acoso laboral, contando con la participación de los trabajadores desde su responsabilidad. </w:t>
      </w:r>
    </w:p>
    <w:p w14:paraId="6BE4DCCD" w14:textId="1AB5D5C0" w:rsidR="009F671B" w:rsidRDefault="009F671B" w:rsidP="009F671B">
      <w:pPr>
        <w:spacing w:before="100" w:beforeAutospacing="1"/>
        <w:ind w:left="-142" w:right="-120"/>
        <w:jc w:val="both"/>
        <w:rPr>
          <w:rFonts w:asciiTheme="minorHAnsi" w:hAnsiTheme="minorHAnsi" w:cstheme="minorHAnsi"/>
          <w:b/>
          <w:bCs/>
          <w:color w:val="FF0000"/>
          <w:lang w:eastAsia="es-ES"/>
        </w:rPr>
      </w:pPr>
      <w:r w:rsidRPr="00FC198C">
        <w:rPr>
          <w:rFonts w:asciiTheme="minorHAnsi" w:hAnsiTheme="minorHAnsi" w:cstheme="minorHAnsi"/>
          <w:lang w:eastAsia="es-ES"/>
        </w:rPr>
        <w:t xml:space="preserve">Por ello fijan los siguientes puntos: </w:t>
      </w:r>
    </w:p>
    <w:p w14:paraId="441EA95D" w14:textId="77777777" w:rsidR="009F671B" w:rsidRPr="00FC198C" w:rsidRDefault="009F671B" w:rsidP="009F671B">
      <w:pPr>
        <w:spacing w:before="100" w:beforeAutospacing="1"/>
        <w:ind w:left="-142" w:right="-120"/>
        <w:jc w:val="both"/>
        <w:rPr>
          <w:rFonts w:asciiTheme="minorHAnsi" w:hAnsiTheme="minorHAnsi" w:cstheme="minorHAnsi"/>
          <w:b/>
          <w:bCs/>
          <w:color w:val="FF0000"/>
          <w:lang w:eastAsia="es-ES"/>
        </w:rPr>
      </w:pPr>
    </w:p>
    <w:p w14:paraId="45F7958A" w14:textId="77777777" w:rsidR="009F671B" w:rsidRPr="00FC198C" w:rsidRDefault="009F671B" w:rsidP="009F671B">
      <w:pPr>
        <w:pStyle w:val="Prrafodelista"/>
        <w:numPr>
          <w:ilvl w:val="0"/>
          <w:numId w:val="4"/>
        </w:numPr>
        <w:spacing w:after="0" w:line="240" w:lineRule="auto"/>
        <w:ind w:left="142" w:right="-120" w:hanging="284"/>
        <w:jc w:val="both"/>
        <w:rPr>
          <w:rFonts w:asciiTheme="minorHAnsi" w:eastAsia="Times New Roman" w:hAnsiTheme="minorHAnsi" w:cstheme="minorHAnsi"/>
          <w:sz w:val="24"/>
          <w:szCs w:val="24"/>
          <w:lang w:eastAsia="es-ES"/>
        </w:rPr>
      </w:pPr>
      <w:r w:rsidRPr="00FC198C">
        <w:rPr>
          <w:rFonts w:asciiTheme="minorHAnsi" w:eastAsia="Times New Roman" w:hAnsiTheme="minorHAnsi" w:cstheme="minorHAnsi"/>
          <w:sz w:val="24"/>
          <w:szCs w:val="24"/>
          <w:lang w:eastAsia="es-ES"/>
        </w:rPr>
        <w:t>Todos los empleados tienen derecho de trabajar en un entorno libre de toda forma de discriminación y conductas que se puedan considerar hostigamiento, limitación o alteración.</w:t>
      </w:r>
    </w:p>
    <w:p w14:paraId="4630ACB8" w14:textId="77777777" w:rsidR="009F671B" w:rsidRPr="00FC198C" w:rsidRDefault="009F671B" w:rsidP="009F671B">
      <w:pPr>
        <w:pStyle w:val="Prrafodelista"/>
        <w:spacing w:after="0" w:line="240" w:lineRule="auto"/>
        <w:ind w:left="142" w:right="-120" w:hanging="284"/>
        <w:jc w:val="both"/>
        <w:rPr>
          <w:rFonts w:asciiTheme="minorHAnsi" w:eastAsia="Times New Roman" w:hAnsiTheme="minorHAnsi" w:cstheme="minorHAnsi"/>
          <w:sz w:val="24"/>
          <w:szCs w:val="24"/>
          <w:lang w:eastAsia="es-ES"/>
        </w:rPr>
      </w:pPr>
    </w:p>
    <w:p w14:paraId="545EE3A9" w14:textId="77777777" w:rsidR="009F671B" w:rsidRPr="00FC198C" w:rsidRDefault="009F671B" w:rsidP="009F671B">
      <w:pPr>
        <w:pStyle w:val="Prrafodelista"/>
        <w:numPr>
          <w:ilvl w:val="0"/>
          <w:numId w:val="4"/>
        </w:numPr>
        <w:spacing w:after="0" w:line="240" w:lineRule="auto"/>
        <w:ind w:left="142" w:right="-120" w:hanging="284"/>
        <w:jc w:val="both"/>
        <w:rPr>
          <w:rFonts w:asciiTheme="minorHAnsi" w:eastAsia="Times New Roman" w:hAnsiTheme="minorHAnsi" w:cstheme="minorHAnsi"/>
          <w:sz w:val="24"/>
          <w:szCs w:val="24"/>
          <w:lang w:eastAsia="es-ES"/>
        </w:rPr>
      </w:pPr>
      <w:r w:rsidRPr="00FC198C">
        <w:rPr>
          <w:rFonts w:asciiTheme="minorHAnsi" w:eastAsia="Times New Roman" w:hAnsiTheme="minorHAnsi" w:cstheme="minorHAnsi"/>
          <w:sz w:val="24"/>
          <w:szCs w:val="24"/>
          <w:lang w:eastAsia="es-ES"/>
        </w:rPr>
        <w:t>Por su parte la empresa se compromete a prevenir y erradicar las conductas del acoso laboral y a defender el derecho de todos los trabajadores para ser tratados con dignidad en el trabajo. Todos ellos deberán colaborar conjuntamente en la instauración del plan de prevención contra el acoso laboral en el lugar de trabajo.</w:t>
      </w:r>
    </w:p>
    <w:p w14:paraId="5750BBE9" w14:textId="77777777" w:rsidR="009F671B" w:rsidRPr="00FC198C" w:rsidRDefault="009F671B" w:rsidP="009F671B">
      <w:pPr>
        <w:pStyle w:val="Prrafodelista"/>
        <w:spacing w:after="0" w:line="240" w:lineRule="auto"/>
        <w:ind w:left="142" w:right="-120" w:hanging="284"/>
        <w:jc w:val="both"/>
        <w:rPr>
          <w:rFonts w:asciiTheme="minorHAnsi" w:eastAsia="Times New Roman" w:hAnsiTheme="minorHAnsi" w:cstheme="minorHAnsi"/>
          <w:sz w:val="24"/>
          <w:szCs w:val="24"/>
          <w:lang w:eastAsia="es-ES"/>
        </w:rPr>
      </w:pPr>
    </w:p>
    <w:p w14:paraId="4F45BA9A" w14:textId="77777777" w:rsidR="009F671B" w:rsidRPr="00FC198C" w:rsidRDefault="009F671B" w:rsidP="009F671B">
      <w:pPr>
        <w:pStyle w:val="Prrafodelista"/>
        <w:numPr>
          <w:ilvl w:val="0"/>
          <w:numId w:val="4"/>
        </w:numPr>
        <w:spacing w:after="0" w:line="240" w:lineRule="auto"/>
        <w:ind w:left="142" w:right="-120" w:hanging="284"/>
        <w:jc w:val="both"/>
        <w:rPr>
          <w:rFonts w:asciiTheme="minorHAnsi" w:eastAsia="Times New Roman" w:hAnsiTheme="minorHAnsi" w:cstheme="minorHAnsi"/>
          <w:sz w:val="24"/>
          <w:szCs w:val="24"/>
          <w:lang w:eastAsia="es-ES"/>
        </w:rPr>
      </w:pPr>
      <w:r w:rsidRPr="00FC198C">
        <w:rPr>
          <w:rFonts w:asciiTheme="minorHAnsi" w:eastAsia="Times New Roman" w:hAnsiTheme="minorHAnsi" w:cstheme="minorHAnsi"/>
          <w:sz w:val="24"/>
          <w:szCs w:val="24"/>
          <w:lang w:eastAsia="es-ES"/>
        </w:rPr>
        <w:t>La empresa también se compromete a establecer actividades tendientes a generar una conciencia colectiva de sana convivencia, que promueva el trabajo en condiciones dignas y justas; la armonía entre quienes comparten vida laboral empresarial y el buen ambiente en la empresa y proteja la intimidad, la honra, la salud mental y la libertad de las personas en el trabajo.</w:t>
      </w:r>
    </w:p>
    <w:p w14:paraId="4114816F" w14:textId="77777777" w:rsidR="009F671B" w:rsidRPr="00FC198C" w:rsidRDefault="009F671B" w:rsidP="009F671B">
      <w:pPr>
        <w:pStyle w:val="Prrafodelista"/>
        <w:spacing w:after="0" w:line="240" w:lineRule="auto"/>
        <w:ind w:left="142" w:right="-120" w:hanging="284"/>
        <w:jc w:val="both"/>
        <w:rPr>
          <w:rFonts w:asciiTheme="minorHAnsi" w:eastAsia="Times New Roman" w:hAnsiTheme="minorHAnsi" w:cstheme="minorHAnsi"/>
          <w:sz w:val="24"/>
          <w:szCs w:val="24"/>
          <w:lang w:eastAsia="es-ES"/>
        </w:rPr>
      </w:pPr>
    </w:p>
    <w:p w14:paraId="4AB650D9" w14:textId="77777777" w:rsidR="009F671B" w:rsidRPr="00FC198C" w:rsidRDefault="009F671B" w:rsidP="009F671B">
      <w:pPr>
        <w:pStyle w:val="Prrafodelista"/>
        <w:numPr>
          <w:ilvl w:val="0"/>
          <w:numId w:val="4"/>
        </w:numPr>
        <w:spacing w:after="0" w:line="240" w:lineRule="auto"/>
        <w:ind w:left="142" w:right="-120" w:hanging="284"/>
        <w:jc w:val="both"/>
        <w:rPr>
          <w:rFonts w:asciiTheme="minorHAnsi" w:eastAsia="Times New Roman" w:hAnsiTheme="minorHAnsi" w:cstheme="minorHAnsi"/>
          <w:sz w:val="24"/>
          <w:szCs w:val="24"/>
          <w:lang w:eastAsia="es-ES"/>
        </w:rPr>
      </w:pPr>
      <w:r w:rsidRPr="00FC198C">
        <w:rPr>
          <w:rFonts w:asciiTheme="minorHAnsi" w:eastAsia="Times New Roman" w:hAnsiTheme="minorHAnsi" w:cstheme="minorHAnsi"/>
          <w:sz w:val="24"/>
          <w:szCs w:val="24"/>
          <w:lang w:eastAsia="es-ES"/>
        </w:rPr>
        <w:t xml:space="preserve">La empresa luchara contra el acoso laboral desde un punto de vista preventivo, de manera que se integre la prevención de estas conductas en los sistemas de gestión que desarrolla. </w:t>
      </w:r>
    </w:p>
    <w:p w14:paraId="4F486049" w14:textId="77777777" w:rsidR="009F671B" w:rsidRPr="00FC198C" w:rsidRDefault="009F671B" w:rsidP="009F671B">
      <w:pPr>
        <w:ind w:left="142" w:right="-120" w:hanging="284"/>
        <w:jc w:val="both"/>
        <w:rPr>
          <w:rFonts w:asciiTheme="minorHAnsi" w:hAnsiTheme="minorHAnsi" w:cstheme="minorHAnsi"/>
          <w:lang w:eastAsia="es-ES"/>
        </w:rPr>
      </w:pPr>
    </w:p>
    <w:p w14:paraId="26A2A6FD" w14:textId="77777777" w:rsidR="009F671B" w:rsidRPr="00FC198C" w:rsidRDefault="009F671B" w:rsidP="009F671B">
      <w:pPr>
        <w:pStyle w:val="Prrafodelista"/>
        <w:numPr>
          <w:ilvl w:val="0"/>
          <w:numId w:val="4"/>
        </w:numPr>
        <w:spacing w:after="0" w:line="240" w:lineRule="auto"/>
        <w:ind w:left="142" w:right="-120" w:hanging="284"/>
        <w:jc w:val="both"/>
        <w:rPr>
          <w:rFonts w:asciiTheme="minorHAnsi" w:eastAsia="Times New Roman" w:hAnsiTheme="minorHAnsi" w:cstheme="minorHAnsi"/>
          <w:sz w:val="24"/>
          <w:szCs w:val="24"/>
          <w:lang w:eastAsia="es-ES"/>
        </w:rPr>
      </w:pPr>
      <w:r w:rsidRPr="00FC198C">
        <w:rPr>
          <w:rFonts w:asciiTheme="minorHAnsi" w:eastAsia="Times New Roman" w:hAnsiTheme="minorHAnsi" w:cstheme="minorHAnsi"/>
          <w:sz w:val="24"/>
          <w:szCs w:val="24"/>
          <w:lang w:eastAsia="es-ES"/>
        </w:rPr>
        <w:t xml:space="preserve">Cualquier persona que se comprometa en un comportamiento de hostigamiento será sujeta a investigación </w:t>
      </w:r>
      <w:proofErr w:type="gramStart"/>
      <w:r w:rsidRPr="00FC198C">
        <w:rPr>
          <w:rFonts w:asciiTheme="minorHAnsi" w:eastAsia="Times New Roman" w:hAnsiTheme="minorHAnsi" w:cstheme="minorHAnsi"/>
          <w:sz w:val="24"/>
          <w:szCs w:val="24"/>
          <w:lang w:eastAsia="es-ES"/>
        </w:rPr>
        <w:t>de acuerdo a</w:t>
      </w:r>
      <w:proofErr w:type="gramEnd"/>
      <w:r w:rsidRPr="00FC198C">
        <w:rPr>
          <w:rFonts w:asciiTheme="minorHAnsi" w:eastAsia="Times New Roman" w:hAnsiTheme="minorHAnsi" w:cstheme="minorHAnsi"/>
          <w:sz w:val="24"/>
          <w:szCs w:val="24"/>
          <w:lang w:eastAsia="es-ES"/>
        </w:rPr>
        <w:t xml:space="preserve"> lo establecido en la normatividad vigente, procedimientos y sus respectivas medidas disciplinarias.</w:t>
      </w:r>
    </w:p>
    <w:p w14:paraId="48ED02EA" w14:textId="77777777" w:rsidR="009F671B" w:rsidRDefault="009F671B" w:rsidP="009F671B">
      <w:pPr>
        <w:ind w:left="142" w:right="-120" w:hanging="284"/>
        <w:jc w:val="both"/>
        <w:rPr>
          <w:rFonts w:asciiTheme="minorHAnsi" w:hAnsiTheme="minorHAnsi" w:cstheme="minorHAnsi"/>
          <w:lang w:eastAsia="es-ES"/>
        </w:rPr>
      </w:pPr>
    </w:p>
    <w:p w14:paraId="47959E07" w14:textId="77777777" w:rsidR="009F671B" w:rsidRDefault="009F671B" w:rsidP="009F671B">
      <w:pPr>
        <w:ind w:left="142" w:right="-120" w:hanging="284"/>
        <w:jc w:val="both"/>
        <w:rPr>
          <w:rFonts w:asciiTheme="minorHAnsi" w:hAnsiTheme="minorHAnsi" w:cstheme="minorHAnsi"/>
          <w:lang w:eastAsia="es-ES"/>
        </w:rPr>
      </w:pPr>
    </w:p>
    <w:p w14:paraId="51DC5646" w14:textId="77777777" w:rsidR="009F671B" w:rsidRPr="009F671B" w:rsidRDefault="009F671B" w:rsidP="009F671B">
      <w:pPr>
        <w:ind w:left="142" w:right="-120" w:hanging="284"/>
        <w:rPr>
          <w:rFonts w:asciiTheme="minorHAnsi" w:hAnsiTheme="minorHAnsi" w:cstheme="minorHAnsi"/>
          <w:lang w:eastAsia="es-ES"/>
        </w:rPr>
      </w:pPr>
      <w:r w:rsidRPr="009F671B">
        <w:rPr>
          <w:rFonts w:asciiTheme="minorHAnsi" w:hAnsiTheme="minorHAnsi" w:cstheme="minorHAnsi"/>
          <w:lang w:eastAsia="es-ES"/>
        </w:rPr>
        <w:t>Con el propósito de asegurar que todos los colaboradores de esta organización tengan un entorno de</w:t>
      </w:r>
    </w:p>
    <w:p w14:paraId="0CE68C35" w14:textId="77777777" w:rsidR="009F671B" w:rsidRPr="009F671B" w:rsidRDefault="009F671B" w:rsidP="009F671B">
      <w:pPr>
        <w:ind w:left="142" w:right="-120" w:hanging="284"/>
        <w:rPr>
          <w:rFonts w:asciiTheme="minorHAnsi" w:hAnsiTheme="minorHAnsi" w:cstheme="minorHAnsi"/>
          <w:lang w:eastAsia="es-ES"/>
        </w:rPr>
      </w:pPr>
      <w:r w:rsidRPr="009F671B">
        <w:rPr>
          <w:rFonts w:asciiTheme="minorHAnsi" w:hAnsiTheme="minorHAnsi" w:cstheme="minorHAnsi"/>
          <w:lang w:eastAsia="es-ES"/>
        </w:rPr>
        <w:t>Trabajo en el que la dignidad de la persona sea respetada, se rechaza de raíz el acoso laboral, en todas sus</w:t>
      </w:r>
    </w:p>
    <w:p w14:paraId="039D7964" w14:textId="77777777" w:rsidR="009F671B" w:rsidRPr="009F671B" w:rsidRDefault="009F671B" w:rsidP="009F671B">
      <w:pPr>
        <w:ind w:left="142" w:right="-120" w:hanging="284"/>
        <w:rPr>
          <w:rFonts w:asciiTheme="minorHAnsi" w:hAnsiTheme="minorHAnsi" w:cstheme="minorHAnsi"/>
          <w:lang w:eastAsia="es-ES"/>
        </w:rPr>
      </w:pPr>
      <w:r w:rsidRPr="009F671B">
        <w:rPr>
          <w:rFonts w:asciiTheme="minorHAnsi" w:hAnsiTheme="minorHAnsi" w:cstheme="minorHAnsi"/>
          <w:lang w:eastAsia="es-ES"/>
        </w:rPr>
        <w:t>Modalidades y formas, sin primar quién sea la víctima o el ofensor, ni cuál sea su rango jerárquico.</w:t>
      </w:r>
      <w:r w:rsidRPr="009F671B">
        <w:rPr>
          <w:rFonts w:asciiTheme="minorHAnsi" w:hAnsiTheme="minorHAnsi" w:cstheme="minorHAnsi"/>
          <w:lang w:eastAsia="es-ES"/>
        </w:rPr>
        <w:cr/>
      </w:r>
    </w:p>
    <w:p w14:paraId="4B46A447" w14:textId="77777777" w:rsidR="009F671B" w:rsidRPr="009F671B" w:rsidRDefault="009F671B" w:rsidP="009F671B">
      <w:pPr>
        <w:ind w:left="142" w:right="-120" w:hanging="284"/>
        <w:rPr>
          <w:rFonts w:asciiTheme="minorHAnsi" w:hAnsiTheme="minorHAnsi" w:cstheme="minorHAnsi"/>
          <w:lang w:eastAsia="es-ES"/>
        </w:rPr>
      </w:pPr>
    </w:p>
    <w:p w14:paraId="70192569" w14:textId="20E16094" w:rsidR="009F671B" w:rsidRPr="009F671B" w:rsidRDefault="009F671B" w:rsidP="009F671B">
      <w:pPr>
        <w:ind w:left="142" w:right="-120" w:hanging="284"/>
        <w:jc w:val="both"/>
        <w:rPr>
          <w:rFonts w:asciiTheme="minorHAnsi" w:hAnsiTheme="minorHAnsi" w:cstheme="minorHAnsi"/>
          <w:lang w:eastAsia="es-ES"/>
        </w:rPr>
      </w:pPr>
      <w:r w:rsidRPr="009F671B">
        <w:rPr>
          <w:rFonts w:asciiTheme="minorHAnsi" w:hAnsiTheme="minorHAnsi" w:cstheme="minorHAnsi"/>
          <w:lang w:eastAsia="es-ES"/>
        </w:rPr>
        <w:t xml:space="preserve">Los responsables de </w:t>
      </w:r>
      <w:r w:rsidRPr="009F671B">
        <w:rPr>
          <w:rFonts w:asciiTheme="minorHAnsi" w:hAnsiTheme="minorHAnsi" w:cstheme="minorHAnsi"/>
          <w:lang w:eastAsia="es-ES"/>
        </w:rPr>
        <w:t>los distintos procesos</w:t>
      </w:r>
      <w:r w:rsidRPr="009F671B">
        <w:rPr>
          <w:rFonts w:asciiTheme="minorHAnsi" w:hAnsiTheme="minorHAnsi" w:cstheme="minorHAnsi"/>
          <w:lang w:eastAsia="es-ES"/>
        </w:rPr>
        <w:t xml:space="preserve"> que componen esta organización fomentarán la exclusión de</w:t>
      </w:r>
    </w:p>
    <w:p w14:paraId="0FBD2362" w14:textId="77777777" w:rsidR="009F671B" w:rsidRPr="009F671B" w:rsidRDefault="009F671B" w:rsidP="009F671B">
      <w:pPr>
        <w:ind w:left="142" w:right="-120" w:hanging="284"/>
        <w:jc w:val="both"/>
        <w:rPr>
          <w:rFonts w:asciiTheme="minorHAnsi" w:hAnsiTheme="minorHAnsi" w:cstheme="minorHAnsi"/>
          <w:lang w:eastAsia="es-ES"/>
        </w:rPr>
      </w:pPr>
      <w:r w:rsidRPr="009F671B">
        <w:rPr>
          <w:rFonts w:asciiTheme="minorHAnsi" w:hAnsiTheme="minorHAnsi" w:cstheme="minorHAnsi"/>
          <w:lang w:eastAsia="es-ES"/>
        </w:rPr>
        <w:t>Cualquier tipo de hostigamiento entre las posibles conductas, tanto de dirigir a los trabajadores como de</w:t>
      </w:r>
    </w:p>
    <w:p w14:paraId="6603325A" w14:textId="77777777" w:rsidR="009F671B" w:rsidRDefault="009F671B" w:rsidP="009F671B">
      <w:pPr>
        <w:ind w:left="142" w:right="-120" w:hanging="284"/>
        <w:jc w:val="both"/>
        <w:rPr>
          <w:rFonts w:asciiTheme="minorHAnsi" w:hAnsiTheme="minorHAnsi" w:cstheme="minorHAnsi"/>
          <w:lang w:eastAsia="es-ES"/>
        </w:rPr>
      </w:pPr>
      <w:r w:rsidRPr="009F671B">
        <w:rPr>
          <w:rFonts w:asciiTheme="minorHAnsi" w:hAnsiTheme="minorHAnsi" w:cstheme="minorHAnsi"/>
          <w:lang w:eastAsia="es-ES"/>
        </w:rPr>
        <w:t>Relación de estos entre sí.</w:t>
      </w:r>
    </w:p>
    <w:p w14:paraId="23AF990A" w14:textId="77777777" w:rsidR="009F671B" w:rsidRDefault="009F671B" w:rsidP="009F671B">
      <w:pPr>
        <w:ind w:left="142" w:right="-120" w:hanging="284"/>
        <w:rPr>
          <w:rFonts w:asciiTheme="minorHAnsi" w:hAnsiTheme="minorHAnsi" w:cstheme="minorHAnsi"/>
          <w:lang w:eastAsia="es-ES"/>
        </w:rPr>
      </w:pPr>
    </w:p>
    <w:p w14:paraId="5BADDFB0" w14:textId="77777777" w:rsidR="009F671B" w:rsidRDefault="009F671B" w:rsidP="009F671B">
      <w:pPr>
        <w:ind w:left="-142" w:right="-120"/>
        <w:jc w:val="both"/>
        <w:rPr>
          <w:rFonts w:asciiTheme="minorHAnsi" w:hAnsiTheme="minorHAnsi" w:cstheme="minorHAnsi"/>
          <w:lang w:eastAsia="es-ES"/>
        </w:rPr>
      </w:pPr>
    </w:p>
    <w:p w14:paraId="7C2C9477" w14:textId="77777777" w:rsidR="009F671B" w:rsidRDefault="009F671B" w:rsidP="009F671B">
      <w:pPr>
        <w:ind w:left="-142" w:right="-120"/>
        <w:jc w:val="both"/>
        <w:rPr>
          <w:rFonts w:asciiTheme="minorHAnsi" w:hAnsiTheme="minorHAnsi" w:cstheme="minorHAnsi"/>
          <w:lang w:eastAsia="es-ES"/>
        </w:rPr>
      </w:pPr>
    </w:p>
    <w:p w14:paraId="5A367702" w14:textId="77777777" w:rsidR="009F671B" w:rsidRDefault="009F671B" w:rsidP="009F671B">
      <w:pPr>
        <w:ind w:left="-142" w:right="-120"/>
        <w:jc w:val="both"/>
        <w:rPr>
          <w:rFonts w:asciiTheme="minorHAnsi" w:hAnsiTheme="minorHAnsi" w:cstheme="minorHAnsi"/>
          <w:lang w:eastAsia="es-ES"/>
        </w:rPr>
      </w:pPr>
    </w:p>
    <w:p w14:paraId="3A4AB9E3" w14:textId="77777777" w:rsidR="009F671B" w:rsidRDefault="009F671B" w:rsidP="009F671B">
      <w:pPr>
        <w:ind w:left="-142" w:right="-120"/>
        <w:jc w:val="both"/>
        <w:rPr>
          <w:rFonts w:asciiTheme="minorHAnsi" w:hAnsiTheme="minorHAnsi" w:cstheme="minorHAnsi"/>
          <w:lang w:eastAsia="es-ES"/>
        </w:rPr>
      </w:pPr>
    </w:p>
    <w:p w14:paraId="63D545B7" w14:textId="77777777" w:rsidR="009F671B" w:rsidRDefault="009F671B" w:rsidP="009F671B">
      <w:pPr>
        <w:ind w:left="-142" w:right="-120"/>
        <w:jc w:val="both"/>
        <w:rPr>
          <w:rFonts w:asciiTheme="minorHAnsi" w:hAnsiTheme="minorHAnsi" w:cstheme="minorHAnsi"/>
          <w:lang w:eastAsia="es-ES"/>
        </w:rPr>
      </w:pPr>
    </w:p>
    <w:p w14:paraId="4950FF1C" w14:textId="77777777" w:rsidR="009F671B" w:rsidRDefault="009F671B" w:rsidP="009F671B">
      <w:pPr>
        <w:ind w:left="-142" w:right="-120"/>
        <w:jc w:val="both"/>
        <w:rPr>
          <w:rFonts w:asciiTheme="minorHAnsi" w:hAnsiTheme="minorHAnsi" w:cstheme="minorHAnsi"/>
          <w:lang w:eastAsia="es-ES"/>
        </w:rPr>
      </w:pPr>
    </w:p>
    <w:p w14:paraId="15F316FD" w14:textId="77777777" w:rsidR="009F671B" w:rsidRDefault="009F671B" w:rsidP="009F671B">
      <w:pPr>
        <w:ind w:left="-142" w:right="-120"/>
        <w:jc w:val="both"/>
        <w:rPr>
          <w:rFonts w:asciiTheme="minorHAnsi" w:hAnsiTheme="minorHAnsi" w:cstheme="minorHAnsi"/>
          <w:lang w:eastAsia="es-ES"/>
        </w:rPr>
      </w:pPr>
    </w:p>
    <w:p w14:paraId="1EE0DFE1" w14:textId="77777777" w:rsidR="009F671B" w:rsidRDefault="009F671B" w:rsidP="009F671B">
      <w:pPr>
        <w:ind w:left="-142" w:right="-120"/>
        <w:jc w:val="both"/>
        <w:rPr>
          <w:rFonts w:asciiTheme="minorHAnsi" w:hAnsiTheme="minorHAnsi" w:cstheme="minorHAnsi"/>
          <w:lang w:eastAsia="es-ES"/>
        </w:rPr>
      </w:pPr>
    </w:p>
    <w:p w14:paraId="037EC03A" w14:textId="77777777" w:rsidR="009F671B" w:rsidRPr="00FC198C" w:rsidRDefault="009F671B" w:rsidP="009F671B">
      <w:pPr>
        <w:ind w:left="-142" w:right="-120"/>
        <w:jc w:val="both"/>
        <w:rPr>
          <w:rFonts w:asciiTheme="minorHAnsi" w:hAnsiTheme="minorHAnsi" w:cstheme="minorHAnsi"/>
          <w:lang w:eastAsia="es-ES"/>
        </w:rPr>
      </w:pPr>
    </w:p>
    <w:p w14:paraId="386B3895" w14:textId="77777777" w:rsidR="009F671B" w:rsidRPr="00FC198C" w:rsidRDefault="009F671B" w:rsidP="009F671B">
      <w:pPr>
        <w:ind w:left="-142" w:right="-120"/>
        <w:jc w:val="both"/>
        <w:rPr>
          <w:rFonts w:asciiTheme="minorHAnsi" w:hAnsiTheme="minorHAnsi" w:cstheme="minorHAnsi"/>
          <w:lang w:eastAsia="es-ES"/>
        </w:rPr>
      </w:pPr>
      <w:r w:rsidRPr="00FC198C">
        <w:rPr>
          <w:rFonts w:asciiTheme="minorHAnsi" w:hAnsiTheme="minorHAnsi" w:cstheme="minorHAnsi"/>
          <w:lang w:eastAsia="es-ES"/>
        </w:rPr>
        <w:lastRenderedPageBreak/>
        <w:t>Esta Política será publicada, divulgada y actualizada cada vez que la organización lo considere pertinente. De igual manera estará disponible a todas las partes interesadas.</w:t>
      </w:r>
    </w:p>
    <w:p w14:paraId="04667736" w14:textId="77777777" w:rsidR="009F671B" w:rsidRPr="00FC198C" w:rsidRDefault="009F671B" w:rsidP="009F671B">
      <w:pPr>
        <w:jc w:val="both"/>
        <w:rPr>
          <w:rFonts w:asciiTheme="minorHAnsi" w:hAnsiTheme="minorHAnsi" w:cstheme="minorHAnsi"/>
          <w:i/>
          <w:lang w:eastAsia="es-ES"/>
        </w:rPr>
      </w:pPr>
    </w:p>
    <w:p w14:paraId="69F8063E" w14:textId="77777777" w:rsidR="009F671B" w:rsidRDefault="009F671B" w:rsidP="009F671B">
      <w:pPr>
        <w:jc w:val="both"/>
        <w:rPr>
          <w:rFonts w:asciiTheme="minorHAnsi" w:hAnsiTheme="minorHAnsi" w:cstheme="minorHAnsi"/>
          <w:i/>
          <w:lang w:eastAsia="es-ES"/>
        </w:rPr>
      </w:pPr>
    </w:p>
    <w:p w14:paraId="6B145821" w14:textId="77777777" w:rsidR="009F671B" w:rsidRDefault="009F671B" w:rsidP="009F671B">
      <w:pPr>
        <w:jc w:val="both"/>
        <w:rPr>
          <w:rFonts w:asciiTheme="minorHAnsi" w:hAnsiTheme="minorHAnsi" w:cstheme="minorHAnsi"/>
          <w:i/>
          <w:lang w:eastAsia="es-ES"/>
        </w:rPr>
      </w:pPr>
    </w:p>
    <w:p w14:paraId="0685E181" w14:textId="77777777" w:rsidR="009F671B" w:rsidRDefault="009F671B" w:rsidP="009F671B">
      <w:pPr>
        <w:jc w:val="both"/>
        <w:rPr>
          <w:rFonts w:asciiTheme="minorHAnsi" w:hAnsiTheme="minorHAnsi" w:cstheme="minorHAnsi"/>
          <w:i/>
          <w:lang w:eastAsia="es-ES"/>
        </w:rPr>
      </w:pPr>
    </w:p>
    <w:p w14:paraId="5928BA8C" w14:textId="77777777" w:rsidR="009F671B" w:rsidRDefault="009F671B" w:rsidP="009F671B">
      <w:pPr>
        <w:jc w:val="both"/>
        <w:rPr>
          <w:rFonts w:asciiTheme="minorHAnsi" w:hAnsiTheme="minorHAnsi" w:cstheme="minorHAnsi"/>
          <w:i/>
          <w:lang w:eastAsia="es-ES"/>
        </w:rPr>
      </w:pPr>
    </w:p>
    <w:p w14:paraId="0A897EE7" w14:textId="77777777" w:rsidR="009F671B" w:rsidRPr="007F2D3D" w:rsidRDefault="009F671B" w:rsidP="009F671B">
      <w:pPr>
        <w:ind w:left="-142" w:right="-120"/>
        <w:jc w:val="center"/>
        <w:rPr>
          <w:rFonts w:asciiTheme="minorHAnsi" w:hAnsiTheme="minorHAnsi" w:cstheme="minorHAnsi"/>
          <w:i/>
          <w:sz w:val="26"/>
          <w:szCs w:val="26"/>
        </w:rPr>
      </w:pPr>
      <w:r>
        <w:rPr>
          <w:rFonts w:asciiTheme="minorHAnsi" w:hAnsiTheme="minorHAnsi" w:cstheme="minorHAnsi"/>
          <w:i/>
          <w:sz w:val="26"/>
          <w:szCs w:val="26"/>
        </w:rPr>
        <w:t xml:space="preserve">      </w:t>
      </w:r>
      <w:r>
        <w:rPr>
          <w:rFonts w:ascii="Arial" w:hAnsi="Arial" w:cs="Arial"/>
          <w:i/>
          <w:noProof/>
          <w:lang w:eastAsia="es-CO"/>
        </w:rPr>
        <w:drawing>
          <wp:inline distT="0" distB="0" distL="0" distR="0" wp14:anchorId="1FABE781" wp14:editId="20DCF19E">
            <wp:extent cx="2600325" cy="552450"/>
            <wp:effectExtent l="0" t="0" r="9525" b="0"/>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 natalia tovar.png"/>
                    <pic:cNvPicPr/>
                  </pic:nvPicPr>
                  <pic:blipFill>
                    <a:blip r:embed="rId7">
                      <a:extLst>
                        <a:ext uri="{28A0092B-C50C-407E-A947-70E740481C1C}">
                          <a14:useLocalDpi xmlns:a14="http://schemas.microsoft.com/office/drawing/2010/main" val="0"/>
                        </a:ext>
                      </a:extLst>
                    </a:blip>
                    <a:stretch>
                      <a:fillRect/>
                    </a:stretch>
                  </pic:blipFill>
                  <pic:spPr>
                    <a:xfrm>
                      <a:off x="0" y="0"/>
                      <a:ext cx="2600687" cy="552527"/>
                    </a:xfrm>
                    <a:prstGeom prst="rect">
                      <a:avLst/>
                    </a:prstGeom>
                  </pic:spPr>
                </pic:pic>
              </a:graphicData>
            </a:graphic>
          </wp:inline>
        </w:drawing>
      </w:r>
    </w:p>
    <w:p w14:paraId="57D628ED" w14:textId="77777777" w:rsidR="009F671B" w:rsidRPr="00E60129" w:rsidRDefault="009F671B" w:rsidP="009F671B">
      <w:pPr>
        <w:ind w:left="-142" w:right="-120"/>
        <w:jc w:val="center"/>
        <w:rPr>
          <w:rFonts w:asciiTheme="minorHAnsi" w:hAnsiTheme="minorHAnsi" w:cstheme="minorHAnsi"/>
          <w:b/>
          <w:color w:val="000000" w:themeColor="text1"/>
          <w:sz w:val="26"/>
          <w:szCs w:val="26"/>
        </w:rPr>
      </w:pPr>
      <w:r w:rsidRPr="00E60129">
        <w:rPr>
          <w:rFonts w:asciiTheme="minorHAnsi" w:hAnsiTheme="minorHAnsi" w:cstheme="minorHAnsi"/>
          <w:b/>
          <w:color w:val="000000" w:themeColor="text1"/>
          <w:sz w:val="26"/>
          <w:szCs w:val="26"/>
        </w:rPr>
        <w:t>FIRMA DEL REPRESENTANTE LEGAL</w:t>
      </w:r>
    </w:p>
    <w:p w14:paraId="4DECF11A" w14:textId="77777777" w:rsidR="009F671B" w:rsidRPr="007D62B0" w:rsidRDefault="009F671B" w:rsidP="009F671B">
      <w:pPr>
        <w:ind w:left="-142" w:right="-120"/>
        <w:jc w:val="center"/>
        <w:rPr>
          <w:rFonts w:asciiTheme="minorHAnsi" w:hAnsiTheme="minorHAnsi" w:cstheme="minorHAnsi"/>
          <w:b/>
          <w:sz w:val="26"/>
          <w:szCs w:val="26"/>
        </w:rPr>
      </w:pPr>
      <w:r w:rsidRPr="007D62B0">
        <w:rPr>
          <w:rFonts w:asciiTheme="minorHAnsi" w:hAnsiTheme="minorHAnsi" w:cstheme="minorHAnsi"/>
          <w:b/>
          <w:sz w:val="26"/>
          <w:szCs w:val="26"/>
        </w:rPr>
        <w:t xml:space="preserve">CC. </w:t>
      </w:r>
      <w:r>
        <w:rPr>
          <w:rFonts w:asciiTheme="minorHAnsi" w:hAnsiTheme="minorHAnsi" w:cstheme="minorHAnsi"/>
          <w:b/>
          <w:sz w:val="26"/>
          <w:szCs w:val="26"/>
        </w:rPr>
        <w:t xml:space="preserve">55.305.653 De Barranquilla-Atlántico </w:t>
      </w:r>
    </w:p>
    <w:p w14:paraId="15EA4698" w14:textId="77777777" w:rsidR="009F671B" w:rsidRPr="00BF6F9D" w:rsidRDefault="009F671B" w:rsidP="009F671B">
      <w:pPr>
        <w:ind w:left="-142" w:right="-120"/>
        <w:jc w:val="center"/>
        <w:rPr>
          <w:rFonts w:asciiTheme="minorHAnsi" w:hAnsiTheme="minorHAnsi" w:cstheme="minorHAnsi"/>
          <w:b/>
          <w:sz w:val="28"/>
          <w:szCs w:val="28"/>
        </w:rPr>
      </w:pPr>
      <w:r w:rsidRPr="00BF6F9D">
        <w:rPr>
          <w:rFonts w:asciiTheme="minorHAnsi" w:hAnsiTheme="minorHAnsi" w:cstheme="minorHAnsi"/>
          <w:b/>
          <w:sz w:val="26"/>
          <w:szCs w:val="26"/>
        </w:rPr>
        <w:t>REPRESENTANTE LEGAL</w:t>
      </w:r>
    </w:p>
    <w:p w14:paraId="57A2E805" w14:textId="77777777" w:rsidR="009F671B" w:rsidRPr="00FC198C" w:rsidRDefault="009F671B" w:rsidP="009F671B">
      <w:pPr>
        <w:jc w:val="both"/>
        <w:rPr>
          <w:rFonts w:asciiTheme="minorHAnsi" w:hAnsiTheme="minorHAnsi" w:cstheme="minorHAnsi"/>
          <w:i/>
          <w:lang w:eastAsia="es-ES"/>
        </w:rPr>
      </w:pPr>
    </w:p>
    <w:p w14:paraId="1A81AE92" w14:textId="77777777" w:rsidR="00127E3A" w:rsidRPr="009F671B" w:rsidRDefault="00127E3A" w:rsidP="009F671B"/>
    <w:sectPr w:rsidR="00127E3A" w:rsidRPr="009F671B">
      <w:headerReference w:type="default" r:id="rId8"/>
      <w:footerReference w:type="default" r:id="rId9"/>
      <w:pgSz w:w="11906" w:h="16838"/>
      <w:pgMar w:top="720" w:right="720" w:bottom="720" w:left="720" w:header="340" w:footer="2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8132D" w14:textId="77777777" w:rsidR="00CF38F3" w:rsidRDefault="00CF38F3" w:rsidP="00F13CA1">
      <w:r>
        <w:separator/>
      </w:r>
    </w:p>
  </w:endnote>
  <w:endnote w:type="continuationSeparator" w:id="0">
    <w:p w14:paraId="1EDA9622" w14:textId="77777777" w:rsidR="00CF38F3" w:rsidRDefault="00CF38F3" w:rsidP="00F13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66B87" w14:textId="77777777" w:rsidR="00000000" w:rsidRDefault="00000000">
    <w:pPr>
      <w:pBdr>
        <w:top w:val="nil"/>
        <w:left w:val="nil"/>
        <w:bottom w:val="nil"/>
        <w:right w:val="nil"/>
        <w:between w:val="nil"/>
      </w:pBdr>
      <w:tabs>
        <w:tab w:val="center" w:pos="4252"/>
        <w:tab w:val="right" w:pos="8504"/>
      </w:tabs>
      <w:jc w:val="right"/>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Pr>
        <w:rFonts w:ascii="Arial" w:eastAsia="Arial" w:hAnsi="Arial" w:cs="Arial"/>
        <w:noProof/>
        <w:color w:val="000000"/>
        <w:sz w:val="20"/>
        <w:szCs w:val="20"/>
      </w:rPr>
      <w:t>1</w:t>
    </w:r>
    <w:r>
      <w:rPr>
        <w:rFonts w:ascii="Arial" w:eastAsia="Arial" w:hAnsi="Arial" w:cs="Arial"/>
        <w:color w:val="000000"/>
        <w:sz w:val="20"/>
        <w:szCs w:val="20"/>
      </w:rPr>
      <w:fldChar w:fldCharType="end"/>
    </w:r>
  </w:p>
  <w:p w14:paraId="7FC7FF1E" w14:textId="77777777" w:rsidR="00000000" w:rsidRDefault="00000000">
    <w:pPr>
      <w:pBdr>
        <w:top w:val="nil"/>
        <w:left w:val="nil"/>
        <w:bottom w:val="nil"/>
        <w:right w:val="nil"/>
        <w:between w:val="nil"/>
      </w:pBdr>
      <w:tabs>
        <w:tab w:val="center" w:pos="4252"/>
        <w:tab w:val="right" w:pos="8504"/>
      </w:tabs>
      <w:jc w:val="center"/>
      <w:rPr>
        <w:rFonts w:ascii="Arial" w:eastAsia="Arial" w:hAnsi="Arial" w:cs="Arial"/>
        <w:color w:val="000000"/>
        <w:sz w:val="14"/>
        <w:szCs w:val="14"/>
      </w:rPr>
    </w:pPr>
    <w:r>
      <w:rPr>
        <w:rFonts w:ascii="Arial" w:eastAsia="Arial" w:hAnsi="Arial" w:cs="Arial"/>
        <w:color w:val="000000"/>
        <w:sz w:val="14"/>
        <w:szCs w:val="14"/>
      </w:rPr>
      <w:tab/>
      <w:t>ESTE DOCUMENTO IMPRESO SE CONSIDERA COPIA NO CONTROLADA A EXCEPCIÓN DEL ORIGINAL FÍSICO FIRMADO Y ES RESPONSABILIDAD DE CADA USUARIO DARLE EL USO DEBIDO CON LA ACTUALIZACIÓN VIGENTE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9212D" w14:textId="77777777" w:rsidR="00CF38F3" w:rsidRDefault="00CF38F3" w:rsidP="00F13CA1">
      <w:r>
        <w:separator/>
      </w:r>
    </w:p>
  </w:footnote>
  <w:footnote w:type="continuationSeparator" w:id="0">
    <w:p w14:paraId="7CEE2E65" w14:textId="77777777" w:rsidR="00CF38F3" w:rsidRDefault="00CF38F3" w:rsidP="00F13C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06" w:type="dxa"/>
      <w:jc w:val="center"/>
      <w:tblLayout w:type="fixed"/>
      <w:tblLook w:val="0400" w:firstRow="0" w:lastRow="0" w:firstColumn="0" w:lastColumn="0" w:noHBand="0" w:noVBand="1"/>
    </w:tblPr>
    <w:tblGrid>
      <w:gridCol w:w="1969"/>
      <w:gridCol w:w="5046"/>
      <w:gridCol w:w="1701"/>
      <w:gridCol w:w="1890"/>
    </w:tblGrid>
    <w:tr w:rsidR="00C846B6" w14:paraId="07B006A2" w14:textId="77777777">
      <w:trPr>
        <w:cantSplit/>
        <w:trHeight w:val="302"/>
        <w:jc w:val="center"/>
      </w:trPr>
      <w:tc>
        <w:tcPr>
          <w:tcW w:w="1969" w:type="dxa"/>
          <w:vMerge w:val="restart"/>
          <w:tcBorders>
            <w:top w:val="single" w:sz="4" w:space="0" w:color="000000"/>
            <w:left w:val="single" w:sz="4" w:space="0" w:color="000000"/>
            <w:right w:val="single" w:sz="4" w:space="0" w:color="000000"/>
          </w:tcBorders>
          <w:vAlign w:val="center"/>
        </w:tcPr>
        <w:p w14:paraId="5599D7EE" w14:textId="77777777" w:rsidR="00000000" w:rsidRDefault="00000000">
          <w:pPr>
            <w:jc w:val="center"/>
            <w:rPr>
              <w:b/>
              <w:sz w:val="18"/>
              <w:szCs w:val="18"/>
            </w:rPr>
          </w:pPr>
          <w:r>
            <w:rPr>
              <w:noProof/>
              <w:sz w:val="16"/>
              <w:szCs w:val="16"/>
            </w:rPr>
            <w:drawing>
              <wp:inline distT="0" distB="0" distL="0" distR="0" wp14:anchorId="45C0EEEB" wp14:editId="159A8D6F">
                <wp:extent cx="1076471" cy="668309"/>
                <wp:effectExtent l="0" t="0" r="0" b="0"/>
                <wp:docPr id="22" name="Imagen 9"/>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076471" cy="668309"/>
                        </a:xfrm>
                        <a:prstGeom prst="rect">
                          <a:avLst/>
                        </a:prstGeom>
                        <a:ln/>
                      </pic:spPr>
                    </pic:pic>
                  </a:graphicData>
                </a:graphic>
              </wp:inline>
            </w:drawing>
          </w:r>
        </w:p>
      </w:tc>
      <w:tc>
        <w:tcPr>
          <w:tcW w:w="5046" w:type="dxa"/>
          <w:vMerge w:val="restart"/>
          <w:tcBorders>
            <w:top w:val="single" w:sz="4" w:space="0" w:color="000000"/>
            <w:left w:val="nil"/>
            <w:bottom w:val="single" w:sz="4" w:space="0" w:color="000000"/>
            <w:right w:val="nil"/>
          </w:tcBorders>
          <w:vAlign w:val="center"/>
        </w:tcPr>
        <w:p w14:paraId="09FDAD8A" w14:textId="4F98F45D" w:rsidR="00000000" w:rsidRDefault="00000000">
          <w:pPr>
            <w:jc w:val="center"/>
            <w:rPr>
              <w:rFonts w:ascii="Arial" w:eastAsia="Arial" w:hAnsi="Arial" w:cs="Arial"/>
              <w:b/>
            </w:rPr>
          </w:pPr>
          <w:r>
            <w:rPr>
              <w:rFonts w:ascii="Arial" w:eastAsia="Arial" w:hAnsi="Arial" w:cs="Arial"/>
              <w:b/>
            </w:rPr>
            <w:t xml:space="preserve">POLÍTICA </w:t>
          </w:r>
          <w:r w:rsidR="009F671B">
            <w:rPr>
              <w:rFonts w:ascii="Arial" w:eastAsia="Arial" w:hAnsi="Arial" w:cs="Arial"/>
              <w:b/>
            </w:rPr>
            <w:t xml:space="preserve">DE PREVENCION DE ACOSO </w:t>
          </w:r>
        </w:p>
      </w:tc>
      <w:tc>
        <w:tcPr>
          <w:tcW w:w="1701" w:type="dxa"/>
          <w:tcBorders>
            <w:top w:val="single" w:sz="4" w:space="0" w:color="000000"/>
            <w:left w:val="single" w:sz="4" w:space="0" w:color="000000"/>
            <w:bottom w:val="single" w:sz="4" w:space="0" w:color="000000"/>
            <w:right w:val="single" w:sz="4" w:space="0" w:color="000000"/>
          </w:tcBorders>
          <w:vAlign w:val="center"/>
        </w:tcPr>
        <w:p w14:paraId="63F74612" w14:textId="77777777" w:rsidR="00000000" w:rsidRDefault="00000000">
          <w:pPr>
            <w:rPr>
              <w:rFonts w:ascii="Arial" w:eastAsia="Arial" w:hAnsi="Arial" w:cs="Arial"/>
              <w:b/>
              <w:sz w:val="20"/>
              <w:szCs w:val="20"/>
            </w:rPr>
          </w:pPr>
          <w:r>
            <w:rPr>
              <w:rFonts w:ascii="Arial" w:eastAsia="Arial" w:hAnsi="Arial" w:cs="Arial"/>
              <w:b/>
              <w:sz w:val="20"/>
              <w:szCs w:val="20"/>
            </w:rPr>
            <w:t>Código:</w:t>
          </w:r>
        </w:p>
      </w:tc>
      <w:tc>
        <w:tcPr>
          <w:tcW w:w="1890" w:type="dxa"/>
          <w:tcBorders>
            <w:top w:val="single" w:sz="4" w:space="0" w:color="000000"/>
            <w:left w:val="nil"/>
            <w:bottom w:val="single" w:sz="4" w:space="0" w:color="000000"/>
            <w:right w:val="single" w:sz="4" w:space="0" w:color="000000"/>
          </w:tcBorders>
          <w:vAlign w:val="center"/>
        </w:tcPr>
        <w:p w14:paraId="2048108F" w14:textId="14CA99A3" w:rsidR="00000000" w:rsidRDefault="00000000">
          <w:pPr>
            <w:rPr>
              <w:rFonts w:ascii="Arial" w:eastAsia="Arial" w:hAnsi="Arial" w:cs="Arial"/>
              <w:sz w:val="20"/>
              <w:szCs w:val="20"/>
            </w:rPr>
          </w:pPr>
          <w:r>
            <w:rPr>
              <w:rFonts w:ascii="Arial" w:eastAsia="Arial" w:hAnsi="Arial" w:cs="Arial"/>
              <w:sz w:val="20"/>
              <w:szCs w:val="20"/>
            </w:rPr>
            <w:t>PL-</w:t>
          </w:r>
          <w:r w:rsidR="009F671B">
            <w:rPr>
              <w:rFonts w:ascii="Arial" w:eastAsia="Arial" w:hAnsi="Arial" w:cs="Arial"/>
              <w:sz w:val="20"/>
              <w:szCs w:val="20"/>
            </w:rPr>
            <w:t>GH</w:t>
          </w:r>
          <w:r>
            <w:rPr>
              <w:rFonts w:ascii="Arial" w:eastAsia="Arial" w:hAnsi="Arial" w:cs="Arial"/>
              <w:sz w:val="20"/>
              <w:szCs w:val="20"/>
            </w:rPr>
            <w:t>-00</w:t>
          </w:r>
          <w:r w:rsidR="009F671B">
            <w:rPr>
              <w:rFonts w:ascii="Arial" w:eastAsia="Arial" w:hAnsi="Arial" w:cs="Arial"/>
              <w:sz w:val="20"/>
              <w:szCs w:val="20"/>
            </w:rPr>
            <w:t>4</w:t>
          </w:r>
        </w:p>
      </w:tc>
    </w:tr>
    <w:tr w:rsidR="00C846B6" w14:paraId="7EAF594E" w14:textId="77777777">
      <w:trPr>
        <w:cantSplit/>
        <w:trHeight w:val="302"/>
        <w:jc w:val="center"/>
      </w:trPr>
      <w:tc>
        <w:tcPr>
          <w:tcW w:w="1969" w:type="dxa"/>
          <w:vMerge/>
          <w:tcBorders>
            <w:top w:val="single" w:sz="4" w:space="0" w:color="000000"/>
            <w:left w:val="single" w:sz="4" w:space="0" w:color="000000"/>
            <w:right w:val="single" w:sz="4" w:space="0" w:color="000000"/>
          </w:tcBorders>
          <w:vAlign w:val="center"/>
        </w:tcPr>
        <w:p w14:paraId="06FB2FAD" w14:textId="77777777" w:rsidR="00000000" w:rsidRDefault="00000000">
          <w:pPr>
            <w:widowControl w:val="0"/>
            <w:pBdr>
              <w:top w:val="nil"/>
              <w:left w:val="nil"/>
              <w:bottom w:val="nil"/>
              <w:right w:val="nil"/>
              <w:between w:val="nil"/>
            </w:pBdr>
            <w:spacing w:line="276" w:lineRule="auto"/>
            <w:rPr>
              <w:rFonts w:ascii="Arial" w:eastAsia="Arial" w:hAnsi="Arial" w:cs="Arial"/>
              <w:sz w:val="20"/>
              <w:szCs w:val="20"/>
            </w:rPr>
          </w:pPr>
        </w:p>
      </w:tc>
      <w:tc>
        <w:tcPr>
          <w:tcW w:w="5046" w:type="dxa"/>
          <w:vMerge/>
          <w:tcBorders>
            <w:top w:val="single" w:sz="4" w:space="0" w:color="000000"/>
            <w:left w:val="nil"/>
            <w:bottom w:val="single" w:sz="4" w:space="0" w:color="000000"/>
            <w:right w:val="nil"/>
          </w:tcBorders>
          <w:vAlign w:val="center"/>
        </w:tcPr>
        <w:p w14:paraId="6D60A383" w14:textId="77777777" w:rsidR="00000000" w:rsidRDefault="00000000">
          <w:pPr>
            <w:widowControl w:val="0"/>
            <w:pBdr>
              <w:top w:val="nil"/>
              <w:left w:val="nil"/>
              <w:bottom w:val="nil"/>
              <w:right w:val="nil"/>
              <w:between w:val="nil"/>
            </w:pBdr>
            <w:spacing w:line="276" w:lineRule="auto"/>
            <w:rPr>
              <w:rFonts w:ascii="Arial" w:eastAsia="Arial" w:hAnsi="Arial" w:cs="Arial"/>
              <w:sz w:val="20"/>
              <w:szCs w:val="20"/>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2F6DC41D" w14:textId="77777777" w:rsidR="00000000" w:rsidRDefault="00000000">
          <w:pPr>
            <w:rPr>
              <w:rFonts w:ascii="Arial" w:eastAsia="Arial" w:hAnsi="Arial" w:cs="Arial"/>
              <w:sz w:val="22"/>
              <w:szCs w:val="22"/>
            </w:rPr>
          </w:pPr>
          <w:r>
            <w:rPr>
              <w:rFonts w:ascii="Arial" w:eastAsia="Arial" w:hAnsi="Arial" w:cs="Arial"/>
              <w:b/>
              <w:sz w:val="20"/>
              <w:szCs w:val="20"/>
            </w:rPr>
            <w:t>Versión:</w:t>
          </w:r>
        </w:p>
      </w:tc>
      <w:tc>
        <w:tcPr>
          <w:tcW w:w="1890" w:type="dxa"/>
          <w:tcBorders>
            <w:top w:val="single" w:sz="4" w:space="0" w:color="000000"/>
            <w:left w:val="nil"/>
            <w:bottom w:val="single" w:sz="4" w:space="0" w:color="000000"/>
            <w:right w:val="single" w:sz="4" w:space="0" w:color="000000"/>
          </w:tcBorders>
          <w:vAlign w:val="center"/>
        </w:tcPr>
        <w:p w14:paraId="21095930" w14:textId="51857761" w:rsidR="00000000" w:rsidRDefault="00000000">
          <w:pPr>
            <w:rPr>
              <w:rFonts w:ascii="Arial" w:eastAsia="Arial" w:hAnsi="Arial" w:cs="Arial"/>
              <w:sz w:val="22"/>
              <w:szCs w:val="22"/>
            </w:rPr>
          </w:pPr>
          <w:r>
            <w:rPr>
              <w:rFonts w:ascii="Arial" w:eastAsia="Arial" w:hAnsi="Arial" w:cs="Arial"/>
              <w:sz w:val="20"/>
              <w:szCs w:val="20"/>
            </w:rPr>
            <w:t>0</w:t>
          </w:r>
          <w:r w:rsidR="0079569B">
            <w:rPr>
              <w:rFonts w:ascii="Arial" w:eastAsia="Arial" w:hAnsi="Arial" w:cs="Arial"/>
              <w:sz w:val="20"/>
              <w:szCs w:val="20"/>
            </w:rPr>
            <w:t>0</w:t>
          </w:r>
        </w:p>
      </w:tc>
    </w:tr>
    <w:tr w:rsidR="00C846B6" w14:paraId="1DD43CA4" w14:textId="77777777">
      <w:trPr>
        <w:cantSplit/>
        <w:trHeight w:val="302"/>
        <w:jc w:val="center"/>
      </w:trPr>
      <w:tc>
        <w:tcPr>
          <w:tcW w:w="1969" w:type="dxa"/>
          <w:vMerge/>
          <w:tcBorders>
            <w:top w:val="single" w:sz="4" w:space="0" w:color="000000"/>
            <w:left w:val="single" w:sz="4" w:space="0" w:color="000000"/>
            <w:right w:val="single" w:sz="4" w:space="0" w:color="000000"/>
          </w:tcBorders>
          <w:vAlign w:val="center"/>
        </w:tcPr>
        <w:p w14:paraId="2802017E" w14:textId="77777777" w:rsidR="00000000" w:rsidRDefault="00000000">
          <w:pPr>
            <w:widowControl w:val="0"/>
            <w:pBdr>
              <w:top w:val="nil"/>
              <w:left w:val="nil"/>
              <w:bottom w:val="nil"/>
              <w:right w:val="nil"/>
              <w:between w:val="nil"/>
            </w:pBdr>
            <w:spacing w:line="276" w:lineRule="auto"/>
            <w:rPr>
              <w:rFonts w:ascii="Arial" w:eastAsia="Arial" w:hAnsi="Arial" w:cs="Arial"/>
              <w:sz w:val="22"/>
              <w:szCs w:val="22"/>
            </w:rPr>
          </w:pPr>
        </w:p>
      </w:tc>
      <w:tc>
        <w:tcPr>
          <w:tcW w:w="5046" w:type="dxa"/>
          <w:vMerge w:val="restart"/>
          <w:tcBorders>
            <w:top w:val="single" w:sz="4" w:space="0" w:color="000000"/>
            <w:left w:val="single" w:sz="4" w:space="0" w:color="000000"/>
            <w:right w:val="single" w:sz="4" w:space="0" w:color="000000"/>
          </w:tcBorders>
          <w:vAlign w:val="center"/>
        </w:tcPr>
        <w:p w14:paraId="700017DC" w14:textId="77777777" w:rsidR="00000000" w:rsidRDefault="00000000">
          <w:pPr>
            <w:jc w:val="center"/>
            <w:rPr>
              <w:rFonts w:ascii="Arial" w:eastAsia="Arial" w:hAnsi="Arial" w:cs="Arial"/>
              <w:b/>
            </w:rPr>
          </w:pPr>
          <w:r>
            <w:rPr>
              <w:rFonts w:ascii="Arial" w:eastAsia="Arial" w:hAnsi="Arial" w:cs="Arial"/>
              <w:b/>
            </w:rPr>
            <w:t>SISTEMA OBLIGATORIO GARANTIA DE LA CALIDAD</w:t>
          </w:r>
        </w:p>
      </w:tc>
      <w:tc>
        <w:tcPr>
          <w:tcW w:w="1701" w:type="dxa"/>
          <w:tcBorders>
            <w:top w:val="single" w:sz="4" w:space="0" w:color="000000"/>
            <w:left w:val="single" w:sz="4" w:space="0" w:color="000000"/>
            <w:bottom w:val="single" w:sz="4" w:space="0" w:color="000000"/>
            <w:right w:val="single" w:sz="4" w:space="0" w:color="000000"/>
          </w:tcBorders>
          <w:vAlign w:val="center"/>
        </w:tcPr>
        <w:p w14:paraId="4EA05200" w14:textId="77777777" w:rsidR="00000000" w:rsidRDefault="00000000">
          <w:pPr>
            <w:rPr>
              <w:rFonts w:ascii="Arial" w:eastAsia="Arial" w:hAnsi="Arial" w:cs="Arial"/>
              <w:b/>
              <w:sz w:val="20"/>
              <w:szCs w:val="20"/>
            </w:rPr>
          </w:pPr>
          <w:r>
            <w:rPr>
              <w:rFonts w:ascii="Arial" w:eastAsia="Arial" w:hAnsi="Arial" w:cs="Arial"/>
              <w:b/>
              <w:sz w:val="20"/>
              <w:szCs w:val="20"/>
            </w:rPr>
            <w:t>Vigencia desde:</w:t>
          </w:r>
        </w:p>
      </w:tc>
      <w:tc>
        <w:tcPr>
          <w:tcW w:w="1890" w:type="dxa"/>
          <w:tcBorders>
            <w:top w:val="single" w:sz="4" w:space="0" w:color="000000"/>
            <w:left w:val="single" w:sz="4" w:space="0" w:color="000000"/>
            <w:bottom w:val="single" w:sz="4" w:space="0" w:color="000000"/>
            <w:right w:val="single" w:sz="4" w:space="0" w:color="000000"/>
          </w:tcBorders>
          <w:vAlign w:val="center"/>
        </w:tcPr>
        <w:p w14:paraId="7776A63C" w14:textId="77777777" w:rsidR="00000000" w:rsidRDefault="00000000">
          <w:pPr>
            <w:rPr>
              <w:rFonts w:ascii="Arial" w:eastAsia="Arial" w:hAnsi="Arial" w:cs="Arial"/>
              <w:sz w:val="20"/>
              <w:szCs w:val="20"/>
            </w:rPr>
          </w:pPr>
          <w:r>
            <w:rPr>
              <w:rFonts w:ascii="Arial" w:eastAsia="Arial" w:hAnsi="Arial" w:cs="Arial"/>
              <w:sz w:val="20"/>
              <w:szCs w:val="20"/>
            </w:rPr>
            <w:t>2021-11-23</w:t>
          </w:r>
        </w:p>
      </w:tc>
    </w:tr>
    <w:tr w:rsidR="00C846B6" w14:paraId="7AA13FB3" w14:textId="77777777" w:rsidTr="00F13CA1">
      <w:trPr>
        <w:cantSplit/>
        <w:trHeight w:val="302"/>
        <w:jc w:val="center"/>
      </w:trPr>
      <w:tc>
        <w:tcPr>
          <w:tcW w:w="1969" w:type="dxa"/>
          <w:vMerge/>
          <w:tcBorders>
            <w:top w:val="single" w:sz="4" w:space="0" w:color="000000"/>
            <w:left w:val="single" w:sz="4" w:space="0" w:color="000000"/>
            <w:bottom w:val="single" w:sz="4" w:space="0" w:color="auto"/>
            <w:right w:val="single" w:sz="4" w:space="0" w:color="000000"/>
          </w:tcBorders>
          <w:vAlign w:val="center"/>
        </w:tcPr>
        <w:p w14:paraId="72272855" w14:textId="77777777" w:rsidR="00000000" w:rsidRDefault="00000000">
          <w:pPr>
            <w:widowControl w:val="0"/>
            <w:pBdr>
              <w:top w:val="nil"/>
              <w:left w:val="nil"/>
              <w:bottom w:val="nil"/>
              <w:right w:val="nil"/>
              <w:between w:val="nil"/>
            </w:pBdr>
            <w:spacing w:line="276" w:lineRule="auto"/>
            <w:rPr>
              <w:rFonts w:ascii="Arial" w:eastAsia="Arial" w:hAnsi="Arial" w:cs="Arial"/>
              <w:sz w:val="20"/>
              <w:szCs w:val="20"/>
            </w:rPr>
          </w:pPr>
        </w:p>
      </w:tc>
      <w:tc>
        <w:tcPr>
          <w:tcW w:w="5046" w:type="dxa"/>
          <w:vMerge/>
          <w:tcBorders>
            <w:top w:val="single" w:sz="4" w:space="0" w:color="000000"/>
            <w:left w:val="single" w:sz="4" w:space="0" w:color="000000"/>
            <w:bottom w:val="single" w:sz="4" w:space="0" w:color="auto"/>
            <w:right w:val="single" w:sz="4" w:space="0" w:color="000000"/>
          </w:tcBorders>
          <w:vAlign w:val="center"/>
        </w:tcPr>
        <w:p w14:paraId="63432D07" w14:textId="77777777" w:rsidR="00000000" w:rsidRDefault="00000000">
          <w:pPr>
            <w:widowControl w:val="0"/>
            <w:pBdr>
              <w:top w:val="nil"/>
              <w:left w:val="nil"/>
              <w:bottom w:val="nil"/>
              <w:right w:val="nil"/>
              <w:between w:val="nil"/>
            </w:pBdr>
            <w:spacing w:line="276" w:lineRule="auto"/>
            <w:rPr>
              <w:rFonts w:ascii="Arial" w:eastAsia="Arial" w:hAnsi="Arial" w:cs="Arial"/>
              <w:sz w:val="20"/>
              <w:szCs w:val="20"/>
            </w:rPr>
          </w:pPr>
        </w:p>
      </w:tc>
      <w:tc>
        <w:tcPr>
          <w:tcW w:w="1701" w:type="dxa"/>
          <w:tcBorders>
            <w:top w:val="nil"/>
            <w:left w:val="single" w:sz="4" w:space="0" w:color="000000"/>
            <w:bottom w:val="single" w:sz="4" w:space="0" w:color="auto"/>
            <w:right w:val="single" w:sz="4" w:space="0" w:color="000000"/>
          </w:tcBorders>
          <w:vAlign w:val="center"/>
        </w:tcPr>
        <w:p w14:paraId="232351F7" w14:textId="77777777" w:rsidR="00000000" w:rsidRDefault="00000000">
          <w:pPr>
            <w:rPr>
              <w:rFonts w:ascii="Arial" w:eastAsia="Arial" w:hAnsi="Arial" w:cs="Arial"/>
              <w:sz w:val="22"/>
              <w:szCs w:val="22"/>
            </w:rPr>
          </w:pPr>
          <w:r>
            <w:rPr>
              <w:rFonts w:ascii="Arial" w:eastAsia="Arial" w:hAnsi="Arial" w:cs="Arial"/>
              <w:b/>
              <w:sz w:val="20"/>
              <w:szCs w:val="20"/>
            </w:rPr>
            <w:t>Página:</w:t>
          </w:r>
        </w:p>
      </w:tc>
      <w:tc>
        <w:tcPr>
          <w:tcW w:w="1890" w:type="dxa"/>
          <w:tcBorders>
            <w:top w:val="single" w:sz="4" w:space="0" w:color="000000"/>
            <w:left w:val="single" w:sz="4" w:space="0" w:color="000000"/>
            <w:bottom w:val="single" w:sz="4" w:space="0" w:color="auto"/>
            <w:right w:val="single" w:sz="4" w:space="0" w:color="000000"/>
          </w:tcBorders>
          <w:vAlign w:val="center"/>
        </w:tcPr>
        <w:p w14:paraId="1D0C4434" w14:textId="77777777" w:rsidR="00000000" w:rsidRDefault="00000000">
          <w:pPr>
            <w:rPr>
              <w:rFonts w:ascii="Arial" w:eastAsia="Arial" w:hAnsi="Arial" w:cs="Arial"/>
              <w:sz w:val="22"/>
              <w:szCs w:val="22"/>
            </w:rPr>
          </w:pP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xml:space="preserve"> de </w:t>
          </w:r>
          <w:r>
            <w:rPr>
              <w:rFonts w:ascii="Arial" w:eastAsia="Arial" w:hAnsi="Arial" w:cs="Arial"/>
              <w:sz w:val="20"/>
              <w:szCs w:val="20"/>
            </w:rPr>
            <w:fldChar w:fldCharType="begin"/>
          </w:r>
          <w:r>
            <w:rPr>
              <w:rFonts w:ascii="Arial" w:eastAsia="Arial" w:hAnsi="Arial" w:cs="Arial"/>
              <w:sz w:val="20"/>
              <w:szCs w:val="20"/>
            </w:rPr>
            <w:instrText>NUMPAGES</w:instrText>
          </w:r>
          <w:r>
            <w:rPr>
              <w:rFonts w:ascii="Arial" w:eastAsia="Arial" w:hAnsi="Arial" w:cs="Arial"/>
              <w:sz w:val="20"/>
              <w:szCs w:val="20"/>
            </w:rPr>
            <w:fldChar w:fldCharType="separate"/>
          </w:r>
          <w:r>
            <w:rPr>
              <w:rFonts w:ascii="Arial" w:eastAsia="Arial" w:hAnsi="Arial" w:cs="Arial"/>
              <w:noProof/>
              <w:sz w:val="20"/>
              <w:szCs w:val="20"/>
            </w:rPr>
            <w:t>2</w:t>
          </w:r>
          <w:r>
            <w:rPr>
              <w:rFonts w:ascii="Arial" w:eastAsia="Arial" w:hAnsi="Arial" w:cs="Arial"/>
              <w:sz w:val="20"/>
              <w:szCs w:val="20"/>
            </w:rPr>
            <w:fldChar w:fldCharType="end"/>
          </w:r>
        </w:p>
      </w:tc>
    </w:tr>
  </w:tbl>
  <w:p w14:paraId="1715BACE" w14:textId="77777777" w:rsidR="00000000" w:rsidRDefault="00000000">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E3910"/>
    <w:multiLevelType w:val="multilevel"/>
    <w:tmpl w:val="97E4947E"/>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1" w15:restartNumberingAfterBreak="0">
    <w:nsid w:val="14BA6534"/>
    <w:multiLevelType w:val="multilevel"/>
    <w:tmpl w:val="9772798C"/>
    <w:lvl w:ilvl="0">
      <w:start w:val="1"/>
      <w:numFmt w:val="bullet"/>
      <w:pStyle w:val="Ttulo1"/>
      <w:lvlText w:val="●"/>
      <w:lvlJc w:val="left"/>
      <w:pPr>
        <w:ind w:left="501" w:hanging="360"/>
      </w:pPr>
      <w:rPr>
        <w:rFonts w:ascii="Noto Sans Symbols" w:eastAsia="Noto Sans Symbols" w:hAnsi="Noto Sans Symbols" w:cs="Noto Sans Symbols"/>
      </w:rPr>
    </w:lvl>
    <w:lvl w:ilvl="1">
      <w:start w:val="1"/>
      <w:numFmt w:val="bullet"/>
      <w:pStyle w:val="Ttulo2"/>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 w15:restartNumberingAfterBreak="0">
    <w:nsid w:val="3B560421"/>
    <w:multiLevelType w:val="multilevel"/>
    <w:tmpl w:val="47A4F4E6"/>
    <w:lvl w:ilvl="0">
      <w:start w:val="1"/>
      <w:numFmt w:val="decimal"/>
      <w:lvlText w:val="%1."/>
      <w:lvlJc w:val="left"/>
      <w:pPr>
        <w:ind w:left="3338" w:hanging="360"/>
      </w:pPr>
    </w:lvl>
    <w:lvl w:ilvl="1">
      <w:start w:val="1"/>
      <w:numFmt w:val="decimal"/>
      <w:lvlText w:val="%1.%2."/>
      <w:lvlJc w:val="left"/>
      <w:pPr>
        <w:ind w:left="1080" w:hanging="720"/>
      </w:pPr>
    </w:lvl>
    <w:lvl w:ilvl="2">
      <w:start w:val="1"/>
      <w:numFmt w:val="decimal"/>
      <w:lvlText w:val="%1.%2.%3."/>
      <w:lvlJc w:val="left"/>
      <w:pPr>
        <w:ind w:left="1440" w:hanging="108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520" w:hanging="2160"/>
      </w:pPr>
    </w:lvl>
    <w:lvl w:ilvl="7">
      <w:start w:val="1"/>
      <w:numFmt w:val="decimal"/>
      <w:lvlText w:val="%1.%2.%3.%4.%5.%6.%7.%8."/>
      <w:lvlJc w:val="left"/>
      <w:pPr>
        <w:ind w:left="2520" w:hanging="2160"/>
      </w:pPr>
    </w:lvl>
    <w:lvl w:ilvl="8">
      <w:start w:val="1"/>
      <w:numFmt w:val="decimal"/>
      <w:lvlText w:val="%1.%2.%3.%4.%5.%6.%7.%8.%9."/>
      <w:lvlJc w:val="left"/>
      <w:pPr>
        <w:ind w:left="2880" w:hanging="2520"/>
      </w:pPr>
    </w:lvl>
  </w:abstractNum>
  <w:abstractNum w:abstractNumId="3" w15:restartNumberingAfterBreak="0">
    <w:nsid w:val="654307FD"/>
    <w:multiLevelType w:val="hybridMultilevel"/>
    <w:tmpl w:val="B2C4ACB0"/>
    <w:lvl w:ilvl="0" w:tplc="240A000D">
      <w:start w:val="1"/>
      <w:numFmt w:val="bullet"/>
      <w:lvlText w:val=""/>
      <w:lvlJc w:val="left"/>
      <w:pPr>
        <w:ind w:left="644" w:hanging="360"/>
      </w:pPr>
      <w:rPr>
        <w:rFonts w:ascii="Wingdings" w:hAnsi="Wingdings" w:hint="default"/>
        <w:color w:val="auto"/>
        <w:sz w:val="22"/>
        <w:szCs w:val="22"/>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num w:numId="1" w16cid:durableId="1697583641">
    <w:abstractNumId w:val="1"/>
  </w:num>
  <w:num w:numId="2" w16cid:durableId="118761416">
    <w:abstractNumId w:val="0"/>
  </w:num>
  <w:num w:numId="3" w16cid:durableId="1854997646">
    <w:abstractNumId w:val="2"/>
  </w:num>
  <w:num w:numId="4" w16cid:durableId="7168555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CA1"/>
    <w:rsid w:val="00127E3A"/>
    <w:rsid w:val="00432A7F"/>
    <w:rsid w:val="0079569B"/>
    <w:rsid w:val="009F671B"/>
    <w:rsid w:val="00CF38F3"/>
    <w:rsid w:val="00F13C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E8055"/>
  <w15:chartTrackingRefBased/>
  <w15:docId w15:val="{C445177F-1C8B-40D1-B254-4CFCA676F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CA1"/>
    <w:pPr>
      <w:spacing w:after="0" w:line="240" w:lineRule="auto"/>
    </w:pPr>
    <w:rPr>
      <w:rFonts w:ascii="Times New Roman" w:eastAsia="Times New Roman" w:hAnsi="Times New Roman" w:cs="Times New Roman"/>
      <w:sz w:val="24"/>
      <w:szCs w:val="24"/>
      <w:lang w:val="es-ES_tradnl" w:eastAsia="es-ES_tradnl"/>
    </w:rPr>
  </w:style>
  <w:style w:type="paragraph" w:styleId="Ttulo1">
    <w:name w:val="heading 1"/>
    <w:basedOn w:val="Normal"/>
    <w:next w:val="Normal"/>
    <w:link w:val="Ttulo1Car"/>
    <w:uiPriority w:val="9"/>
    <w:qFormat/>
    <w:rsid w:val="00F13CA1"/>
    <w:pPr>
      <w:keepNext/>
      <w:keepLines/>
      <w:numPr>
        <w:numId w:val="1"/>
      </w:numPr>
      <w:ind w:left="360"/>
      <w:jc w:val="both"/>
      <w:outlineLvl w:val="0"/>
    </w:pPr>
    <w:rPr>
      <w:rFonts w:ascii="Arial" w:hAnsi="Arial"/>
      <w:b/>
      <w:szCs w:val="32"/>
      <w:lang w:val="es-CO" w:eastAsia="en-US"/>
    </w:rPr>
  </w:style>
  <w:style w:type="paragraph" w:styleId="Ttulo2">
    <w:name w:val="heading 2"/>
    <w:basedOn w:val="Normal"/>
    <w:link w:val="Ttulo2Car"/>
    <w:uiPriority w:val="9"/>
    <w:semiHidden/>
    <w:unhideWhenUsed/>
    <w:qFormat/>
    <w:rsid w:val="00F13CA1"/>
    <w:pPr>
      <w:numPr>
        <w:ilvl w:val="1"/>
        <w:numId w:val="1"/>
      </w:numPr>
      <w:spacing w:after="100" w:afterAutospacing="1"/>
      <w:outlineLvl w:val="1"/>
    </w:pPr>
    <w:rPr>
      <w:rFonts w:ascii="Arial" w:hAnsi="Arial"/>
      <w:bCs/>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3CA1"/>
    <w:rPr>
      <w:rFonts w:ascii="Arial" w:eastAsia="Times New Roman" w:hAnsi="Arial" w:cs="Times New Roman"/>
      <w:b/>
      <w:sz w:val="24"/>
      <w:szCs w:val="32"/>
    </w:rPr>
  </w:style>
  <w:style w:type="character" w:customStyle="1" w:styleId="Ttulo2Car">
    <w:name w:val="Título 2 Car"/>
    <w:basedOn w:val="Fuentedeprrafopredeter"/>
    <w:link w:val="Ttulo2"/>
    <w:uiPriority w:val="9"/>
    <w:semiHidden/>
    <w:rsid w:val="00F13CA1"/>
    <w:rPr>
      <w:rFonts w:ascii="Arial" w:eastAsia="Times New Roman" w:hAnsi="Arial" w:cs="Times New Roman"/>
      <w:bCs/>
      <w:sz w:val="24"/>
      <w:szCs w:val="36"/>
      <w:lang w:val="es-ES_tradnl" w:eastAsia="es-ES_tradnl"/>
    </w:rPr>
  </w:style>
  <w:style w:type="paragraph" w:styleId="Encabezado">
    <w:name w:val="header"/>
    <w:basedOn w:val="Normal"/>
    <w:link w:val="EncabezadoCar"/>
    <w:uiPriority w:val="99"/>
    <w:unhideWhenUsed/>
    <w:rsid w:val="00F13CA1"/>
    <w:pPr>
      <w:tabs>
        <w:tab w:val="center" w:pos="4419"/>
        <w:tab w:val="right" w:pos="8838"/>
      </w:tabs>
    </w:pPr>
  </w:style>
  <w:style w:type="character" w:customStyle="1" w:styleId="EncabezadoCar">
    <w:name w:val="Encabezado Car"/>
    <w:basedOn w:val="Fuentedeprrafopredeter"/>
    <w:link w:val="Encabezado"/>
    <w:uiPriority w:val="99"/>
    <w:rsid w:val="00F13CA1"/>
    <w:rPr>
      <w:rFonts w:ascii="Times New Roman" w:eastAsia="Times New Roman" w:hAnsi="Times New Roman" w:cs="Times New Roman"/>
      <w:sz w:val="24"/>
      <w:szCs w:val="24"/>
      <w:lang w:val="es-ES_tradnl" w:eastAsia="es-ES_tradnl"/>
    </w:rPr>
  </w:style>
  <w:style w:type="paragraph" w:styleId="Piedepgina">
    <w:name w:val="footer"/>
    <w:basedOn w:val="Normal"/>
    <w:link w:val="PiedepginaCar"/>
    <w:uiPriority w:val="99"/>
    <w:unhideWhenUsed/>
    <w:rsid w:val="00F13CA1"/>
    <w:pPr>
      <w:tabs>
        <w:tab w:val="center" w:pos="4419"/>
        <w:tab w:val="right" w:pos="8838"/>
      </w:tabs>
    </w:pPr>
  </w:style>
  <w:style w:type="character" w:customStyle="1" w:styleId="PiedepginaCar">
    <w:name w:val="Pie de página Car"/>
    <w:basedOn w:val="Fuentedeprrafopredeter"/>
    <w:link w:val="Piedepgina"/>
    <w:uiPriority w:val="99"/>
    <w:rsid w:val="00F13CA1"/>
    <w:rPr>
      <w:rFonts w:ascii="Times New Roman" w:eastAsia="Times New Roman" w:hAnsi="Times New Roman" w:cs="Times New Roman"/>
      <w:sz w:val="24"/>
      <w:szCs w:val="24"/>
      <w:lang w:val="es-ES_tradnl" w:eastAsia="es-ES_tradnl"/>
    </w:rPr>
  </w:style>
  <w:style w:type="paragraph" w:styleId="Prrafodelista">
    <w:name w:val="List Paragraph"/>
    <w:basedOn w:val="Normal"/>
    <w:uiPriority w:val="34"/>
    <w:qFormat/>
    <w:rsid w:val="009F671B"/>
    <w:pPr>
      <w:spacing w:after="200" w:line="276" w:lineRule="auto"/>
      <w:ind w:left="720"/>
      <w:contextualSpacing/>
    </w:pPr>
    <w:rPr>
      <w:rFonts w:ascii="Calibri" w:eastAsia="Calibri" w:hAnsi="Calibri"/>
      <w:sz w:val="22"/>
      <w:szCs w:val="22"/>
      <w:lang w:val="es-CO" w:eastAsia="en-US"/>
    </w:rPr>
  </w:style>
  <w:style w:type="character" w:styleId="Refdecomentario">
    <w:name w:val="annotation reference"/>
    <w:basedOn w:val="Fuentedeprrafopredeter"/>
    <w:uiPriority w:val="99"/>
    <w:semiHidden/>
    <w:unhideWhenUsed/>
    <w:rsid w:val="009F671B"/>
    <w:rPr>
      <w:sz w:val="16"/>
      <w:szCs w:val="16"/>
    </w:rPr>
  </w:style>
  <w:style w:type="paragraph" w:styleId="Textocomentario">
    <w:name w:val="annotation text"/>
    <w:basedOn w:val="Normal"/>
    <w:link w:val="TextocomentarioCar"/>
    <w:uiPriority w:val="99"/>
    <w:semiHidden/>
    <w:unhideWhenUsed/>
    <w:rsid w:val="009F671B"/>
    <w:pPr>
      <w:spacing w:after="200"/>
    </w:pPr>
    <w:rPr>
      <w:rFonts w:ascii="Calibri" w:eastAsia="Calibri" w:hAnsi="Calibri"/>
      <w:sz w:val="20"/>
      <w:szCs w:val="20"/>
      <w:lang w:val="es-CO" w:eastAsia="en-US"/>
    </w:rPr>
  </w:style>
  <w:style w:type="character" w:customStyle="1" w:styleId="TextocomentarioCar">
    <w:name w:val="Texto comentario Car"/>
    <w:basedOn w:val="Fuentedeprrafopredeter"/>
    <w:link w:val="Textocomentario"/>
    <w:uiPriority w:val="99"/>
    <w:semiHidden/>
    <w:rsid w:val="009F671B"/>
    <w:rPr>
      <w:rFonts w:ascii="Calibri" w:eastAsia="Calibri"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374</Words>
  <Characters>2059</Characters>
  <Application>Microsoft Office Word</Application>
  <DocSecurity>0</DocSecurity>
  <Lines>17</Lines>
  <Paragraphs>4</Paragraphs>
  <ScaleCrop>false</ScaleCrop>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José Domínguez Pallares</dc:creator>
  <cp:keywords/>
  <dc:description/>
  <cp:lastModifiedBy>Heisa Buelvas</cp:lastModifiedBy>
  <cp:revision>3</cp:revision>
  <dcterms:created xsi:type="dcterms:W3CDTF">2024-03-11T15:06:00Z</dcterms:created>
  <dcterms:modified xsi:type="dcterms:W3CDTF">2024-03-11T15:06:00Z</dcterms:modified>
</cp:coreProperties>
</file>