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jc w:val="center"/>
      </w:pPr>
      <w:r>
        <w:t>SYSTEM DESIGN &amp; ENGINEERING PORTFOLIO</w:t>
      </w:r>
    </w:p>
    <w:p>
      <w:pPr>
        <w:spacing w:after="200"/>
      </w:pPr>
    </w:p>
    <w:p>
      <w:pPr>
        <w:pStyle w:val="Title"/>
        <w:jc w:val="center"/>
      </w:pPr>
      <w:r>
        <w:t>Spring Boot</w:t>
        <w:br/>
        <w:t>E-Commerce Backend</w:t>
      </w:r>
    </w:p>
    <w:p>
      <w:pPr>
        <w:pStyle w:val="Subtitle"/>
        <w:jc w:val="center"/>
      </w:pPr>
      <w:r>
        <w:t>Distributed event delivery, transactional correctness, recoverable failure, concurrency safety, and operability</w:t>
      </w:r>
    </w:p>
    <w:p>
      <w:pPr>
        <w:jc w:val="center"/>
      </w:pPr>
      <w:r>
        <w:rPr>
          <w:rFonts w:ascii="Aptos" w:hAnsi="Aptos" w:eastAsia="Aptos"/>
          <w:b/>
          <w:color w:val="2F6F9F"/>
          <w:sz w:val="20"/>
        </w:rPr>
        <w:t>JAVA 25  |  SPRING BOOT 4.1.0  |  POSTGRESQL 16  |  REDIS 7  |  KAFKA 4</w:t>
      </w:r>
    </w:p>
    <w:p>
      <w:pPr>
        <w:spacing w:after="160"/>
      </w:pPr>
    </w:p>
    <w:tbl>
      <w:tblPr>
        <w:tblW w:type="auto" w:w="0"/>
        <w:jc w:val="center"/>
        <w:tblLook w:firstColumn="1" w:firstRow="1" w:lastColumn="0" w:lastRow="0" w:noHBand="0" w:noVBand="1" w:val="04A0"/>
      </w:tblPr>
      <w:tblGrid>
        <w:gridCol w:w="2570"/>
        <w:gridCol w:w="2570"/>
        <w:gridCol w:w="2570"/>
        <w:gridCol w:w="2570"/>
      </w:tblGrid>
      <w:tr>
        <w:trPr>
          <w:cantSplit/>
          <w:tblHeader w:val="true"/>
        </w:trPr>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146</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89.78%</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73.63%</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11</w:t>
            </w:r>
          </w:p>
        </w:tc>
      </w:tr>
      <w:tr>
        <w:trPr>
          <w:cantSplit/>
        </w:trPr>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AUTOMATED TESTS</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INSTRUCTION COVERAGE</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BRANCH COVERAGE</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FLYWAY MIGRATIONS</w:t>
            </w:r>
          </w:p>
        </w:tc>
      </w:tr>
    </w:tbl>
    <w:p>
      <w:pPr>
        <w:spacing w:after="240"/>
      </w:pPr>
    </w:p>
    <w:p>
      <w:pPr>
        <w:pStyle w:val="SmallNote"/>
        <w:jc w:val="center"/>
      </w:pPr>
      <w:r>
        <w:t>Prepared for backend engineering portfolio review</w:t>
      </w:r>
    </w:p>
    <w:p>
      <w:pPr>
        <w:pStyle w:val="SmallNote"/>
        <w:jc w:val="center"/>
      </w:pPr>
      <w:r>
        <w:t>github.com/ravan-chuang/spring-boot-ecommerce-backend</w:t>
      </w:r>
    </w:p>
    <w:p>
      <w:pPr>
        <w:pStyle w:val="SmallNote"/>
        <w:jc w:val="center"/>
      </w:pPr>
      <w:r>
        <w:t>Release: v1.3.0-phase21-reliability  |  PR #27 merged</w:t>
      </w:r>
    </w:p>
    <w:p>
      <w:pPr>
        <w:pStyle w:val="SmallNote"/>
        <w:jc w:val="center"/>
      </w:pPr>
      <w:r>
        <w:t>Verified baseline: 2026-08-07</w:t>
      </w:r>
    </w:p>
    <w:p>
      <w:r>
        <w:br w:type="page"/>
      </w:r>
    </w:p>
    <w:p>
      <w:pPr>
        <w:pStyle w:val="Heading1"/>
        <w:keepNext/>
      </w:pPr>
      <w:r>
        <w:t>Reader's Guide</w:t>
      </w:r>
    </w:p>
    <w:p>
      <w:pPr>
        <w:spacing w:after="100" w:line="259" w:lineRule="auto"/>
      </w:pPr>
      <w:r>
        <w:rPr>
          <w:rFonts w:ascii="Aptos" w:hAnsi="Aptos" w:eastAsia="Aptos"/>
          <w:color w:val="1F2933"/>
          <w:sz w:val="20"/>
        </w:rPr>
        <w:t>This portfolio evaluates architecture, implementation mechanisms, automated tests, operational drills, performance evidence, and production boundaries through one evidence-based engineering review. The README contains detailed setup and operating instructions; this document focuses on verified conclusions and explicit limits.</w:t>
      </w:r>
    </w:p>
    <w:p>
      <w:pPr>
        <w:pStyle w:val="ListBullet"/>
        <w:spacing w:after="60"/>
      </w:pPr>
      <w:r>
        <w:rPr>
          <w:rFonts w:ascii="Aptos" w:hAnsi="Aptos" w:eastAsia="Aptos"/>
          <w:color w:val="1F2933"/>
          <w:sz w:val="20"/>
        </w:rPr>
        <w:t>1. Executive summary and verified baseline</w:t>
      </w:r>
    </w:p>
    <w:p>
      <w:pPr>
        <w:pStyle w:val="ListBullet"/>
        <w:spacing w:after="60"/>
      </w:pPr>
      <w:r>
        <w:rPr>
          <w:rFonts w:ascii="Aptos" w:hAnsi="Aptos" w:eastAsia="Aptos"/>
          <w:color w:val="1F2933"/>
          <w:sz w:val="20"/>
        </w:rPr>
        <w:t>2. Distributed-system scope, architecture, and domain transactions</w:t>
      </w:r>
    </w:p>
    <w:p>
      <w:pPr>
        <w:pStyle w:val="ListBullet"/>
        <w:spacing w:after="60"/>
      </w:pPr>
      <w:r>
        <w:rPr>
          <w:rFonts w:ascii="Aptos" w:hAnsi="Aptos" w:eastAsia="Aptos"/>
          <w:color w:val="1F2933"/>
          <w:sz w:val="20"/>
        </w:rPr>
        <w:t>3. Transactional Outbox, scheduled retry, Kafka, and governed DLT operations</w:t>
      </w:r>
    </w:p>
    <w:p>
      <w:pPr>
        <w:pStyle w:val="ListBullet"/>
        <w:spacing w:after="60"/>
      </w:pPr>
      <w:r>
        <w:rPr>
          <w:rFonts w:ascii="Aptos" w:hAnsi="Aptos" w:eastAsia="Aptos"/>
          <w:color w:val="1F2933"/>
          <w:sz w:val="20"/>
        </w:rPr>
        <w:t>4. Security, observability, incident drills, and backup/restore evidence</w:t>
      </w:r>
    </w:p>
    <w:p>
      <w:pPr>
        <w:pStyle w:val="ListBullet"/>
        <w:spacing w:after="60"/>
      </w:pPr>
      <w:r>
        <w:rPr>
          <w:rFonts w:ascii="Aptos" w:hAnsi="Aptos" w:eastAsia="Aptos"/>
          <w:color w:val="1F2933"/>
          <w:sz w:val="20"/>
        </w:rPr>
        <w:t>5. Test coverage, performance evidence, delivery controls, risk register, and roadmap</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Evidence policy  </w:t>
            </w:r>
            <w:r>
              <w:rPr>
                <w:rFonts w:ascii="Aptos" w:hAnsi="Aptos" w:eastAsia="Aptos"/>
                <w:color w:val="1F2933"/>
                <w:sz w:val="20"/>
              </w:rPr>
              <w:t>Automated test output, saved local performance results, executed reliability drills, and incomplete cloud or high-availability work are labeled separately. Configuration files are not presented as production proof.</w:t>
            </w:r>
          </w:p>
        </w:tc>
      </w:tr>
    </w:tbl>
    <w:p>
      <w:pPr>
        <w:spacing w:after="20"/>
      </w:pPr>
    </w:p>
    <w:p>
      <w:pPr>
        <w:pStyle w:val="Heading1"/>
        <w:keepNext/>
      </w:pPr>
      <w:r>
        <w:t>1. Executive Summary</w:t>
      </w:r>
    </w:p>
    <w:p>
      <w:pPr>
        <w:spacing w:after="100" w:line="259" w:lineRule="auto"/>
      </w:pPr>
      <w:r>
        <w:t>This portfolio evaluates a production-minded Spring Boot backend as an integrated reliability system: secure identity and commerce transactions feed a Transactional Outbox, scheduled Kafka retry, idempotent consumers, governed dead-letter recovery, cross-boundary correlation, metrics, traces, structured logs, SLOs, runbooks, and executable recovery drills.</w:t>
      </w:r>
    </w:p>
    <w:p>
      <w:pPr>
        <w:pStyle w:val="ListBullet"/>
        <w:spacing w:after="60"/>
      </w:pPr>
      <w:r>
        <w:rPr>
          <w:rFonts w:ascii="Aptos" w:hAnsi="Aptos" w:eastAsia="Aptos"/>
          <w:color w:val="1F2933"/>
          <w:sz w:val="20"/>
        </w:rPr>
        <w:t>Order or payment state and its outbound event share one PostgreSQL transaction, containing the database/Kafka dual-write gap inside the database.</w:t>
      </w:r>
    </w:p>
    <w:p>
      <w:pPr>
        <w:pStyle w:val="ListBullet"/>
        <w:spacing w:after="60"/>
      </w:pPr>
      <w:r>
        <w:rPr>
          <w:rFonts w:ascii="Aptos" w:hAnsi="Aptos" w:eastAsia="Aptos"/>
          <w:color w:val="1F2933"/>
          <w:sz w:val="20"/>
        </w:rPr>
        <w:t>Payment and cancellation share one pessimistic order lock; database uniqueness and request fingerprints protect idempotent replay.</w:t>
      </w:r>
    </w:p>
    <w:p>
      <w:pPr>
        <w:pStyle w:val="ListBullet"/>
        <w:spacing w:after="60"/>
      </w:pPr>
      <w:r>
        <w:rPr>
          <w:rFonts w:ascii="Aptos" w:hAnsi="Aptos" w:eastAsia="Aptos"/>
          <w:color w:val="1F2933"/>
          <w:sz w:val="20"/>
        </w:rPr>
        <w:t>Outbox workers claim due records with SKIP LOCKED, store ownership under a processing lease, and wait for Kafka acknowledgement.</w:t>
      </w:r>
    </w:p>
    <w:p>
      <w:pPr>
        <w:pStyle w:val="ListBullet"/>
        <w:spacing w:after="60"/>
      </w:pPr>
      <w:r>
        <w:rPr>
          <w:rFonts w:ascii="Aptos" w:hAnsi="Aptos" w:eastAsia="Aptos"/>
          <w:color w:val="1F2933"/>
          <w:sz w:val="20"/>
        </w:rPr>
        <w:t>Failed publication schedules next_attempt_at with exponential backoff, a maximum-delay cap, and bounded jitter.</w:t>
      </w:r>
    </w:p>
    <w:p>
      <w:pPr>
        <w:pStyle w:val="ListBullet"/>
        <w:spacing w:after="60"/>
      </w:pPr>
      <w:r>
        <w:rPr>
          <w:rFonts w:ascii="Aptos" w:hAnsi="Aptos" w:eastAsia="Aptos"/>
          <w:color w:val="1F2933"/>
          <w:sz w:val="20"/>
        </w:rPr>
        <w:t>Consumer retries, processed-event markers, persisted DLT evidence, quarantine, replay reservations, and operator audit control at-least-once delivery.</w:t>
      </w:r>
    </w:p>
    <w:p>
      <w:pPr>
        <w:pStyle w:val="ListBullet"/>
        <w:spacing w:after="60"/>
      </w:pPr>
      <w:r>
        <w:rPr>
          <w:rFonts w:ascii="Aptos" w:hAnsi="Aptos" w:eastAsia="Aptos"/>
          <w:color w:val="1F2933"/>
          <w:sz w:val="20"/>
        </w:rPr>
        <w:t>Correlation IDs connect HTTP, MDC, database state, Kafka, consumers, DLT evidence, traces, and structured logs.</w:t>
      </w:r>
    </w:p>
    <w:p>
      <w:pPr>
        <w:pStyle w:val="ListBullet"/>
        <w:spacing w:after="60"/>
      </w:pPr>
      <w:r>
        <w:rPr>
          <w:rFonts w:ascii="Aptos" w:hAnsi="Aptos" w:eastAsia="Aptos"/>
          <w:color w:val="1F2933"/>
          <w:sz w:val="20"/>
        </w:rPr>
        <w:t>Kafka outage, Outbox backlog/recovery, failed-login, and PostgreSQL restore drills were executed and passed.</w:t>
      </w:r>
    </w:p>
    <w:p>
      <w:pPr>
        <w:pStyle w:val="ListBullet"/>
        <w:spacing w:after="60"/>
      </w:pPr>
      <w:r>
        <w:rPr>
          <w:rFonts w:ascii="Aptos" w:hAnsi="Aptos" w:eastAsia="Aptos"/>
          <w:color w:val="1F2933"/>
          <w:sz w:val="20"/>
        </w:rPr>
        <w:t>146 tests, JaCoCo gates, CodeQL, CI, and a committed regression baseline provide automated quality evidence.</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Professional positioning  </w:t>
            </w:r>
            <w:r>
              <w:rPr>
                <w:rFonts w:ascii="Aptos" w:hAnsi="Aptos" w:eastAsia="Aptos"/>
                <w:color w:val="1F2933"/>
                <w:sz w:val="20"/>
              </w:rPr>
              <w:t>Advanced student-level / strong junior backend and platform engineering evidence. The system is distribution-aware and production-minded, but still uses a single-host, single-node topology and is not production-proven at commercial scale.</w:t>
            </w:r>
          </w:p>
        </w:tc>
      </w:tr>
    </w:tbl>
    <w:p>
      <w:pPr>
        <w:spacing w:after="20"/>
      </w:pPr>
    </w:p>
    <w:p>
      <w:r>
        <w:br w:type="page"/>
      </w:r>
    </w:p>
    <w:p>
      <w:pPr>
        <w:pStyle w:val="Heading1"/>
        <w:keepNext/>
      </w:pPr>
      <w:r>
        <w:t>2. Verified Engineering Baseline</w:t>
      </w:r>
    </w:p>
    <w:p>
      <w:pPr>
        <w:pStyle w:val="TableCaption"/>
        <w:keepNext/>
      </w:pPr>
      <w:r>
        <w:t>Table 1 | Verified baseline on 2026-08-07</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Verification</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Release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v1.3.0-phase21-reliability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Merged milestone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 #27: Outbox retry scheduling and reliability verification</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Command</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./mvnw --batch-mode --no-transfer-progress clean verify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Build</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SUCCESS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146 passed / 0 failed / 0 errors / 0 skipped</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coverage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89.78%</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Branch coverage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73.63%</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Coverage baseline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81.48% instruction / 68.29% branch; max 0.50-point drop; PASS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Infrastructure 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PostgreSQL 16 / Redis 7 / Kafka through Testcontainers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Flyway</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V1-V11 applied and validated</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Operational drills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 outage, Outbox backlog/recovery, failed-login, backup/restore: PASS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CI and CodeQL</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Passed on Phase 2.1 branch before merge</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Verification boundary  </w:t>
            </w:r>
            <w:r>
              <w:rPr>
                <w:rFonts w:ascii="Aptos" w:hAnsi="Aptos" w:eastAsia="Aptos"/>
                <w:color w:val="1F2933"/>
                <w:sz w:val="20"/>
              </w:rPr>
              <w:t>The local suite and drills use disposable or controlled infrastructure. They validate implementation behavior and local recovery mechanics, not multi-region availability, production RPO/RTO, or long-running commercial traffic.</w:t>
            </w:r>
          </w:p>
        </w:tc>
      </w:tr>
    </w:tbl>
    <w:p>
      <w:pPr>
        <w:spacing w:after="20"/>
      </w:pPr>
    </w:p>
    <w:p>
      <w:pPr>
        <w:spacing w:after="0"/>
      </w:pPr>
      <w:r/>
    </w:p>
    <w:p>
      <w:pPr>
        <w:pStyle w:val="Heading1"/>
        <w:keepNext/>
      </w:pPr>
      <w:r>
        <w:t>3. Distributed-System Scope and Architecture</w:t>
      </w:r>
    </w:p>
    <w:p>
      <w:pPr>
        <w:keepNext/>
        <w:spacing w:after="80"/>
        <w:jc w:val="center"/>
      </w:pPr>
      <w:r>
        <w:drawing>
          <wp:inline xmlns:a="http://schemas.openxmlformats.org/drawingml/2006/main" xmlns:pic="http://schemas.openxmlformats.org/drawingml/2006/picture">
            <wp:extent cx="6492240" cy="3787140"/>
            <wp:docPr id="1" name="Figure 1: Current deployment architecture" title="Current deployment architecture" descr="Caddy routes HTTP to the Spring Boot application. The application accesses PostgreSQL and Redis, publishes and consumes Kafka messages, emits telemetry to the observability stack, and is verified and delivered through tests, CI, CodeQL, Docker Compose, and runbook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492240" cy="3787140"/>
                    </a:xfrm>
                    <a:prstGeom prst="rect"/>
                  </pic:spPr>
                </pic:pic>
              </a:graphicData>
            </a:graphic>
          </wp:inline>
        </w:drawing>
      </w:r>
    </w:p>
    <w:p>
      <w:pPr>
        <w:keepNext w:val="0"/>
        <w:spacing w:after="140"/>
        <w:jc w:val="center"/>
      </w:pPr>
      <w:r>
        <w:rPr>
          <w:i/>
        </w:rPr>
        <w:t>Figure 1 | Request, state, messaging, observability, and verification boundaries on one Docker host</w:t>
      </w:r>
    </w:p>
    <w:p>
      <w:pPr>
        <w:spacing w:after="100" w:line="259" w:lineRule="auto"/>
      </w:pPr>
      <w:r>
        <w:rPr>
          <w:rFonts w:ascii="Aptos" w:hAnsi="Aptos" w:eastAsia="Aptos"/>
          <w:color w:val="1F2933"/>
          <w:sz w:val="20"/>
        </w:rPr>
        <w:t>The project qualifies as a small-scale distributed event-driven system because the application, database, cache, broker, and telemetry components communicate across network boundaries and must handle partial failure, duplicate delivery, delayed recovery, and independent service availability.</w:t>
      </w:r>
    </w:p>
    <w:p>
      <w:pPr>
        <w:pStyle w:val="TableCaption"/>
        <w:keepNext/>
      </w:pPr>
      <w:r>
        <w:t>Table 2 | Current topology and boundary</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Component</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Current deployment</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Production boundary</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Application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Spring Boot container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horizontal replicas or load-balanced failover</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broker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broker replication or leader failover</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PostgreSQL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node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replica, automatic failover, or production RPO/RTO</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Redis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node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Sentinel or Cluster failover</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Orchestration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Docker Compose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Kubernetes scheduling, autoscaling, or rolling-update guarantees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Observability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Prometheus, Grafana, Tempo, Loki, Alloy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Single-host retention and no production cost tuning</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Accurate description  </w:t>
            </w:r>
            <w:r>
              <w:rPr>
                <w:rFonts w:ascii="Aptos" w:hAnsi="Aptos" w:eastAsia="Aptos"/>
                <w:color w:val="1F2933"/>
                <w:sz w:val="20"/>
              </w:rPr>
              <w:t>A distributed event-driven backend with production-minded reliability mechanisms, not a highly available large-scale distributed platform.</w:t>
            </w:r>
          </w:p>
        </w:tc>
      </w:tr>
    </w:tbl>
    <w:p>
      <w:pPr>
        <w:spacing w:after="20"/>
      </w:pPr>
    </w:p>
    <w:p>
      <w:pPr>
        <w:spacing w:after="0"/>
      </w:pPr>
      <w:r/>
    </w:p>
    <w:p>
      <w:pPr>
        <w:pStyle w:val="Heading1"/>
        <w:keepNext/>
      </w:pPr>
      <w:r>
        <w:t>4. Domain Transactions and Invariants</w:t>
      </w:r>
    </w:p>
    <w:p>
      <w:pPr>
        <w:pStyle w:val="Heading2"/>
        <w:keepNext/>
      </w:pPr>
      <w:r>
        <w:t>4.1 Product, Cart, and Order</w:t>
      </w:r>
    </w:p>
    <w:p>
      <w:pPr>
        <w:pStyle w:val="ListBullet"/>
        <w:spacing w:after="60"/>
      </w:pPr>
      <w:r>
        <w:rPr>
          <w:rFonts w:ascii="Aptos" w:hAnsi="Aptos" w:eastAsia="Aptos"/>
          <w:color w:val="1F2933"/>
          <w:sz w:val="20"/>
        </w:rPr>
        <w:t>Product CRUD supports pagination and sorting; product-detail reads use Redis and mutations evict the cache.</w:t>
      </w:r>
    </w:p>
    <w:p>
      <w:pPr>
        <w:pStyle w:val="ListBullet"/>
        <w:spacing w:after="60"/>
      </w:pPr>
      <w:r>
        <w:rPr>
          <w:rFonts w:ascii="Aptos" w:hAnsi="Aptos" w:eastAsia="Aptos"/>
          <w:color w:val="1F2933"/>
          <w:sz w:val="20"/>
        </w:rPr>
        <w:t>Product @Version detects concurrent stock changes through optimistic locking.</w:t>
      </w:r>
    </w:p>
    <w:p>
      <w:pPr>
        <w:pStyle w:val="ListBullet"/>
        <w:spacing w:after="60"/>
      </w:pPr>
      <w:r>
        <w:rPr>
          <w:rFonts w:ascii="Aptos" w:hAnsi="Aptos" w:eastAsia="Aptos"/>
          <w:color w:val="1F2933"/>
          <w:sz w:val="20"/>
        </w:rPr>
        <w:t>The cart is not an inventory reservation; checkout revalidates and deducts stock inside the order transaction.</w:t>
      </w:r>
    </w:p>
    <w:p>
      <w:pPr>
        <w:pStyle w:val="ListBullet"/>
        <w:spacing w:after="60"/>
      </w:pPr>
      <w:r>
        <w:rPr>
          <w:rFonts w:ascii="Aptos" w:hAnsi="Aptos" w:eastAsia="Aptos"/>
          <w:color w:val="1F2933"/>
          <w:sz w:val="20"/>
        </w:rPr>
        <w:t>Order-item name, price, and subtotal snapshots preserve purchase-time evidence.</w:t>
      </w:r>
    </w:p>
    <w:p>
      <w:pPr>
        <w:pStyle w:val="ListBullet"/>
        <w:spacing w:after="60"/>
      </w:pPr>
      <w:r>
        <w:rPr>
          <w:rFonts w:ascii="Aptos" w:hAnsi="Aptos" w:eastAsia="Aptos"/>
          <w:color w:val="1F2933"/>
          <w:sz w:val="20"/>
        </w:rPr>
        <w:t>Order creation, stock deduction, cart deletion, and ORDER_CREATED Outbox insertion commit together.</w:t>
      </w:r>
    </w:p>
    <w:p>
      <w:pPr>
        <w:pStyle w:val="ListBullet"/>
        <w:spacing w:after="60"/>
      </w:pPr>
      <w:r>
        <w:rPr>
          <w:rFonts w:ascii="Aptos" w:hAnsi="Aptos" w:eastAsia="Aptos"/>
          <w:color w:val="1F2933"/>
          <w:sz w:val="20"/>
        </w:rPr>
        <w:t>Cancellation accepts only PENDING, restores stock, and uses the same pessimistic order lock as payment.</w:t>
      </w:r>
    </w:p>
    <w:p>
      <w:pPr>
        <w:pStyle w:val="Heading2"/>
        <w:keepNext/>
      </w:pPr>
      <w:r>
        <w:t>4.2 Payment Idempotency</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key/path lookup + SHA-256 request fingerprint</w:t>
            </w:r>
            <w:r>
              <w:br/>
            </w:r>
            <w:r>
              <w:rPr>
                <w:rFonts w:ascii="Liberation Mono" w:hAnsi="Liberation Mono" w:eastAsia="Liberation Mono"/>
                <w:color w:val="1F2933"/>
                <w:sz w:val="17"/>
              </w:rPr>
              <w:t xml:space="preserve">  -&gt; SELECT order FOR UPDATE</w:t>
            </w:r>
            <w:r>
              <w:br/>
            </w:r>
            <w:r>
              <w:rPr>
                <w:rFonts w:ascii="Liberation Mono" w:hAnsi="Liberation Mono" w:eastAsia="Liberation Mono"/>
                <w:color w:val="1F2933"/>
                <w:sz w:val="17"/>
              </w:rPr>
              <w:t xml:space="preserve">  -&gt; idempotency lookup again</w:t>
            </w:r>
            <w:r>
              <w:br/>
            </w:r>
            <w:r>
              <w:rPr>
                <w:rFonts w:ascii="Liberation Mono" w:hAnsi="Liberation Mono" w:eastAsia="Liberation Mono"/>
                <w:color w:val="1F2933"/>
                <w:sz w:val="17"/>
              </w:rPr>
              <w:t xml:space="preserve">  -&gt; validate PENDING and no existing payment</w:t>
            </w:r>
            <w:r>
              <w:br/>
            </w:r>
            <w:r>
              <w:rPr>
                <w:rFonts w:ascii="Liberation Mono" w:hAnsi="Liberation Mono" w:eastAsia="Liberation Mono"/>
                <w:color w:val="1F2933"/>
                <w:sz w:val="17"/>
              </w:rPr>
              <w:t xml:space="preserve">  -&gt; payment + replay metadata + response data + order PAID + PAYMENT_PAID Outbox</w:t>
            </w:r>
            <w:r>
              <w:br/>
            </w:r>
            <w:r>
              <w:rPr>
                <w:rFonts w:ascii="Liberation Mono" w:hAnsi="Liberation Mono" w:eastAsia="Liberation Mono"/>
                <w:color w:val="1F2933"/>
                <w:sz w:val="17"/>
              </w:rPr>
              <w:t xml:space="preserve">  -&gt; one PostgreSQL commit</w:t>
            </w:r>
          </w:p>
        </w:tc>
      </w:tr>
    </w:tbl>
    <w:p>
      <w:pPr>
        <w:spacing w:after="20"/>
      </w:pPr>
    </w:p>
    <w:p>
      <w:pPr>
        <w:spacing w:after="100" w:line="259" w:lineRule="auto"/>
      </w:pPr>
      <w:r>
        <w:rPr>
          <w:rFonts w:ascii="Aptos" w:hAnsi="Aptos" w:eastAsia="Aptos"/>
          <w:color w:val="1F2933"/>
          <w:sz w:val="20"/>
        </w:rPr>
        <w:t>PostgreSQL enforces payments.order_id UNIQUE and UNIQUE (idempotency_key, request_path). The replay record stores the fingerprint, response status, payment reference, response snapshot metadata, and a 24-hour expiry timestamp. Same-key/different-request reuse is rejected.</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Concurrency boundary  </w:t>
            </w:r>
            <w:r>
              <w:rPr>
                <w:rFonts w:ascii="Aptos" w:hAnsi="Aptos" w:eastAsia="Aptos"/>
                <w:color w:val="1F2933"/>
                <w:sz w:val="20"/>
              </w:rPr>
              <w:t>Concurrent duplicate payment requests are verified. Payment and cancellation share the order lock, but a dedicated high-iteration cancel-versus-pay race drill remains recommended before claiming production-proven behavior under sustained contention.</w:t>
            </w:r>
          </w:p>
        </w:tc>
      </w:tr>
    </w:tbl>
    <w:p>
      <w:pPr>
        <w:spacing w:after="20"/>
      </w:pPr>
    </w:p>
    <w:p>
      <w:pPr>
        <w:spacing w:after="0"/>
      </w:pPr>
      <w:r/>
    </w:p>
    <w:p>
      <w:pPr>
        <w:pStyle w:val="Heading1"/>
        <w:keepNext/>
      </w:pPr>
      <w:r>
        <w:t>5. Transactional Outbox and Scheduled Kafka Retry</w:t>
      </w:r>
    </w:p>
    <w:p>
      <w:pPr>
        <w:keepNext/>
        <w:spacing w:after="80"/>
        <w:jc w:val="center"/>
      </w:pPr>
      <w:r>
        <w:drawing>
          <wp:inline xmlns:a="http://schemas.openxmlformats.org/drawingml/2006/main" xmlns:pic="http://schemas.openxmlformats.org/drawingml/2006/picture">
            <wp:extent cx="5394960" cy="3147060"/>
            <wp:docPr id="2" name="Figure 2: Transactional Outbox retry lifecycle" title="Transactional Outbox retry lifecycle" descr="PENDING events move to PROCESSING. Kafka acknowledgement moves them to PUBLISHED. Send failure schedules retry and returns them to PENDING when next_attempt_at is due. Expired processing leases return to PENDING. Maximum attempts move an event to FAILED, and ADMIN replay returns it to PENDING."/>
            <wp:cNvGraphicFramePr>
              <a:graphicFrameLocks noChangeAspect="1"/>
            </wp:cNvGraphicFramePr>
            <a:graphic>
              <a:graphicData uri="http://schemas.openxmlformats.org/drawingml/2006/picture">
                <pic:pic>
                  <pic:nvPicPr>
                    <pic:cNvPr id="0" name="outbox.png"/>
                    <pic:cNvPicPr/>
                  </pic:nvPicPr>
                  <pic:blipFill>
                    <a:blip r:embed="rId12"/>
                    <a:stretch>
                      <a:fillRect/>
                    </a:stretch>
                  </pic:blipFill>
                  <pic:spPr>
                    <a:xfrm>
                      <a:off x="0" y="0"/>
                      <a:ext cx="5394960" cy="3147060"/>
                    </a:xfrm>
                    <a:prstGeom prst="rect"/>
                  </pic:spPr>
                </pic:pic>
              </a:graphicData>
            </a:graphic>
          </wp:inline>
        </w:drawing>
      </w:r>
    </w:p>
    <w:p>
      <w:pPr>
        <w:keepNext w:val="0"/>
        <w:spacing w:after="140"/>
        <w:jc w:val="center"/>
      </w:pPr>
      <w:r>
        <w:rPr>
          <w:i/>
        </w:rPr>
        <w:t>Figure 2 | Due-time eligibility, lease recovery, scheduled retry, terminal failure, and ADMIN replay</w:t>
      </w:r>
    </w:p>
    <w:p>
      <w:pPr>
        <w:pStyle w:val="Heading2"/>
        <w:keepNext/>
      </w:pPr>
      <w:r>
        <w:t>5.1 Producer-Side Reliability</w:t>
      </w:r>
    </w:p>
    <w:p>
      <w:pPr>
        <w:pStyle w:val="ListBullet"/>
        <w:spacing w:after="60"/>
      </w:pPr>
      <w:r>
        <w:rPr>
          <w:rFonts w:ascii="Aptos" w:hAnsi="Aptos" w:eastAsia="Aptos"/>
          <w:color w:val="1F2933"/>
          <w:sz w:val="20"/>
        </w:rPr>
        <w:t>Business state and the PENDING event share one transaction.</w:t>
      </w:r>
    </w:p>
    <w:p>
      <w:pPr>
        <w:pStyle w:val="ListBullet"/>
        <w:spacing w:after="60"/>
      </w:pPr>
      <w:r>
        <w:rPr>
          <w:rFonts w:ascii="Aptos" w:hAnsi="Aptos" w:eastAsia="Aptos"/>
          <w:color w:val="1F2933"/>
          <w:sz w:val="20"/>
        </w:rPr>
        <w:t>The publisher claims due events in batches and records processing_by plus processing_at.</w:t>
      </w:r>
    </w:p>
    <w:p>
      <w:pPr>
        <w:pStyle w:val="ListBullet"/>
        <w:spacing w:after="60"/>
      </w:pPr>
      <w:r>
        <w:rPr>
          <w:rFonts w:ascii="Aptos" w:hAnsi="Aptos" w:eastAsia="Aptos"/>
          <w:color w:val="1F2933"/>
          <w:sz w:val="20"/>
        </w:rPr>
        <w:t>FOR UPDATE SKIP LOCKED distributes work without overlapping claims.</w:t>
      </w:r>
    </w:p>
    <w:p>
      <w:pPr>
        <w:pStyle w:val="ListBullet"/>
        <w:spacing w:after="60"/>
      </w:pPr>
      <w:r>
        <w:rPr>
          <w:rFonts w:ascii="Aptos" w:hAnsi="Aptos" w:eastAsia="Aptos"/>
          <w:color w:val="1F2933"/>
          <w:sz w:val="20"/>
        </w:rPr>
        <w:t>A 60-second processing lease recovers interrupted work.</w:t>
      </w:r>
    </w:p>
    <w:p>
      <w:pPr>
        <w:pStyle w:val="ListBullet"/>
        <w:spacing w:after="60"/>
      </w:pPr>
      <w:r>
        <w:rPr>
          <w:rFonts w:ascii="Aptos" w:hAnsi="Aptos" w:eastAsia="Aptos"/>
          <w:color w:val="1F2933"/>
          <w:sz w:val="20"/>
        </w:rPr>
        <w:t>The producer waits for Kafka acknowledgement before marking PUBLISHED.</w:t>
      </w:r>
    </w:p>
    <w:p>
      <w:pPr>
        <w:pStyle w:val="ListBullet"/>
        <w:spacing w:after="60"/>
      </w:pPr>
      <w:r>
        <w:rPr>
          <w:rFonts w:ascii="Aptos" w:hAnsi="Aptos" w:eastAsia="Aptos"/>
          <w:color w:val="1F2933"/>
          <w:sz w:val="20"/>
        </w:rPr>
        <w:t>Maximum attempts are environment-configurable; exhausted records become FAILED and retain last_error.</w:t>
      </w:r>
    </w:p>
    <w:p>
      <w:pPr>
        <w:pStyle w:val="ListBullet"/>
        <w:spacing w:after="60"/>
      </w:pPr>
      <w:r>
        <w:rPr>
          <w:rFonts w:ascii="Aptos" w:hAnsi="Aptos" w:eastAsia="Aptos"/>
          <w:color w:val="1F2933"/>
          <w:sz w:val="20"/>
        </w:rPr>
        <w:t>ADMIN APIs inspect and replay FAILED records.</w:t>
      </w:r>
    </w:p>
    <w:p>
      <w:pPr>
        <w:pStyle w:val="Heading2"/>
        <w:keepNext/>
      </w:pPr>
      <w:r>
        <w:t>5.2 Retry Scheduling</w:t>
      </w:r>
    </w:p>
    <w:p>
      <w:pPr>
        <w:spacing w:after="100" w:line="259" w:lineRule="auto"/>
      </w:pPr>
      <w:r>
        <w:rPr>
          <w:rFonts w:ascii="Aptos" w:hAnsi="Aptos" w:eastAsia="Aptos"/>
          <w:color w:val="1F2933"/>
          <w:sz w:val="20"/>
        </w:rPr>
        <w:t>Flyway V11 adds next_attempt_at and a partial index over due PENDING records. The retry policy computes exponential delay, caps it at the configured maximum, applies bounded jitter, and persists the next eligible attempt. Replay resets immediate eligibility.</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Configuration</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Default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outbox.publisher.retry-base-delay-seconds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5</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outbox.publisher.retry-max-delay-seconds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300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outbox.publisher.retry-jitter-factor</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0.20</w:t>
            </w:r>
          </w:p>
        </w:tc>
      </w:tr>
    </w:tbl>
    <w:p>
      <w:pPr>
        <w:spacing w:after="20"/>
      </w:pP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SELECT *</w:t>
            </w:r>
            <w:r>
              <w:br/>
            </w:r>
            <w:r>
              <w:rPr>
                <w:rFonts w:ascii="Liberation Mono" w:hAnsi="Liberation Mono" w:eastAsia="Liberation Mono"/>
                <w:color w:val="1F2933"/>
                <w:sz w:val="17"/>
              </w:rPr>
              <w:t>FROM outbox_events</w:t>
            </w:r>
            <w:r>
              <w:br/>
            </w:r>
            <w:r>
              <w:rPr>
                <w:rFonts w:ascii="Liberation Mono" w:hAnsi="Liberation Mono" w:eastAsia="Liberation Mono"/>
                <w:color w:val="1F2933"/>
                <w:sz w:val="17"/>
              </w:rPr>
              <w:t>WHERE status = 'PENDING'</w:t>
            </w:r>
            <w:r>
              <w:br/>
            </w:r>
            <w:r>
              <w:rPr>
                <w:rFonts w:ascii="Liberation Mono" w:hAnsi="Liberation Mono" w:eastAsia="Liberation Mono"/>
                <w:color w:val="1F2933"/>
                <w:sz w:val="17"/>
              </w:rPr>
              <w:t xml:space="preserve">  AND (next_attempt_at IS NULL OR next_attempt_at &lt;= :now)</w:t>
            </w:r>
            <w:r>
              <w:br/>
            </w:r>
            <w:r>
              <w:rPr>
                <w:rFonts w:ascii="Liberation Mono" w:hAnsi="Liberation Mono" w:eastAsia="Liberation Mono"/>
                <w:color w:val="1F2933"/>
                <w:sz w:val="17"/>
              </w:rPr>
              <w:t>ORDER BY next_attempt_at, created_at</w:t>
            </w:r>
            <w:r>
              <w:br/>
            </w:r>
            <w:r>
              <w:rPr>
                <w:rFonts w:ascii="Liberation Mono" w:hAnsi="Liberation Mono" w:eastAsia="Liberation Mono"/>
                <w:color w:val="1F2933"/>
                <w:sz w:val="17"/>
              </w:rPr>
              <w:t>FOR UPDATE SKIP LOCKED</w:t>
            </w:r>
            <w:r>
              <w:br/>
            </w:r>
            <w:r>
              <w:rPr>
                <w:rFonts w:ascii="Liberation Mono" w:hAnsi="Liberation Mono" w:eastAsia="Liberation Mono"/>
                <w:color w:val="1F2933"/>
                <w:sz w:val="17"/>
              </w:rPr>
              <w:t>LIMIT :limit;</w:t>
            </w:r>
          </w:p>
        </w:tc>
      </w:tr>
    </w:tbl>
    <w:p>
      <w:pPr>
        <w:spacing w:after="20"/>
      </w:pPr>
    </w:p>
    <w:p>
      <w:r>
        <w:br w:type="page"/>
      </w:r>
    </w:p>
    <w:p>
      <w:pPr>
        <w:pStyle w:val="Heading1"/>
        <w:keepNext/>
      </w:pPr>
      <w:r>
        <w:t>6. Kafka Consumer Safety and Governed DLT Operations</w:t>
      </w:r>
    </w:p>
    <w:p>
      <w:pPr>
        <w:pStyle w:val="Heading2"/>
        <w:keepNext/>
      </w:pPr>
      <w:r>
        <w:t>6.1 Consumer Idempotency</w:t>
      </w:r>
    </w:p>
    <w:p>
      <w:pPr>
        <w:spacing w:after="100" w:line="259" w:lineRule="auto"/>
      </w:pPr>
      <w:r>
        <w:rPr>
          <w:rFonts w:ascii="Aptos" w:hAnsi="Aptos" w:eastAsia="Aptos"/>
          <w:color w:val="1F2933"/>
          <w:sz w:val="20"/>
        </w:rPr>
        <w:t>Kafka records use the aggregate ID as the key and carry outbox-event-id and correlation-id headers. Retry topics delay subsequent attempts before DLT routing. Consumers insert a processed-event marker and execute the side effect in one transaction, so duplicate delivery is skipped and a failed side effect rolls the marker back.</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INSERT INTO processed_events(event_id, consumer_name, processed_at)</w:t>
            </w:r>
            <w:r>
              <w:br/>
            </w:r>
            <w:r>
              <w:rPr>
                <w:rFonts w:ascii="Liberation Mono" w:hAnsi="Liberation Mono" w:eastAsia="Liberation Mono"/>
                <w:color w:val="1F2933"/>
                <w:sz w:val="17"/>
              </w:rPr>
              <w:t>VALUES (?, ?, CURRENT_TIMESTAMP)</w:t>
            </w:r>
            <w:r>
              <w:br/>
            </w:r>
            <w:r>
              <w:rPr>
                <w:rFonts w:ascii="Liberation Mono" w:hAnsi="Liberation Mono" w:eastAsia="Liberation Mono"/>
                <w:color w:val="1F2933"/>
                <w:sz w:val="17"/>
              </w:rPr>
              <w:t>ON CONFLICT (event_id, consumer_name) DO NOTHING;</w:t>
            </w:r>
          </w:p>
        </w:tc>
      </w:tr>
    </w:tbl>
    <w:p>
      <w:pPr>
        <w:spacing w:after="20"/>
      </w:pPr>
    </w:p>
    <w:p>
      <w:pPr>
        <w:pStyle w:val="Heading2"/>
        <w:keepNext/>
      </w:pPr>
      <w:r>
        <w:t>6.2 Persisted Dead-Letter Lifecycle</w:t>
      </w:r>
    </w:p>
    <w:p>
      <w:pPr>
        <w:keepNext/>
        <w:spacing w:after="80"/>
        <w:jc w:val="center"/>
      </w:pPr>
      <w:r>
        <w:drawing>
          <wp:inline xmlns:a="http://schemas.openxmlformats.org/drawingml/2006/main" xmlns:pic="http://schemas.openxmlformats.org/drawingml/2006/picture">
            <wp:extent cx="6492240" cy="3426460"/>
            <wp:docPr id="3" name="Figure 3: Governed dead-letter lifecycle" title="Governed dead-letter lifecycle" descr="Dead-letter evidence moves from RECEIVED to QUARANTINED, REPLAYING, and REPLAYED. Kafka send failure or an expired 60-second replay lease returns REPLAYING evidence to QUARANTINED."/>
            <wp:cNvGraphicFramePr>
              <a:graphicFrameLocks noChangeAspect="1"/>
            </wp:cNvGraphicFramePr>
            <a:graphic>
              <a:graphicData uri="http://schemas.openxmlformats.org/drawingml/2006/picture">
                <pic:pic>
                  <pic:nvPicPr>
                    <pic:cNvPr id="0" name="dlt.png"/>
                    <pic:cNvPicPr/>
                  </pic:nvPicPr>
                  <pic:blipFill>
                    <a:blip r:embed="rId13"/>
                    <a:stretch>
                      <a:fillRect/>
                    </a:stretch>
                  </pic:blipFill>
                  <pic:spPr>
                    <a:xfrm>
                      <a:off x="0" y="0"/>
                      <a:ext cx="6492240" cy="3426460"/>
                    </a:xfrm>
                    <a:prstGeom prst="rect"/>
                  </pic:spPr>
                </pic:pic>
              </a:graphicData>
            </a:graphic>
          </wp:inline>
        </w:drawing>
      </w:r>
    </w:p>
    <w:p>
      <w:pPr>
        <w:keepNext w:val="0"/>
        <w:spacing w:after="140"/>
        <w:jc w:val="center"/>
      </w:pPr>
      <w:r>
        <w:rPr>
          <w:i/>
        </w:rPr>
        <w:t>Figure 3 | Persisted DLT evidence, quarantine, replay reservation, failure recovery, and operator audit</w:t>
      </w:r>
    </w:p>
    <w:p>
      <w:pPr>
        <w:spacing w:after="100" w:line="259" w:lineRule="auto"/>
      </w:pPr>
      <w:r>
        <w:rPr>
          <w:rFonts w:ascii="Aptos" w:hAnsi="Aptos" w:eastAsia="Aptos"/>
          <w:color w:val="1F2933"/>
          <w:sz w:val="20"/>
        </w:rPr>
        <w:t>V10 stores terminal broker evidence in dead_letter_events and every operator or recovery action in dead_letter_audit_logs. Intake is deduplicated by DLT topic, partition, and offset. The record retains original broker coordinates, payload, bounded headers, Outbox and correlation IDs, exception evidence, optimistic version, actors, timestamps, and replay attempts.</w:t>
      </w:r>
    </w:p>
    <w:p>
      <w:pPr>
        <w:pStyle w:val="ListBullet"/>
        <w:spacing w:after="60"/>
      </w:pPr>
      <w:r>
        <w:rPr>
          <w:rFonts w:ascii="Aptos" w:hAnsi="Aptos" w:eastAsia="Aptos"/>
          <w:color w:val="1F2933"/>
          <w:sz w:val="20"/>
        </w:rPr>
        <w:t>RECEIVED: captured record awaiting review.</w:t>
      </w:r>
    </w:p>
    <w:p>
      <w:pPr>
        <w:pStyle w:val="ListBullet"/>
        <w:spacing w:after="60"/>
      </w:pPr>
      <w:r>
        <w:rPr>
          <w:rFonts w:ascii="Aptos" w:hAnsi="Aptos" w:eastAsia="Aptos"/>
          <w:color w:val="1F2933"/>
          <w:sz w:val="20"/>
        </w:rPr>
        <w:t>QUARANTINED: explicit operator reason; only replay-eligible state.</w:t>
      </w:r>
    </w:p>
    <w:p>
      <w:pPr>
        <w:pStyle w:val="ListBullet"/>
        <w:spacing w:after="60"/>
      </w:pPr>
      <w:r>
        <w:rPr>
          <w:rFonts w:ascii="Aptos" w:hAnsi="Aptos" w:eastAsia="Aptos"/>
          <w:color w:val="1F2933"/>
          <w:sz w:val="20"/>
        </w:rPr>
        <w:t>REPLAYING: database reservation before send to the original topic and partition.</w:t>
      </w:r>
    </w:p>
    <w:p>
      <w:pPr>
        <w:pStyle w:val="ListBullet"/>
        <w:spacing w:after="60"/>
      </w:pPr>
      <w:r>
        <w:rPr>
          <w:rFonts w:ascii="Aptos" w:hAnsi="Aptos" w:eastAsia="Aptos"/>
          <w:color w:val="1F2933"/>
          <w:sz w:val="20"/>
        </w:rPr>
        <w:t>REPLAYED: terminal after Kafka acknowledgement.</w:t>
      </w:r>
    </w:p>
    <w:p>
      <w:pPr>
        <w:pStyle w:val="ListBullet"/>
        <w:spacing w:after="60"/>
      </w:pPr>
      <w:r>
        <w:rPr>
          <w:rFonts w:ascii="Aptos" w:hAnsi="Aptos" w:eastAsia="Aptos"/>
          <w:color w:val="1F2933"/>
          <w:sz w:val="20"/>
        </w:rPr>
        <w:t>Send failure or expired replay lease returns the record to QUARANTINED with an audit entry.</w:t>
      </w:r>
    </w:p>
    <w:p>
      <w:r>
        <w:br w:type="page"/>
      </w:r>
    </w:p>
    <w:p>
      <w:pPr>
        <w:pStyle w:val="Heading1"/>
        <w:keepNext/>
      </w:pPr>
      <w:r>
        <w:t>7. Security and Session Lifecycle</w:t>
      </w:r>
    </w:p>
    <w:p>
      <w:pPr>
        <w:pStyle w:val="TableCaption"/>
        <w:keepNext/>
      </w:pPr>
      <w:r>
        <w:t>Table 3 | Identity and authorization controls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Control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Engineering effect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Access token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HMAC JWT; 15-minute TTL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Short-lived stateless authentication</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Password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BCrypt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Adaptive hashing</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Refresh token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48-byte opaque SecureRandom value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Bearer secret is not a JWT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Persistence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SHA-256 token hash only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Database does not store reusable raw tokens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Rotation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Replacement token + revoked predecessor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Old token invalid after refresh</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Sessions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Stable session UUID + device/IP/timestamps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Multi-device visibility and control</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Authorization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ADMIN / owner rules + denyAll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Closed anonymous and cross-user legacy CRUD</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Audit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Database audit + auth.events metrics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Failure evidence survives rejected login</w:t>
            </w:r>
          </w:p>
        </w:tc>
      </w:tr>
    </w:tbl>
    <w:p>
      <w:pPr>
        <w:spacing w:after="20"/>
      </w:pPr>
    </w:p>
    <w:p>
      <w:pPr>
        <w:pStyle w:val="Heading2"/>
        <w:keepNext/>
      </w:pPr>
      <w:r>
        <w:t>7.1 Authorization Boundary</w:t>
      </w:r>
    </w:p>
    <w:p>
      <w:pPr>
        <w:pStyle w:val="ListBullet"/>
        <w:spacing w:after="60"/>
      </w:pPr>
      <w:r>
        <w:rPr>
          <w:rFonts w:ascii="Aptos" w:hAnsi="Aptos" w:eastAsia="Aptos"/>
          <w:color w:val="1F2933"/>
          <w:sz w:val="20"/>
        </w:rPr>
        <w:t>Product reads are public; product writes are ADMIN-only.</w:t>
      </w:r>
    </w:p>
    <w:p>
      <w:pPr>
        <w:pStyle w:val="ListBullet"/>
        <w:spacing w:after="60"/>
      </w:pPr>
      <w:r>
        <w:rPr>
          <w:rFonts w:ascii="Aptos" w:hAnsi="Aptos" w:eastAsia="Aptos"/>
          <w:color w:val="1F2933"/>
          <w:sz w:val="20"/>
        </w:rPr>
        <w:t>Legacy user collection/create routes are ADMIN-only; item routes require owner or ADMIN.</w:t>
      </w:r>
    </w:p>
    <w:p>
      <w:pPr>
        <w:pStyle w:val="ListBullet"/>
        <w:spacing w:after="60"/>
      </w:pPr>
      <w:r>
        <w:rPr>
          <w:rFonts w:ascii="Aptos" w:hAnsi="Aptos" w:eastAsia="Aptos"/>
          <w:color w:val="1F2933"/>
          <w:sz w:val="20"/>
        </w:rPr>
        <w:t>Cart routes require the path user or ADMIN.</w:t>
      </w:r>
    </w:p>
    <w:p>
      <w:pPr>
        <w:pStyle w:val="ListBullet"/>
        <w:spacing w:after="60"/>
      </w:pPr>
      <w:r>
        <w:rPr>
          <w:rFonts w:ascii="Aptos" w:hAnsi="Aptos" w:eastAsia="Aptos"/>
          <w:color w:val="1F2933"/>
          <w:sz w:val="20"/>
        </w:rPr>
        <w:t>Order and payment routes require order ownership or ADMIN.</w:t>
      </w:r>
    </w:p>
    <w:p>
      <w:pPr>
        <w:pStyle w:val="ListBullet"/>
        <w:spacing w:after="60"/>
      </w:pPr>
      <w:r>
        <w:rPr>
          <w:rFonts w:ascii="Aptos" w:hAnsi="Aptos" w:eastAsia="Aptos"/>
          <w:color w:val="1F2933"/>
          <w:sz w:val="20"/>
        </w:rPr>
        <w:t>Outbox, DLT, and detailed metric operations require ADMIN.</w:t>
      </w:r>
    </w:p>
    <w:p>
      <w:pPr>
        <w:pStyle w:val="ListBullet"/>
        <w:spacing w:after="60"/>
      </w:pPr>
      <w:r>
        <w:rPr>
          <w:rFonts w:ascii="Aptos" w:hAnsi="Aptos" w:eastAsia="Aptos"/>
          <w:color w:val="1F2933"/>
          <w:sz w:val="20"/>
        </w:rPr>
        <w:t>Auth session routes operate on the authenticated user.</w:t>
      </w:r>
    </w:p>
    <w:p>
      <w:pPr>
        <w:pStyle w:val="ListBullet"/>
        <w:spacing w:after="60"/>
      </w:pPr>
      <w:r>
        <w:rPr>
          <w:rFonts w:ascii="Aptos" w:hAnsi="Aptos" w:eastAsia="Aptos"/>
          <w:color w:val="1F2933"/>
          <w:sz w:val="20"/>
        </w:rPr>
        <w:t>Unmatched routes are denied by default.</w:t>
      </w:r>
    </w:p>
    <w:p>
      <w:pPr>
        <w:pStyle w:val="Heading2"/>
        <w:keepNext/>
      </w:pPr>
      <w:r>
        <w:t>7.2 Remaining Security Work</w:t>
      </w:r>
    </w:p>
    <w:p>
      <w:pPr>
        <w:pStyle w:val="ListBullet"/>
        <w:spacing w:after="60"/>
      </w:pPr>
      <w:r>
        <w:rPr>
          <w:rFonts w:ascii="Aptos" w:hAnsi="Aptos" w:eastAsia="Aptos"/>
          <w:color w:val="1F2933"/>
          <w:sz w:val="20"/>
        </w:rPr>
        <w:t>Rate limiting, temporary account lockout, password reset, email verification, and MFA.</w:t>
      </w:r>
    </w:p>
    <w:p>
      <w:pPr>
        <w:pStyle w:val="ListBullet"/>
        <w:spacing w:after="60"/>
      </w:pPr>
      <w:r>
        <w:rPr>
          <w:rFonts w:ascii="Aptos" w:hAnsi="Aptos" w:eastAsia="Aptos"/>
          <w:color w:val="1F2933"/>
          <w:sz w:val="20"/>
        </w:rPr>
        <w:t>Immediate access-token revocation beyond the current 15-minute TTL.</w:t>
      </w:r>
    </w:p>
    <w:p>
      <w:pPr>
        <w:pStyle w:val="ListBullet"/>
        <w:spacing w:after="60"/>
      </w:pPr>
      <w:r>
        <w:rPr>
          <w:rFonts w:ascii="Aptos" w:hAnsi="Aptos" w:eastAsia="Aptos"/>
          <w:color w:val="1F2933"/>
          <w:sz w:val="20"/>
        </w:rPr>
        <w:t>Trusted forwarded-header policy behind a reverse proxy.</w:t>
      </w:r>
    </w:p>
    <w:p>
      <w:pPr>
        <w:pStyle w:val="ListBullet"/>
        <w:spacing w:after="60"/>
      </w:pPr>
      <w:r>
        <w:rPr>
          <w:rFonts w:ascii="Aptos" w:hAnsi="Aptos" w:eastAsia="Aptos"/>
          <w:color w:val="1F2933"/>
          <w:sz w:val="20"/>
        </w:rPr>
        <w:t>Managed secrets, workload identity, image scanning, and SBOM generation.</w:t>
      </w:r>
    </w:p>
    <w:p>
      <w:pPr>
        <w:pStyle w:val="ListBullet"/>
        <w:spacing w:after="60"/>
      </w:pPr>
      <w:r>
        <w:rPr>
          <w:rFonts w:ascii="Aptos" w:hAnsi="Aptos" w:eastAsia="Aptos"/>
          <w:color w:val="1F2933"/>
          <w:sz w:val="20"/>
        </w:rPr>
        <w:t>Production restriction or removal of Swagger and OpenAPI.</w:t>
      </w:r>
    </w:p>
    <w:p>
      <w:pPr>
        <w:spacing w:after="0"/>
      </w:pPr>
      <w:r/>
    </w:p>
    <w:p>
      <w:pPr>
        <w:pStyle w:val="Heading1"/>
        <w:keepNext/>
      </w:pPr>
      <w:r>
        <w:t>8. Data Model and Schema Evolution</w:t>
      </w:r>
    </w:p>
    <w:p>
      <w:pPr>
        <w:pStyle w:val="TableCaption"/>
        <w:keepNext/>
      </w:pPr>
      <w:r>
        <w:t>Table 4 | Core tables and invariants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Table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Role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Key invariant / index</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Identity and profile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email unique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products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Catalog and stock</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optimistic-lock version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 header and state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 index and terminal transition rules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payments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One payment per order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order_id UNIQUE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idempotency_records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replay metadata</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key + path UNIQUE; payment FK; fingerprint; expiry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outbox_events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Durable outbound delivery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status/lease indexes; next_attempt_at partial index</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processed_events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Consumer deduplication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event_id + consumer_name primary key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refresh_tokens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Hashed session credentials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token hash unique; session indexes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auth_audit_logs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Security evidence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user/time and event/outcome indexes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dead_letter_events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Persisted terminal evidence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DLT coordinate unique; state/time indexes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dead_letter_audit_logs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Operator history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event, actor, and time relationships</w:t>
            </w:r>
          </w:p>
        </w:tc>
      </w:tr>
    </w:tbl>
    <w:p>
      <w:pPr>
        <w:spacing w:after="20"/>
      </w:pPr>
    </w:p>
    <w:p>
      <w:pPr>
        <w:pStyle w:val="Heading2"/>
        <w:keepNext/>
      </w:pPr>
      <w:r>
        <w:t>8.1 Flyway V1-V11</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V1  Initial commerce schema</w:t>
            </w:r>
            <w:r>
              <w:br/>
            </w:r>
            <w:r>
              <w:rPr>
                <w:rFonts w:ascii="Liberation Mono" w:hAnsi="Liberation Mono" w:eastAsia="Liberation Mono"/>
                <w:color w:val="1F2933"/>
                <w:sz w:val="17"/>
              </w:rPr>
              <w:t>V2  Transactional Outbox</w:t>
            </w:r>
            <w:r>
              <w:br/>
            </w:r>
            <w:r>
              <w:rPr>
                <w:rFonts w:ascii="Liberation Mono" w:hAnsi="Liberation Mono" w:eastAsia="Liberation Mono"/>
                <w:color w:val="1F2933"/>
                <w:sz w:val="17"/>
              </w:rPr>
              <w:t>V3  Outbox processing lease</w:t>
            </w:r>
            <w:r>
              <w:br/>
            </w:r>
            <w:r>
              <w:rPr>
                <w:rFonts w:ascii="Liberation Mono" w:hAnsi="Liberation Mono" w:eastAsia="Liberation Mono"/>
                <w:color w:val="1F2933"/>
                <w:sz w:val="17"/>
              </w:rPr>
              <w:t>V4  Processed-event deduplication</w:t>
            </w:r>
            <w:r>
              <w:br/>
            </w:r>
            <w:r>
              <w:rPr>
                <w:rFonts w:ascii="Liberation Mono" w:hAnsi="Liberation Mono" w:eastAsia="Liberation Mono"/>
                <w:color w:val="1F2933"/>
                <w:sz w:val="17"/>
              </w:rPr>
              <w:t>V5  Order event audit</w:t>
            </w:r>
            <w:r>
              <w:br/>
            </w:r>
            <w:r>
              <w:rPr>
                <w:rFonts w:ascii="Liberation Mono" w:hAnsi="Liberation Mono" w:eastAsia="Liberation Mono"/>
                <w:color w:val="1F2933"/>
                <w:sz w:val="17"/>
              </w:rPr>
              <w:t>V6  Refresh tokens</w:t>
            </w:r>
            <w:r>
              <w:br/>
            </w:r>
            <w:r>
              <w:rPr>
                <w:rFonts w:ascii="Liberation Mono" w:hAnsi="Liberation Mono" w:eastAsia="Liberation Mono"/>
                <w:color w:val="1F2933"/>
                <w:sz w:val="17"/>
              </w:rPr>
              <w:t>V7  Refresh-token sessions</w:t>
            </w:r>
            <w:r>
              <w:br/>
            </w:r>
            <w:r>
              <w:rPr>
                <w:rFonts w:ascii="Liberation Mono" w:hAnsi="Liberation Mono" w:eastAsia="Liberation Mono"/>
                <w:color w:val="1F2933"/>
                <w:sz w:val="17"/>
              </w:rPr>
              <w:t>V8  Authentication audit logs</w:t>
            </w:r>
            <w:r>
              <w:br/>
            </w:r>
            <w:r>
              <w:rPr>
                <w:rFonts w:ascii="Liberation Mono" w:hAnsi="Liberation Mono" w:eastAsia="Liberation Mono"/>
                <w:color w:val="1F2933"/>
                <w:sz w:val="17"/>
              </w:rPr>
              <w:t>V9  Payment idempotency hardening</w:t>
            </w:r>
            <w:r>
              <w:br/>
            </w:r>
            <w:r>
              <w:rPr>
                <w:rFonts w:ascii="Liberation Mono" w:hAnsi="Liberation Mono" w:eastAsia="Liberation Mono"/>
                <w:color w:val="1F2933"/>
                <w:sz w:val="17"/>
              </w:rPr>
              <w:t>V10 Persisted DLT operations and correlation IDs</w:t>
            </w:r>
            <w:r>
              <w:br/>
            </w:r>
            <w:r>
              <w:rPr>
                <w:rFonts w:ascii="Liberation Mono" w:hAnsi="Liberation Mono" w:eastAsia="Liberation Mono"/>
                <w:color w:val="1F2933"/>
                <w:sz w:val="17"/>
              </w:rPr>
              <w:t>V11 Outbox retry scheduling and due-time index</w:t>
            </w:r>
          </w:p>
        </w:tc>
      </w:tr>
    </w:tbl>
    <w:p>
      <w:pPr>
        <w:spacing w:after="20"/>
      </w:pPr>
    </w:p>
    <w:p>
      <w:pPr>
        <w:spacing w:after="100" w:line="259" w:lineRule="auto"/>
      </w:pPr>
      <w:r>
        <w:rPr>
          <w:rFonts w:ascii="Aptos" w:hAnsi="Aptos" w:eastAsia="Aptos"/>
          <w:color w:val="1F2933"/>
          <w:sz w:val="20"/>
        </w:rPr>
        <w:t>Hibernate uses ddl-auto=validate and open-in-view=false, so schema drift fails fast. The disposable restore drill independently confirmed the full Flyway history, V11 retry column/index, core data, and DLT/idempotency constraints.</w:t>
      </w:r>
    </w:p>
    <w:p>
      <w:pPr>
        <w:spacing w:after="0"/>
      </w:pPr>
      <w:r/>
    </w:p>
    <w:p>
      <w:pPr>
        <w:pStyle w:val="Heading1"/>
        <w:keepNext/>
      </w:pPr>
      <w:r>
        <w:t>9. Correlation, Observability, SLOs, and Runbooks</w:t>
      </w:r>
    </w:p>
    <w:p>
      <w:pPr>
        <w:pStyle w:val="TableCaption"/>
        <w:keepNext/>
      </w:pPr>
      <w:r>
        <w:t>Table 5 | Signals and operational response</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Signal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Action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Correlation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-&gt; MDC -&gt; Outbox -&gt; Kafka -&gt; DLT</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Follow one transaction across boundaries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latency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Actuator histogram + P95</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Latency objective and diagnosis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 queue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PENDING / PROCESSING / FAILED gauges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Backlog and terminal failure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Retry scheduling</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retry counts + next attempt state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Broker outage diagnosis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DLT lifecycle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State gauges + action counters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Review, replay, and lease recovery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 outcome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auth.events by action/outcome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Suspicious login detection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Traces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OTel Collector -&gt; Tempo</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Sampled distributed trace search</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Logs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JSON -&gt; Docker -&gt; Alloy -&gt; Loki</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Structured query and trace linkage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Alerts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11 Prometheus rules -&gt; Alertmanager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Runbook-linked warning and critical response</w:t>
            </w:r>
          </w:p>
        </w:tc>
      </w:tr>
    </w:tbl>
    <w:p>
      <w:pPr>
        <w:spacing w:after="20"/>
      </w:pPr>
    </w:p>
    <w:p>
      <w:pPr>
        <w:spacing w:after="100" w:line="259" w:lineRule="auto"/>
      </w:pPr>
      <w:r>
        <w:rPr>
          <w:rFonts w:ascii="Aptos" w:hAnsi="Aptos" w:eastAsia="Aptos"/>
          <w:color w:val="1F2933"/>
          <w:sz w:val="20"/>
        </w:rPr>
        <w:t>X-Correlation-ID is validated against a safe 128-character pattern or replaced with a UUID. It is returned to the caller, placed in MDC, persisted with the Outbox record, propagated through Kafka, and retained with DLT evidence. Production logs include traceId, spanId, and correlationId.</w:t>
      </w:r>
    </w:p>
    <w:p>
      <w:pPr>
        <w:pStyle w:val="TableCaption"/>
        <w:keepNext/>
      </w:pPr>
      <w:r>
        <w:t>Table 6 | Service objectives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Indicator</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Objective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Operational response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HTTP availability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99.5% over 30 days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Fast/slow burn alerts and application-down runbook</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HTTP P95 latency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&lt;= 750 ms over 5 minutes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High-error-rate and latency runbook</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DLT review</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RECEIVED &gt; 15 minutes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Inspection and quarantine workflow</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Replay lease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REPLAYING &gt; 120 seconds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Scheduled recovery and operator audit</w:t>
            </w:r>
          </w:p>
        </w:tc>
      </w:tr>
    </w:tbl>
    <w:p>
      <w:pPr>
        <w:spacing w:after="20"/>
      </w:pPr>
    </w:p>
    <w:p>
      <w:pPr>
        <w:spacing w:after="100" w:line="259" w:lineRule="auto"/>
      </w:pPr>
      <w:r>
        <w:rPr>
          <w:rFonts w:ascii="Aptos" w:hAnsi="Aptos" w:eastAsia="Aptos"/>
          <w:color w:val="1F2933"/>
          <w:sz w:val="20"/>
        </w:rPr>
        <w:t>Seven recording rules compute request rate, multi-window 5xx ratios, availability, and P95 latency. Eleven alerts cover application availability, authentication, Outbox, DLT, latency, and error-budget burn. Seven runbooks cover application down, Outbox failure, DLT operations, high error rate, backup/restore, secret rotation, and privacy/retention.</w:t>
      </w:r>
    </w:p>
    <w:p>
      <w:pPr>
        <w:spacing w:after="0"/>
      </w:pPr>
      <w:r/>
    </w:p>
    <w:p>
      <w:pPr>
        <w:pStyle w:val="Heading1"/>
        <w:keepNext/>
      </w:pPr>
      <w:r>
        <w:t>10. Executed Reliability and Recovery Drills</w:t>
      </w:r>
    </w:p>
    <w:p>
      <w:pPr>
        <w:pStyle w:val="TableCaption"/>
        <w:keepNext/>
      </w:pPr>
      <w:r>
        <w:t>Table 7 | Phase 2.1 operational verification</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Drill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Method</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Verified result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Kafka outage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Stop broker, insert five synthetic Outbox events, poll durable state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one event observed with scheduled retry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 backlog</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Insert 50 additional events while Kafka remains unavailable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54 pending events observed</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Recovery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Restart Kafka and wait for publication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55 events published and backlog drained</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Failed-login activity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Generate 50 invalid logins and compare audit counts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audit increased by 50</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Final health</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Capture Compose and application health after drills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Healthy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PostgreSQL backup</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Custom-format pg_dump + SHA-256 checksum</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PostgreSQL 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Disposable _restore_verify database + schema/data checks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V1-V11, rows, index, and constraints verified</w:t>
            </w:r>
          </w:p>
        </w:tc>
      </w:tr>
    </w:tbl>
    <w:p>
      <w:pPr>
        <w:spacing w:after="20"/>
      </w:pPr>
    </w:p>
    <w:p>
      <w:pPr>
        <w:spacing w:after="100" w:line="259" w:lineRule="auto"/>
      </w:pPr>
      <w:r>
        <w:rPr>
          <w:rFonts w:ascii="Aptos" w:hAnsi="Aptos" w:eastAsia="Aptos"/>
          <w:color w:val="1F2933"/>
          <w:sz w:val="20"/>
        </w:rPr>
        <w:t>The reliability script captures timestamped evidence, polls Kafka failure for a bounded interval, restarts Kafka during cleanup, and removes synthetic records. Backup artifacts and raw runtime evidence are ignored by Git. These drills validate local operational mechanics, not production RPO/RTO or multi-node resilience.</w:t>
      </w:r>
    </w:p>
    <w:p>
      <w:pPr>
        <w:spacing w:after="0"/>
      </w:pPr>
      <w:r/>
    </w:p>
    <w:p>
      <w:pPr>
        <w:pStyle w:val="Heading1"/>
        <w:keepNext/>
      </w:pPr>
      <w:r>
        <w:t>11. Testing and Quality Evidence</w:t>
      </w:r>
    </w:p>
    <w:p>
      <w:pPr>
        <w:spacing w:after="100" w:line="259" w:lineRule="auto"/>
      </w:pPr>
      <w:r>
        <w:rPr>
          <w:rFonts w:ascii="Aptos" w:hAnsi="Aptos" w:eastAsia="Aptos"/>
          <w:color w:val="1F2933"/>
          <w:sz w:val="20"/>
        </w:rPr>
        <w:t>The 146-test suite covers unit, component, controller, real-database, cache, broker, concurrency, retry, DLT, audit, retention, authorization, migration, and application-context behavior. No tests were skipped.</w:t>
      </w:r>
    </w:p>
    <w:p>
      <w:pPr>
        <w:pStyle w:val="TableCaption"/>
        <w:keepNext/>
      </w:pPr>
      <w:r>
        <w:t>Table 8 | Representative automated test areas</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Area</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Representative evidence</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Authentication and sessions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login, refresh rotation, logout, session listing/revocation, audit</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Authorization</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anonymous, self-service, cross-user, USER/ADMIN, health and metrics access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Commerce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product, cart, order, stock, cancellation, payment, idempotency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creation, due-time claims, SKIP LOCKED distribution, publication, lease recovery, FAILED, replay</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Retry policy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exponential growth, jitter bounds, cap, replay reset, next_attempt_at</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 consumer</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retry-to-DLT, processed-event deduplication, rollback marker</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DLT governance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capture, coordinate dedup, quarantine, replay, failure, audit, metrics, lease recovery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Observability</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correlation validation, MDC cleanup, propagation, metric authorization</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Lifecycle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retention cleanup, Flyway V1-V11, Testcontainers startup</w:t>
            </w:r>
          </w:p>
        </w:tc>
      </w:tr>
    </w:tbl>
    <w:p>
      <w:pPr>
        <w:spacing w:after="20"/>
      </w:pPr>
    </w:p>
    <w:p>
      <w:pPr>
        <w:pStyle w:val="TableCaption"/>
        <w:keepNext/>
      </w:pPr>
      <w:r>
        <w:t>Table 9 | Current JaCoCo and build baseline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Automated 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146 passed</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Failures / errors / skipped</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 / 0 / 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coverage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89.78%</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Branch coverage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73.63%</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Maven gate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&gt;= 70%; branch &gt;= 50%</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Regression baseline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 81.48% instruction / 68.29% branch; max 0.50-point drop</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CI / CodeQL</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Passed on Phase 2.1 branch before merge</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Coverage interpretation  </w:t>
            </w:r>
            <w:r>
              <w:rPr>
                <w:rFonts w:ascii="Aptos" w:hAnsi="Aptos" w:eastAsia="Aptos"/>
                <w:color w:val="1F2933"/>
                <w:sz w:val="20"/>
              </w:rPr>
              <w:t>Coverage is a regression signal, not proof of correctness. The stronger evidence is behavioral verification of locking, retry timing, duplicate delivery, rollback, operator transitions, failure recovery, and restoration.</w:t>
            </w:r>
          </w:p>
        </w:tc>
      </w:tr>
    </w:tbl>
    <w:p>
      <w:pPr>
        <w:spacing w:after="20"/>
      </w:pPr>
    </w:p>
    <w:p>
      <w:pPr>
        <w:spacing w:after="0"/>
      </w:pPr>
      <w:r/>
    </w:p>
    <w:p>
      <w:pPr>
        <w:pStyle w:val="Heading1"/>
        <w:keepNext/>
      </w:pPr>
      <w:r>
        <w:t>12. Performance and Concurrency Evidence</w:t>
      </w:r>
    </w:p>
    <w:p>
      <w:pPr>
        <w:pStyle w:val="Heading2"/>
        <w:keepNext/>
      </w:pPr>
      <w:r>
        <w:t>12.1 Catalog Read Baseline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9,544</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throughput</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79.44 req/s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latency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9.92 ms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P90 / P95 / P99</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17.07 / 17.93 / 20.12 ms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Failed 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0.00%</w:t>
            </w:r>
          </w:p>
        </w:tc>
      </w:tr>
    </w:tbl>
    <w:p>
      <w:pPr>
        <w:spacing w:after="20"/>
      </w:pPr>
    </w:p>
    <w:p>
      <w:pPr>
        <w:pStyle w:val="Heading2"/>
        <w:keepNext/>
      </w:pPr>
      <w:r>
        <w:t>12.2 High-Rate Local Soak</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Target</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5 minutes at 2,500 req/s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Requests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750,000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Achieved throughput</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2,499.91 req/s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P95 / P99</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0.84 / 1.11 ms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Client-side failure rate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0.07%</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Observed application-side 5xx</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None</w:t>
            </w:r>
          </w:p>
        </w:tc>
      </w:tr>
    </w:tbl>
    <w:p>
      <w:pPr>
        <w:spacing w:after="20"/>
      </w:pPr>
    </w:p>
    <w:p>
      <w:pPr>
        <w:pStyle w:val="Heading2"/>
        <w:keepNext/>
      </w:pPr>
      <w:r>
        <w:t>12.3 Payment Idempotency Profile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Concurrent 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30</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Success / HTTP failures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100% / 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 P95 latency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45.50 / 53.73 ms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Payment rows / idempotency rows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 / 1</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Duplicate payments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Benchmark boundary  </w:t>
            </w:r>
            <w:r>
              <w:rPr>
                <w:rFonts w:ascii="Aptos" w:hAnsi="Aptos" w:eastAsia="Aptos"/>
                <w:color w:val="1F2933"/>
                <w:sz w:val="20"/>
              </w:rPr>
              <w:t>These are reproducible local profiles, not a production SLA or capacity guarantee. Future benchmarks should include write-heavy paths, million-event Kafka throughput, retry-storm behavior, and backlog recovery rate after the V11 scheduler.</w:t>
            </w:r>
          </w:p>
        </w:tc>
      </w:tr>
    </w:tbl>
    <w:p>
      <w:pPr>
        <w:spacing w:after="20"/>
      </w:pPr>
    </w:p>
    <w:p>
      <w:pPr>
        <w:spacing w:after="0"/>
      </w:pPr>
      <w:r/>
    </w:p>
    <w:p>
      <w:pPr>
        <w:pStyle w:val="Heading1"/>
        <w:keepNext/>
      </w:pPr>
      <w:r>
        <w:t>13. Delivery and Repository Governance</w:t>
      </w:r>
    </w:p>
    <w:p>
      <w:pPr>
        <w:pStyle w:val="TableCaption"/>
        <w:keepNext/>
      </w:pPr>
      <w:r>
        <w:t>Table 10 | Delivery controls and boundaries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Area</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Boundary</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Build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Maven Wrapper + Java 25</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Reproducible build entrypoint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Container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JDK build stage -&gt; JRE runtime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Dockerfile skips tests; CI must gate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Local stack</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App / PostgreSQL / Redis / Kafka / telemetry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Single-host topology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Production edge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Caddy only public in overlay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HA or rolling deployment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CI</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clean verify + coverage + artifacts + manual dispatch</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Hosted runner availability external to the project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CodeQL</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Java/Kotlin security-extended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Static analysis, not penetration testing</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Backup/restore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Checksum backup + guarded disposable 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Local drill, not production RPO/RTO</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Reliability drills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Kafka, backlog, recovery, failed login</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Controlled synthetic scenarios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Release governance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 #27 squash merge + v1.3.0 tag</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automated deployment release yet</w:t>
            </w:r>
          </w:p>
        </w:tc>
      </w:tr>
    </w:tbl>
    <w:p>
      <w:pPr>
        <w:spacing w:after="20"/>
      </w:pPr>
    </w:p>
    <w:p>
      <w:pPr>
        <w:spacing w:after="100" w:line="259" w:lineRule="auto"/>
      </w:pPr>
      <w:r>
        <w:rPr>
          <w:rFonts w:ascii="Aptos" w:hAnsi="Aptos" w:eastAsia="Aptos"/>
          <w:color w:val="1F2933"/>
          <w:sz w:val="20"/>
        </w:rPr>
        <w:t>The production Compose overlay removes direct host ports from the application, database, cache, broker, and telemetry services. Caddy is the only public edge. Health probes, dependency readiness, and a 30-second graceful-shutdown phase are configured.</w:t>
      </w:r>
    </w:p>
    <w:p>
      <w:pPr>
        <w:spacing w:after="0"/>
      </w:pPr>
      <w:r/>
    </w:p>
    <w:p>
      <w:pPr>
        <w:pStyle w:val="Heading1"/>
        <w:keepNext/>
      </w:pPr>
      <w:r>
        <w:t>14. Engineering Risk Register and Production Boundary</w:t>
      </w:r>
    </w:p>
    <w:p>
      <w:pPr>
        <w:pStyle w:val="TableCaption"/>
        <w:keepNext/>
      </w:pPr>
      <w:r>
        <w:t>Table 11 | Prioritized remaining work</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Priority</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Risk / boundary</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Required action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P0</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Environment or file-based secrets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External secret manager, workload identity, rotation, scanning</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Single app, Kafka, PostgreSQL, and Redis nodes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Replicated/managed topology and failover drills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Cloud deployment not verified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Infrastructure as code, domain TLS, health gate, rollback, external check</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Simulated payment provider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Sandbox adapter, signed webhook, reconciliation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production RPO/RTO</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Off-host backups, timed restore cadence, policy and evidence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rate limiting or lockout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Gateway/application controls and security tests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Partial data lifecycle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Approved retention and erasure automation</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Telemetry cost/retention untuned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Representative traffic and storage budgets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Dedicated repeated cancel/pay race not archived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High-iteration real-PostgreSQL contention test</w:t>
            </w:r>
          </w:p>
        </w:tc>
      </w:tr>
    </w:tbl>
    <w:p>
      <w:pPr>
        <w:spacing w:after="20"/>
      </w:pPr>
    </w:p>
    <w:p>
      <w:pPr>
        <w:spacing w:after="100" w:line="259" w:lineRule="auto"/>
      </w:pPr>
      <w:r>
        <w:rPr>
          <w:rFonts w:ascii="Aptos" w:hAnsi="Aptos" w:eastAsia="Aptos"/>
          <w:color w:val="1F2933"/>
          <w:sz w:val="20"/>
        </w:rPr>
        <w:t>The existing cloud notes do not constitute a verified production deployment. The repository still lacks complete Terraform or Pulumi infrastructure, a live external health check, managed stateful services, and a tested deployment rollback path.</w:t>
      </w:r>
    </w:p>
    <w:p>
      <w:pPr>
        <w:spacing w:after="0"/>
      </w:pPr>
      <w:r/>
    </w:p>
    <w:p>
      <w:pPr>
        <w:pStyle w:val="Heading1"/>
        <w:keepNext/>
      </w:pPr>
      <w:r>
        <w:t>15. Professional Evaluation</w:t>
      </w:r>
    </w:p>
    <w:p>
      <w:pPr>
        <w:spacing w:after="100" w:line="259" w:lineRule="auto"/>
      </w:pPr>
      <w:r>
        <w:t>From a senior engineering review perspective, the project's strongest contribution is the integration of reliability mechanisms that are often demonstrated separately. Important claims are supported by durable state, automated tests, metrics, audit history, or executed drill evidence.</w:t>
      </w:r>
    </w:p>
    <w:p>
      <w:pPr>
        <w:pStyle w:val="ListBullet"/>
        <w:spacing w:after="60"/>
      </w:pPr>
      <w:r>
        <w:rPr>
          <w:rFonts w:ascii="Aptos" w:hAnsi="Aptos" w:eastAsia="Aptos"/>
          <w:color w:val="1F2933"/>
          <w:sz w:val="20"/>
        </w:rPr>
        <w:t>The Outbox includes durable intent, due-time claims, leases, synchronous acknowledgement, backoff, jitter, terminal state, replay, metrics, alerts, and outage evidence.</w:t>
      </w:r>
    </w:p>
    <w:p>
      <w:pPr>
        <w:pStyle w:val="ListBullet"/>
        <w:spacing w:after="60"/>
      </w:pPr>
      <w:r>
        <w:rPr>
          <w:rFonts w:ascii="Aptos" w:hAnsi="Aptos" w:eastAsia="Aptos"/>
          <w:color w:val="1F2933"/>
          <w:sz w:val="20"/>
        </w:rPr>
        <w:t>DLT handling includes persisted evidence, explicit states, concurrency controls, replay reservations, audit history, metrics, and recovery.</w:t>
      </w:r>
    </w:p>
    <w:p>
      <w:pPr>
        <w:pStyle w:val="ListBullet"/>
        <w:spacing w:after="60"/>
      </w:pPr>
      <w:r>
        <w:rPr>
          <w:rFonts w:ascii="Aptos" w:hAnsi="Aptos" w:eastAsia="Aptos"/>
          <w:color w:val="1F2933"/>
          <w:sz w:val="20"/>
        </w:rPr>
        <w:t>Payment idempotency combines database locks, unique invariants, request fingerprints, response data, expiry, and concurrency verification.</w:t>
      </w:r>
    </w:p>
    <w:p>
      <w:pPr>
        <w:pStyle w:val="ListBullet"/>
        <w:spacing w:after="60"/>
      </w:pPr>
      <w:r>
        <w:rPr>
          <w:rFonts w:ascii="Aptos" w:hAnsi="Aptos" w:eastAsia="Aptos"/>
          <w:color w:val="1F2933"/>
          <w:sz w:val="20"/>
        </w:rPr>
        <w:t>At-least-once consumer safety uses a transactionally persisted marker and rollback semantics rather than an in-memory check.</w:t>
      </w:r>
    </w:p>
    <w:p>
      <w:pPr>
        <w:pStyle w:val="ListBullet"/>
        <w:spacing w:after="60"/>
      </w:pPr>
      <w:r>
        <w:rPr>
          <w:rFonts w:ascii="Aptos" w:hAnsi="Aptos" w:eastAsia="Aptos"/>
          <w:color w:val="1F2933"/>
          <w:sz w:val="20"/>
        </w:rPr>
        <w:t>Correlation spans HTTP, database state, Kafka, consumers, DLT, structured logs, and traces.</w:t>
      </w:r>
    </w:p>
    <w:p>
      <w:pPr>
        <w:pStyle w:val="ListBullet"/>
        <w:spacing w:after="60"/>
      </w:pPr>
      <w:r>
        <w:rPr>
          <w:rFonts w:ascii="Aptos" w:hAnsi="Aptos" w:eastAsia="Aptos"/>
          <w:color w:val="1F2933"/>
          <w:sz w:val="20"/>
        </w:rPr>
        <w:t>Backup and outage claims are supported by executed drills rather than scripts alone.</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b/>
              </w:rPr>
              <w:t xml:space="preserve">Portfolio conclusion  </w:t>
            </w:r>
            <w:r>
              <w:t>Strong evidence for backend, Java, platform, DevOps/SRE, and event-driven systems internships or junior roles. The judgment is grounded in implemented invariants and executed recovery evidence; it does not replace experience operating a multi-node commercial service.</w:t>
            </w:r>
          </w:p>
        </w:tc>
      </w:tr>
    </w:tbl>
    <w:p>
      <w:pPr>
        <w:spacing w:after="20"/>
      </w:pPr>
    </w:p>
    <w:p>
      <w:pPr>
        <w:spacing w:after="0"/>
      </w:pPr>
      <w:r/>
    </w:p>
    <w:p>
      <w:pPr>
        <w:pStyle w:val="Heading1"/>
        <w:keepNext/>
      </w:pPr>
      <w:r>
        <w:t>16. Prioritized Roadmap</w:t>
      </w:r>
    </w:p>
    <w:p>
      <w:pPr>
        <w:pStyle w:val="Heading2"/>
        <w:keepNext/>
      </w:pPr>
      <w:r>
        <w:t>Completed: Phase 1 - P0 Hardening</w:t>
      </w:r>
    </w:p>
    <w:p>
      <w:pPr>
        <w:pStyle w:val="ListBullet"/>
        <w:spacing w:after="60"/>
      </w:pPr>
      <w:r>
        <w:rPr>
          <w:rFonts w:ascii="Aptos" w:hAnsi="Aptos" w:eastAsia="Aptos"/>
          <w:color w:val="1F2933"/>
          <w:sz w:val="20"/>
        </w:rPr>
        <w:t>Protected legacy user CRUD with ADMIN and self-service boundaries.</w:t>
      </w:r>
    </w:p>
    <w:p>
      <w:pPr>
        <w:pStyle w:val="ListBullet"/>
        <w:spacing w:after="60"/>
      </w:pPr>
      <w:r>
        <w:rPr>
          <w:rFonts w:ascii="Aptos" w:hAnsi="Aptos" w:eastAsia="Aptos"/>
          <w:color w:val="1F2933"/>
          <w:sz w:val="20"/>
        </w:rPr>
        <w:t>Added anonymous, cross-user, and role-boundary verification.</w:t>
      </w:r>
    </w:p>
    <w:p>
      <w:pPr>
        <w:pStyle w:val="ListBullet"/>
        <w:spacing w:after="60"/>
      </w:pPr>
      <w:r>
        <w:rPr>
          <w:rFonts w:ascii="Aptos" w:hAnsi="Aptos" w:eastAsia="Aptos"/>
          <w:color w:val="1F2933"/>
          <w:sz w:val="20"/>
        </w:rPr>
        <w:t>Hardened payment idempotency with uniqueness, fingerprinting, replay data, response data, and expiry.</w:t>
      </w:r>
    </w:p>
    <w:p>
      <w:pPr>
        <w:pStyle w:val="ListBullet"/>
        <w:spacing w:after="60"/>
      </w:pPr>
      <w:r>
        <w:rPr>
          <w:rFonts w:ascii="Aptos" w:hAnsi="Aptos" w:eastAsia="Aptos"/>
          <w:color w:val="1F2933"/>
          <w:sz w:val="20"/>
        </w:rPr>
        <w:t>Preserved payment/cancellation state correctness under shared locking and concurrency tests.</w:t>
      </w:r>
    </w:p>
    <w:p>
      <w:pPr>
        <w:pStyle w:val="ListBullet"/>
        <w:spacing w:after="60"/>
      </w:pPr>
      <w:r>
        <w:rPr>
          <w:rFonts w:ascii="Aptos" w:hAnsi="Aptos" w:eastAsia="Aptos"/>
          <w:color w:val="1F2933"/>
          <w:sz w:val="20"/>
        </w:rPr>
        <w:t>Maintained the committed coverage regression baseline.</w:t>
      </w:r>
    </w:p>
    <w:p>
      <w:pPr>
        <w:pStyle w:val="Heading2"/>
        <w:keepNext/>
      </w:pPr>
      <w:r>
        <w:t>Completed: Phase 2 and Phase 2.1</w:t>
      </w:r>
    </w:p>
    <w:p>
      <w:pPr>
        <w:pStyle w:val="ListBullet"/>
        <w:spacing w:after="60"/>
      </w:pPr>
      <w:r>
        <w:rPr>
          <w:rFonts w:ascii="Aptos" w:hAnsi="Aptos" w:eastAsia="Aptos"/>
          <w:color w:val="1F2933"/>
          <w:sz w:val="20"/>
        </w:rPr>
        <w:t>Persisted DLT query, quarantine, replay, operator audit, metrics, and lease recovery.</w:t>
      </w:r>
    </w:p>
    <w:p>
      <w:pPr>
        <w:pStyle w:val="ListBullet"/>
        <w:spacing w:after="60"/>
      </w:pPr>
      <w:r>
        <w:rPr>
          <w:rFonts w:ascii="Aptos" w:hAnsi="Aptos" w:eastAsia="Aptos"/>
          <w:color w:val="1F2933"/>
          <w:sz w:val="20"/>
        </w:rPr>
        <w:t>Correlation IDs, structured logs, OpenTelemetry, Tempo, Loki, and Alloy.</w:t>
      </w:r>
    </w:p>
    <w:p>
      <w:pPr>
        <w:pStyle w:val="ListBullet"/>
        <w:spacing w:after="60"/>
      </w:pPr>
      <w:r>
        <w:rPr>
          <w:rFonts w:ascii="Aptos" w:hAnsi="Aptos" w:eastAsia="Aptos"/>
          <w:color w:val="1F2933"/>
          <w:sz w:val="20"/>
        </w:rPr>
        <w:t>next_attempt_at, exponential backoff, bounded jitter, and due-time claims.</w:t>
      </w:r>
    </w:p>
    <w:p>
      <w:pPr>
        <w:pStyle w:val="ListBullet"/>
        <w:spacing w:after="60"/>
      </w:pPr>
      <w:r>
        <w:rPr>
          <w:rFonts w:ascii="Aptos" w:hAnsi="Aptos" w:eastAsia="Aptos"/>
          <w:color w:val="1F2933"/>
          <w:sz w:val="20"/>
        </w:rPr>
        <w:t>Kafka outage, Outbox backlog/recovery, failed-login, and PostgreSQL restore drills.</w:t>
      </w:r>
    </w:p>
    <w:p>
      <w:pPr>
        <w:pStyle w:val="ListBullet"/>
        <w:spacing w:after="60"/>
      </w:pPr>
      <w:r>
        <w:rPr>
          <w:rFonts w:ascii="Aptos" w:hAnsi="Aptos" w:eastAsia="Aptos"/>
          <w:color w:val="1F2933"/>
          <w:sz w:val="20"/>
        </w:rPr>
        <w:t>146 passing tests, Flyway V1-V11, CI, CodeQL, PR #27 merge, and v1.3.0 release tag.</w:t>
      </w:r>
    </w:p>
    <w:p>
      <w:pPr>
        <w:pStyle w:val="Heading2"/>
        <w:keepNext/>
      </w:pPr>
      <w:r>
        <w:t>Next: Phase 3 - Cloud-Native and Highly Available Delivery</w:t>
      </w:r>
    </w:p>
    <w:p>
      <w:pPr>
        <w:pStyle w:val="ListNumber"/>
        <w:spacing w:after="60"/>
      </w:pPr>
      <w:r>
        <w:rPr>
          <w:rFonts w:ascii="Aptos" w:hAnsi="Aptos" w:eastAsia="Aptos"/>
          <w:color w:val="1F2933"/>
          <w:sz w:val="20"/>
        </w:rPr>
        <w:t>Kubernetes with multiple replicas, health gates, rolling updates, autoscaling, and rollback evidence.</w:t>
      </w:r>
    </w:p>
    <w:p>
      <w:pPr>
        <w:pStyle w:val="ListNumber"/>
        <w:spacing w:after="60"/>
      </w:pPr>
      <w:r>
        <w:rPr>
          <w:rFonts w:ascii="Aptos" w:hAnsi="Aptos" w:eastAsia="Aptos"/>
          <w:color w:val="1F2933"/>
          <w:sz w:val="20"/>
        </w:rPr>
        <w:t>Cloud infrastructure as code, IAM, managed secrets, domain TLS, and external synthetic checks.</w:t>
      </w:r>
    </w:p>
    <w:p>
      <w:pPr>
        <w:pStyle w:val="ListNumber"/>
        <w:spacing w:after="60"/>
      </w:pPr>
      <w:r>
        <w:rPr>
          <w:rFonts w:ascii="Aptos" w:hAnsi="Aptos" w:eastAsia="Aptos"/>
          <w:color w:val="1F2933"/>
          <w:sz w:val="20"/>
        </w:rPr>
        <w:t>Replicated or managed PostgreSQL, Kafka, and Redis with node and broker failure drills.</w:t>
      </w:r>
    </w:p>
    <w:p>
      <w:pPr>
        <w:pStyle w:val="ListNumber"/>
        <w:spacing w:after="60"/>
      </w:pPr>
      <w:r>
        <w:rPr>
          <w:rFonts w:ascii="Aptos" w:hAnsi="Aptos" w:eastAsia="Aptos"/>
          <w:color w:val="1F2933"/>
          <w:sz w:val="20"/>
        </w:rPr>
        <w:t>Large-scale write-path, Kafka throughput, retry-storm, recovery, and soak benchmarks.</w:t>
      </w:r>
    </w:p>
    <w:p>
      <w:pPr>
        <w:pStyle w:val="ListNumber"/>
        <w:spacing w:after="60"/>
      </w:pPr>
      <w:r>
        <w:rPr>
          <w:rFonts w:ascii="Aptos" w:hAnsi="Aptos" w:eastAsia="Aptos"/>
          <w:color w:val="1F2933"/>
          <w:sz w:val="20"/>
        </w:rPr>
        <w:t>RPO/RTO, MTTR, postmortems, error-budget review, and scheduled restore cadence.</w:t>
      </w:r>
    </w:p>
    <w:p>
      <w:pPr>
        <w:pStyle w:val="ListNumber"/>
        <w:spacing w:after="60"/>
      </w:pPr>
      <w:r>
        <w:rPr>
          <w:rFonts w:ascii="Aptos" w:hAnsi="Aptos" w:eastAsia="Aptos"/>
          <w:color w:val="1F2933"/>
          <w:sz w:val="20"/>
        </w:rPr>
        <w:t>Real payment sandbox, signed webhooks, reconciliation, SBOM, image scanning, and retention automation.</w:t>
      </w:r>
    </w:p>
    <w:p>
      <w:pPr>
        <w:spacing w:after="0"/>
      </w:pPr>
      <w:r/>
    </w:p>
    <w:p>
      <w:pPr>
        <w:pStyle w:val="Heading1"/>
        <w:keepNext/>
      </w:pPr>
      <w:r>
        <w:t>Final Positioning Statement</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Recommended description  </w:t>
            </w:r>
            <w:r>
              <w:rPr>
                <w:rFonts w:ascii="Aptos" w:hAnsi="Aptos" w:eastAsia="Aptos"/>
                <w:color w:val="1F2933"/>
                <w:sz w:val="20"/>
              </w:rPr>
              <w:t>A production-minded distributed event-driven e-commerce backend built with Java 25 and Spring Boot 4, featuring secure sessions, transactional consistency, scheduled Outbox retry, Kafka at-least-once safety, governed DLT recovery, cross-boundary observability, executable incident drills, and automated quality gates.</w:t>
            </w:r>
          </w:p>
        </w:tc>
      </w:tr>
    </w:tbl>
    <w:p>
      <w:pPr>
        <w:spacing w:after="20"/>
      </w:pPr>
    </w:p>
    <w:p>
      <w:pPr>
        <w:spacing w:after="100" w:line="259" w:lineRule="auto"/>
      </w:pPr>
      <w:r>
        <w:t>Verified evidence: 146 of 146 tests passed; instruction coverage is 89.78%; branch coverage is 73.63%; the Maven gate and regression baseline passed; Flyway V1-V11 was validated; Kafka outage, backlog recovery, failed-login, and PostgreSQL backup/restore drills passed; PR #27 was merged; and release tag v1.3.0-phase21-reliability was published.</w:t>
      </w:r>
    </w:p>
    <w:p>
      <w:pPr>
        <w:spacing w:after="100" w:line="259" w:lineRule="auto"/>
      </w:pPr>
      <w:r>
        <w:t>Known boundaries remain explicit: single-host topology, one application instance, one Kafka broker, single-node PostgreSQL and Redis, a simulated payment provider, incomplete managed-secret and retention lifecycle, no verified cloud deployment, and no long-running production traffic.</w:t>
      </w:r>
    </w:p>
    <w:sectPr w:rsidR="00FC693F" w:rsidRPr="0006063C" w:rsidSect="00034616">
      <w:headerReference w:type="default" r:id="rId9"/>
      <w:footerReference w:type="default" r:id="rId10"/>
      <w:pgSz w:w="12240" w:h="15840"/>
      <w:pgMar w:top="792" w:right="979" w:bottom="792"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408"/>
      <w:gridCol w:w="3408"/>
      <w:gridCol w:w="3408"/>
    </w:tblGrid>
    <w:tr>
      <w:tc>
        <w:tcPr>
          <w:tcW w:type="dxa" w:w="3408"/>
          <w:tcBorders>
            <w:top w:val="nil"/>
            <w:left w:val="nil"/>
            <w:bottom w:val="nil"/>
            <w:right w:val="nil"/>
          </w:tcBorders>
        </w:tcPr>
        <w:p>
          <w:r>
            <w:rPr>
              <w:rFonts w:ascii="Aptos" w:hAnsi="Aptos" w:eastAsia="Aptos"/>
              <w:b/>
              <w:color w:val="5D6770"/>
              <w:sz w:val="16"/>
            </w:rPr>
            <w:t>RAVAN CHUANG</w:t>
          </w:r>
        </w:p>
      </w:tc>
      <w:tc>
        <w:tcPr>
          <w:tcW w:type="dxa" w:w="3408"/>
          <w:tcBorders>
            <w:top w:val="nil"/>
            <w:left w:val="nil"/>
            <w:bottom w:val="nil"/>
            <w:right w:val="nil"/>
          </w:tcBorders>
        </w:tcPr>
        <w:p>
          <w:pPr>
            <w:jc w:val="center"/>
          </w:pPr>
          <w:r>
            <w:rPr>
              <w:rFonts w:ascii="Aptos" w:hAnsi="Aptos" w:eastAsia="Aptos"/>
              <w:color w:val="5D6770"/>
              <w:sz w:val="16"/>
            </w:rPr>
            <w:t>VERIFIED 2026-08-07</w:t>
          </w:r>
        </w:p>
      </w:tc>
      <w:tc>
        <w:tcPr>
          <w:tcW w:type="dxa" w:w="3408"/>
          <w:tcBorders>
            <w:top w:val="nil"/>
            <w:left w:val="nil"/>
            <w:bottom w:val="nil"/>
            <w:right w:val="nil"/>
          </w:tcBorders>
        </w:tcPr>
        <w:p>
          <w:pPr>
            <w:jc w:val="right"/>
          </w:pPr>
          <w:r>
            <w:rPr>
              <w:rFonts w:ascii="Aptos" w:hAnsi="Aptos" w:eastAsia="Aptos"/>
              <w:color w:val="5D6770"/>
              <w:sz w:val="16"/>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eastAsia="Aptos"/>
        <w:b/>
        <w:color w:val="5D6770"/>
        <w:sz w:val="16"/>
      </w:rPr>
      <w:t>SPRING BOOT E-COMMERCE BACKEND  |  SYSTEM DESIGN &amp; ENGINEERING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eastAsia="Aptos Display"/>
      <w:b/>
      <w:bCs/>
      <w:color w:val="2F6F9F"/>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b/>
      <w:bCs/>
      <w:color w:val="234A6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b/>
      <w:bCs/>
      <w:color w:val="2F6F9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234A6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ptos" w:hAnsi="Aptos" w:eastAsia="Aptos"/>
      <w:i/>
      <w:iCs/>
      <w:color w:val="5D677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rPr>
      <w:rFonts w:ascii="Aptos" w:hAnsi="Aptos"/>
      <w:b/>
      <w:color w:val="2F6F9F"/>
      <w:sz w:val="20"/>
    </w:rPr>
  </w:style>
  <w:style w:type="paragraph" w:customStyle="1" w:styleId="Lead">
    <w:name w:val="Lead"/>
    <w:pPr>
      <w:spacing w:line="269" w:lineRule="auto"/>
    </w:pPr>
    <w:rPr>
      <w:rFonts w:ascii="Aptos" w:hAnsi="Aptos"/>
      <w:color w:val="1F2933"/>
      <w:sz w:val="24"/>
    </w:rPr>
  </w:style>
  <w:style w:type="paragraph" w:customStyle="1" w:styleId="SmallNote">
    <w:name w:val="Small Note"/>
    <w:rPr>
      <w:rFonts w:ascii="Aptos" w:hAnsi="Aptos"/>
      <w:color w:val="5D6770"/>
      <w:sz w:val="17"/>
    </w:rPr>
  </w:style>
  <w:style w:type="paragraph" w:customStyle="1" w:styleId="TableCaption">
    <w:name w:val="Table Caption"/>
    <w:pPr>
      <w:keepNext/>
    </w:pPr>
    <w:rPr>
      <w:rFonts w:ascii="Aptos" w:hAnsi="Aptos"/>
      <w:b/>
      <w:color w:val="234A6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Aptos"/>
        <a:font script="Hant" typeface="Aptos"/>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ptos"/>
        <a:font script="Hang" typeface="맑은 고딕"/>
        <a:font script="Hans" typeface="Aptos"/>
        <a:font script="Hant" typeface="Aptos"/>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Spring Boot E-Commerce Backend — System Design and Engineering Portfolio</dc:title>
  <dc:subject>Evidence-based backend, distributed systems, reliability, and operational engineering portfolio</dc:subject>
  <dc:creator>Ravan Chuang</dc:creator>
  <cp:keywords/>
  <dc:description>Project and test facts preserved from the Updated 20260807 source set.</dc:description>
  <cp:lastModifiedBy/>
  <cp:revision>1</cp:revision>
  <dcterms:created xsi:type="dcterms:W3CDTF">2013-12-23T23:15:00Z</dcterms:created>
  <dcterms:modified xsi:type="dcterms:W3CDTF">2013-12-23T23:15:00Z</dcterms:modified>
  <cp:category/>
</cp:coreProperties>
</file>