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4C44" w14:textId="77777777" w:rsidR="00FF58E5" w:rsidRDefault="00FF58E5">
      <w:pPr>
        <w:rPr>
          <w:rFonts w:ascii="Times New Roman" w:hAnsi="Times New Roman" w:cs="Times New Roman"/>
          <w:b/>
          <w:bCs/>
          <w:color w:val="000000" w:themeColor="text1"/>
          <w:lang w:val="en-US"/>
        </w:rPr>
      </w:pPr>
    </w:p>
    <w:p w14:paraId="13B7F33F" w14:textId="3E4488FE" w:rsidR="00590804" w:rsidRDefault="00D345AB">
      <w:pPr>
        <w:rPr>
          <w:rFonts w:ascii="Times New Roman" w:hAnsi="Times New Roman" w:cs="Times New Roman"/>
          <w:b/>
          <w:bCs/>
          <w:color w:val="000000" w:themeColor="text1"/>
          <w:lang w:val="en-US"/>
        </w:rPr>
      </w:pPr>
      <w:r w:rsidRPr="00D345AB">
        <w:rPr>
          <w:rFonts w:ascii="Times New Roman" w:hAnsi="Times New Roman" w:cs="Times New Roman"/>
          <w:b/>
          <w:bCs/>
          <w:color w:val="000000" w:themeColor="text1"/>
          <w:lang w:val="en-US"/>
        </w:rPr>
        <w:t>Preface</w:t>
      </w:r>
    </w:p>
    <w:p w14:paraId="57BFEA2E" w14:textId="36B8EB63" w:rsidR="00D345AB" w:rsidRDefault="00D345AB">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order to ensure clarity in the discussion to follow, </w:t>
      </w:r>
      <w:r w:rsidR="001C381C">
        <w:rPr>
          <w:rFonts w:ascii="Times New Roman" w:hAnsi="Times New Roman" w:cs="Times New Roman"/>
          <w:color w:val="000000" w:themeColor="text1"/>
          <w:lang w:val="en-US"/>
        </w:rPr>
        <w:t>i</w:t>
      </w:r>
      <w:r w:rsidR="005D5588" w:rsidRPr="005D5588">
        <w:rPr>
          <w:rFonts w:ascii="Times New Roman" w:hAnsi="Times New Roman" w:cs="Times New Roman"/>
          <w:color w:val="000000" w:themeColor="text1"/>
          <w:lang w:val="en-US"/>
        </w:rPr>
        <w:t xml:space="preserve">t makes sense </w:t>
      </w:r>
      <w:r w:rsidR="001C381C">
        <w:rPr>
          <w:rFonts w:ascii="Times New Roman" w:hAnsi="Times New Roman" w:cs="Times New Roman"/>
          <w:color w:val="000000" w:themeColor="text1"/>
          <w:lang w:val="en-US"/>
        </w:rPr>
        <w:t xml:space="preserve">for me </w:t>
      </w:r>
      <w:r w:rsidR="005D5588" w:rsidRPr="005D5588">
        <w:rPr>
          <w:rFonts w:ascii="Times New Roman" w:hAnsi="Times New Roman" w:cs="Times New Roman"/>
          <w:color w:val="000000" w:themeColor="text1"/>
          <w:lang w:val="en-US"/>
        </w:rPr>
        <w:t>to first clarify two points about my presentation and stance</w:t>
      </w:r>
      <w:r>
        <w:rPr>
          <w:rFonts w:ascii="Times New Roman" w:hAnsi="Times New Roman" w:cs="Times New Roman"/>
          <w:color w:val="000000" w:themeColor="text1"/>
          <w:lang w:val="en-US"/>
        </w:rPr>
        <w:t xml:space="preserve">. </w:t>
      </w:r>
    </w:p>
    <w:p w14:paraId="6548E27D" w14:textId="6B373004" w:rsidR="00D345AB" w:rsidRDefault="00D345AB">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Firstly, the deck was created with a didactic outcome in mind, instead of having an investment thesis slant to it. This didactic outcome was one which showcased how competitive advantage need not be conferred by state-of-the-art or revolutionary machine learning models, but instead, what other factors are considered in my evaluation of a company. </w:t>
      </w:r>
    </w:p>
    <w:p w14:paraId="3DE59A44" w14:textId="1096CCAE" w:rsidR="00D345AB" w:rsidRDefault="00D345AB">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Secondly, in the preparation of this writeup, I found that my discussion on ASEAN and FTAs may feel a little mixed up at times. To set the record straight for the rest of the writeup, I believe that Factorem’s main market is currently the Asian </w:t>
      </w:r>
      <w:r w:rsidR="00DD118F">
        <w:rPr>
          <w:rFonts w:ascii="Times New Roman" w:hAnsi="Times New Roman" w:cs="Times New Roman"/>
          <w:color w:val="000000" w:themeColor="text1"/>
          <w:lang w:val="en-US"/>
        </w:rPr>
        <w:t>market, because of its location and strategic partnerships</w:t>
      </w:r>
      <w:r>
        <w:rPr>
          <w:rFonts w:ascii="Times New Roman" w:hAnsi="Times New Roman" w:cs="Times New Roman"/>
          <w:color w:val="000000" w:themeColor="text1"/>
          <w:lang w:val="en-US"/>
        </w:rPr>
        <w:t>.</w:t>
      </w:r>
      <w:r w:rsidR="00DD118F">
        <w:rPr>
          <w:rFonts w:ascii="Times New Roman" w:hAnsi="Times New Roman" w:cs="Times New Roman"/>
          <w:color w:val="000000" w:themeColor="text1"/>
          <w:lang w:val="en-US"/>
        </w:rPr>
        <w:t xml:space="preserve"> However, Singapore’s stellar FTA positioning makes it such that Factorem is in a good position to export worldwide as well, making its room for global growth much greater. I do not think the global expansion has happened yet. </w:t>
      </w:r>
    </w:p>
    <w:p w14:paraId="1E6215C8" w14:textId="1CFC4D6C" w:rsidR="00DD118F" w:rsidRDefault="00DD118F">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With these points out of the way, we will commence on the discussion of ChatGPT 5’s response to my deck. </w:t>
      </w:r>
    </w:p>
    <w:p w14:paraId="3871434C" w14:textId="657EE256" w:rsidR="00DD118F" w:rsidRDefault="00DD118F">
      <w:pPr>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Business Model Viability</w:t>
      </w:r>
    </w:p>
    <w:p w14:paraId="43219915" w14:textId="39F7C0B2" w:rsidR="00DD118F" w:rsidRDefault="003042C4">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response talks about how speed, flexibility and digitization are key differentiators. This is true within the context of on-demand manufacturing (ODM) 1.0, where most things are done manually. It then briefly mentions the global players in ODM 2.0, which serve as Factorem’s main competitors, and talks about how the previously mentioned differentiators are now table stakes. </w:t>
      </w:r>
      <w:r w:rsidR="00D56078">
        <w:rPr>
          <w:rFonts w:ascii="Times New Roman" w:hAnsi="Times New Roman" w:cs="Times New Roman"/>
          <w:color w:val="000000" w:themeColor="text1"/>
          <w:lang w:val="en-US"/>
        </w:rPr>
        <w:t>I do agree with the points stated here, and they were what I wanted to convey in my presentation.</w:t>
      </w:r>
    </w:p>
    <w:p w14:paraId="76DD8801" w14:textId="3447414F" w:rsidR="00D56078" w:rsidRDefault="00D56078">
      <w:pPr>
        <w:rPr>
          <w:rFonts w:ascii="Times New Roman" w:hAnsi="Times New Roman" w:cs="Times New Roman"/>
          <w:color w:val="000000" w:themeColor="text1"/>
          <w:lang w:val="en-US"/>
        </w:rPr>
      </w:pPr>
      <w:r>
        <w:rPr>
          <w:rFonts w:ascii="Times New Roman" w:hAnsi="Times New Roman" w:cs="Times New Roman"/>
          <w:color w:val="000000" w:themeColor="text1"/>
          <w:lang w:val="en-US"/>
        </w:rPr>
        <w:t>However, my critique towards the response here would then be that it does not cover what are the differentiators in the ODM 2.0. One such example could be then the level of vertical integration in the supply chain i.e., fulfillment of manufactured goods, or raw materials sourcing.</w:t>
      </w:r>
      <w:r w:rsidR="004A5C8C">
        <w:rPr>
          <w:rFonts w:ascii="Times New Roman" w:hAnsi="Times New Roman" w:cs="Times New Roman"/>
          <w:color w:val="000000" w:themeColor="text1"/>
          <w:lang w:val="en-US"/>
        </w:rPr>
        <w:t xml:space="preserve"> This would have made the discussion on the investment opportunity much more relevant.</w:t>
      </w:r>
    </w:p>
    <w:p w14:paraId="06DBAE15" w14:textId="3FBADC44" w:rsidR="004A5C8C" w:rsidRDefault="004A5C8C">
      <w:pPr>
        <w:rPr>
          <w:rFonts w:ascii="Times New Roman" w:hAnsi="Times New Roman" w:cs="Times New Roman"/>
          <w:color w:val="000000" w:themeColor="text1"/>
          <w:lang w:val="en-US"/>
        </w:rPr>
      </w:pPr>
      <w:r>
        <w:rPr>
          <w:rFonts w:ascii="Times New Roman" w:hAnsi="Times New Roman" w:cs="Times New Roman"/>
          <w:color w:val="000000" w:themeColor="text1"/>
          <w:lang w:val="en-US"/>
        </w:rPr>
        <w:t>The response then goes on to talk about Factorem’s core business model, whose scaling depends on network depth and supply reliability</w:t>
      </w:r>
      <w:r w:rsidR="00671C3E">
        <w:rPr>
          <w:rFonts w:ascii="Times New Roman" w:hAnsi="Times New Roman" w:cs="Times New Roman"/>
          <w:color w:val="000000" w:themeColor="text1"/>
          <w:lang w:val="en-US"/>
        </w:rPr>
        <w:t>, which are valid points made</w:t>
      </w:r>
      <w:r>
        <w:rPr>
          <w:rFonts w:ascii="Times New Roman" w:hAnsi="Times New Roman" w:cs="Times New Roman"/>
          <w:color w:val="000000" w:themeColor="text1"/>
          <w:lang w:val="en-US"/>
        </w:rPr>
        <w:t xml:space="preserve">. </w:t>
      </w:r>
    </w:p>
    <w:p w14:paraId="38B9B720" w14:textId="60D08CEC" w:rsidR="004A5C8C" w:rsidRDefault="004A5C8C">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Regional Moat Assessment</w:t>
      </w:r>
    </w:p>
    <w:p w14:paraId="5F02592D" w14:textId="5A087681" w:rsidR="003A3A69" w:rsidRDefault="004A5C8C">
      <w:pPr>
        <w:rPr>
          <w:rFonts w:ascii="Times New Roman" w:eastAsia="Times New Roman" w:hAnsi="Times New Roman" w:cs="Times New Roman"/>
          <w:kern w:val="0"/>
          <w14:ligatures w14:val="none"/>
        </w:rPr>
      </w:pPr>
      <w:r>
        <w:rPr>
          <w:rFonts w:ascii="Times New Roman" w:hAnsi="Times New Roman" w:cs="Times New Roman"/>
          <w:color w:val="000000" w:themeColor="text1"/>
          <w:lang w:val="en-US"/>
        </w:rPr>
        <w:t xml:space="preserve">The response then agreed with my claim on how the manufacturing network in ASEAN acts as a moat if executed well, before further supporting it by explaining that </w:t>
      </w:r>
      <w:r w:rsidRPr="00683C57">
        <w:rPr>
          <w:rFonts w:ascii="Times New Roman" w:eastAsia="Times New Roman" w:hAnsi="Times New Roman" w:cs="Times New Roman"/>
          <w:kern w:val="0"/>
          <w14:ligatures w14:val="none"/>
        </w:rPr>
        <w:t>Western competitors</w:t>
      </w:r>
      <w:r>
        <w:rPr>
          <w:rFonts w:ascii="Times New Roman" w:eastAsia="Times New Roman" w:hAnsi="Times New Roman" w:cs="Times New Roman"/>
          <w:kern w:val="0"/>
          <w14:ligatures w14:val="none"/>
        </w:rPr>
        <w:t xml:space="preserve"> may</w:t>
      </w:r>
      <w:r w:rsidRPr="00683C57">
        <w:rPr>
          <w:rFonts w:ascii="Times New Roman" w:eastAsia="Times New Roman" w:hAnsi="Times New Roman" w:cs="Times New Roman"/>
          <w:kern w:val="0"/>
          <w14:ligatures w14:val="none"/>
        </w:rPr>
        <w:t xml:space="preserve"> lack dense factory relationships or cultural familiarity in SEA markets</w:t>
      </w:r>
      <w:r>
        <w:rPr>
          <w:rFonts w:ascii="Times New Roman" w:eastAsia="Times New Roman" w:hAnsi="Times New Roman" w:cs="Times New Roman"/>
          <w:kern w:val="0"/>
          <w14:ligatures w14:val="none"/>
        </w:rPr>
        <w:t>.</w:t>
      </w:r>
      <w:r w:rsidR="003A3A69">
        <w:rPr>
          <w:rFonts w:ascii="Times New Roman" w:eastAsia="Times New Roman" w:hAnsi="Times New Roman" w:cs="Times New Roman"/>
          <w:kern w:val="0"/>
          <w14:ligatures w14:val="none"/>
        </w:rPr>
        <w:t xml:space="preserve"> It then evaluated that regardless of the networks that Factorem may claim to have, the moat’s strength ultimately depends on execution.</w:t>
      </w:r>
    </w:p>
    <w:p w14:paraId="0AA27140" w14:textId="60E9B6FD" w:rsidR="00263798" w:rsidRDefault="003A3A69">
      <w:p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I find that the evaluation made by the response was well discussed</w:t>
      </w:r>
      <w:r w:rsidR="00263798">
        <w:rPr>
          <w:rFonts w:ascii="Times New Roman" w:hAnsi="Times New Roman" w:cs="Times New Roman"/>
          <w:color w:val="000000" w:themeColor="text1"/>
          <w:lang w:val="en-US"/>
        </w:rPr>
        <w:t xml:space="preserve">. Factorem </w:t>
      </w:r>
      <w:r w:rsidR="004A5C8C">
        <w:rPr>
          <w:rFonts w:ascii="Times New Roman" w:hAnsi="Times New Roman" w:cs="Times New Roman"/>
          <w:color w:val="000000" w:themeColor="text1"/>
          <w:lang w:val="en-US"/>
        </w:rPr>
        <w:t>having “dense relationships” with the factories,</w:t>
      </w:r>
      <w:r>
        <w:rPr>
          <w:rFonts w:ascii="Times New Roman" w:hAnsi="Times New Roman" w:cs="Times New Roman"/>
          <w:color w:val="000000" w:themeColor="text1"/>
          <w:lang w:val="en-US"/>
        </w:rPr>
        <w:t xml:space="preserve"> they may</w:t>
      </w:r>
      <w:r w:rsidR="004A5C8C">
        <w:rPr>
          <w:rFonts w:ascii="Times New Roman" w:hAnsi="Times New Roman" w:cs="Times New Roman"/>
          <w:color w:val="000000" w:themeColor="text1"/>
          <w:lang w:val="en-US"/>
        </w:rPr>
        <w:t xml:space="preserve"> a perceive</w:t>
      </w:r>
      <w:r>
        <w:rPr>
          <w:rFonts w:ascii="Times New Roman" w:hAnsi="Times New Roman" w:cs="Times New Roman"/>
          <w:color w:val="000000" w:themeColor="text1"/>
          <w:lang w:val="en-US"/>
        </w:rPr>
        <w:t xml:space="preserve"> it as a </w:t>
      </w:r>
      <w:r w:rsidR="004A5C8C">
        <w:rPr>
          <w:rFonts w:ascii="Times New Roman" w:hAnsi="Times New Roman" w:cs="Times New Roman"/>
          <w:color w:val="000000" w:themeColor="text1"/>
          <w:lang w:val="en-US"/>
        </w:rPr>
        <w:t>lack of loyalty</w:t>
      </w:r>
      <w:r>
        <w:rPr>
          <w:rFonts w:ascii="Times New Roman" w:hAnsi="Times New Roman" w:cs="Times New Roman"/>
          <w:color w:val="000000" w:themeColor="text1"/>
          <w:lang w:val="en-US"/>
        </w:rPr>
        <w:t>, and select factories may be more easily bought out into an exclusive distributorship with an already strong Western competitor.</w:t>
      </w:r>
      <w:r w:rsidR="00263798">
        <w:rPr>
          <w:rFonts w:ascii="Times New Roman" w:hAnsi="Times New Roman" w:cs="Times New Roman"/>
          <w:color w:val="000000" w:themeColor="text1"/>
          <w:lang w:val="en-US"/>
        </w:rPr>
        <w:t xml:space="preserve"> </w:t>
      </w:r>
    </w:p>
    <w:p w14:paraId="5A6029F1" w14:textId="77777777" w:rsidR="00263798" w:rsidRDefault="0026379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At the end of this section, the response mentioned the potential benefits that the “Made in Singapore” seal may confer, which is credibility and trust. </w:t>
      </w:r>
    </w:p>
    <w:p w14:paraId="683440CD" w14:textId="0807B481" w:rsidR="00263798" w:rsidRPr="00D62388" w:rsidRDefault="00263798">
      <w:pPr>
        <w:rPr>
          <w:rFonts w:ascii="Times New Roman" w:hAnsi="Times New Roman" w:cs="Times New Roman"/>
          <w:color w:val="000000" w:themeColor="text1"/>
          <w:lang w:val="en-US"/>
        </w:rPr>
      </w:pPr>
      <w:r w:rsidRPr="00D62388">
        <w:rPr>
          <w:rFonts w:ascii="Times New Roman" w:hAnsi="Times New Roman" w:cs="Times New Roman"/>
          <w:color w:val="000000" w:themeColor="text1"/>
          <w:lang w:val="en-US"/>
        </w:rPr>
        <w:t>There are more benefits of being than just credibility and trust, because of the trade positioning of Singapore. Being ranked the top country in the Global FTAs ranking by Lowy Institute</w:t>
      </w:r>
      <w:r w:rsidR="00D62388" w:rsidRPr="00D62388">
        <w:rPr>
          <w:rStyle w:val="FootnoteReference"/>
          <w:rFonts w:ascii="Times New Roman" w:hAnsi="Times New Roman" w:cs="Times New Roman"/>
          <w:color w:val="000000" w:themeColor="text1"/>
          <w:lang w:val="en-US"/>
        </w:rPr>
        <w:footnoteReference w:id="1"/>
      </w:r>
      <w:r w:rsidRPr="00D62388">
        <w:rPr>
          <w:rFonts w:ascii="Times New Roman" w:hAnsi="Times New Roman" w:cs="Times New Roman"/>
          <w:color w:val="000000" w:themeColor="text1"/>
          <w:lang w:val="en-US"/>
        </w:rPr>
        <w:t xml:space="preserve">, Singapore has the lowest tariff rates across the different countries, owing to the extensive FTA network that we boast. On top of the low tariffs, the multi-lingual and multi-cultural identity that we have also adds onto the appeal for the Asian market to work with Singaporean companies. </w:t>
      </w:r>
    </w:p>
    <w:p w14:paraId="77555BC6" w14:textId="0696FDF4" w:rsidR="00263798" w:rsidRDefault="00263798">
      <w:pPr>
        <w:rPr>
          <w:rFonts w:ascii="Times New Roman" w:hAnsi="Times New Roman" w:cs="Times New Roman"/>
          <w:color w:val="000000" w:themeColor="text1"/>
          <w:lang w:val="en-US"/>
        </w:rPr>
      </w:pPr>
      <w:r w:rsidRPr="00263798">
        <w:rPr>
          <w:rFonts w:ascii="Times New Roman" w:hAnsi="Times New Roman" w:cs="Times New Roman"/>
          <w:color w:val="000000" w:themeColor="text1"/>
          <w:lang w:val="en-US"/>
        </w:rPr>
        <w:t>On the grander scale of things, US-Chinese trade tensions may also affect Chinese export competitiveness, including in the manufacturing industry. The vacuum created by this fall in manufacturing competitiveness would mean that Factorem is able to position itself as the go-to manufacturing company.</w:t>
      </w:r>
    </w:p>
    <w:p w14:paraId="6456F82C" w14:textId="1D6164F3" w:rsidR="00263798" w:rsidRDefault="0026379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Lastly, the response mentioned a potential trade-off of higher costs, by being Made in Singapore, before hitting the nail on the head again, by acknowledging that </w:t>
      </w:r>
      <w:r w:rsidRPr="00263798">
        <w:rPr>
          <w:rFonts w:ascii="Times New Roman" w:hAnsi="Times New Roman" w:cs="Times New Roman"/>
          <w:color w:val="000000" w:themeColor="text1"/>
          <w:lang w:val="en-US"/>
        </w:rPr>
        <w:t>it</w:t>
      </w:r>
      <w:r>
        <w:rPr>
          <w:rFonts w:ascii="Times New Roman" w:hAnsi="Times New Roman" w:cs="Times New Roman"/>
          <w:color w:val="000000" w:themeColor="text1"/>
          <w:lang w:val="en-US"/>
        </w:rPr>
        <w:t xml:space="preserve"> simply was</w:t>
      </w:r>
      <w:r w:rsidRPr="00263798">
        <w:rPr>
          <w:rFonts w:ascii="Times New Roman" w:hAnsi="Times New Roman" w:cs="Times New Roman"/>
          <w:color w:val="000000" w:themeColor="text1"/>
          <w:lang w:val="en-US"/>
        </w:rPr>
        <w:t xml:space="preserve"> just a branding anchor</w:t>
      </w:r>
      <w:r>
        <w:rPr>
          <w:rFonts w:ascii="Times New Roman" w:hAnsi="Times New Roman" w:cs="Times New Roman"/>
          <w:color w:val="000000" w:themeColor="text1"/>
          <w:lang w:val="en-US"/>
        </w:rPr>
        <w:t>,</w:t>
      </w:r>
      <w:r w:rsidRPr="00263798">
        <w:rPr>
          <w:rFonts w:ascii="Times New Roman" w:hAnsi="Times New Roman" w:cs="Times New Roman"/>
          <w:color w:val="000000" w:themeColor="text1"/>
          <w:lang w:val="en-US"/>
        </w:rPr>
        <w:t xml:space="preserve"> while production happens regionally</w:t>
      </w:r>
      <w:r>
        <w:rPr>
          <w:rFonts w:ascii="Times New Roman" w:hAnsi="Times New Roman" w:cs="Times New Roman"/>
          <w:color w:val="000000" w:themeColor="text1"/>
          <w:lang w:val="en-US"/>
        </w:rPr>
        <w:t xml:space="preserve"> in cheaper countries.</w:t>
      </w:r>
    </w:p>
    <w:p w14:paraId="6497D095" w14:textId="1924B637" w:rsidR="003A3A69" w:rsidRDefault="00263798">
      <w:pPr>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Technology Edge</w:t>
      </w:r>
    </w:p>
    <w:p w14:paraId="6ABB0586" w14:textId="00D0A027" w:rsidR="00AD00C2" w:rsidRDefault="0026379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the next section, the response </w:t>
      </w:r>
      <w:r w:rsidR="00AD00C2">
        <w:rPr>
          <w:rFonts w:ascii="Times New Roman" w:hAnsi="Times New Roman" w:cs="Times New Roman"/>
          <w:color w:val="000000" w:themeColor="text1"/>
          <w:lang w:val="en-US"/>
        </w:rPr>
        <w:t>talks about the technological differentiation between Factorem and its competitors, stating that their core technological offerings are the same, before listing some potential differentiators on top of the tech.</w:t>
      </w:r>
    </w:p>
    <w:p w14:paraId="34FE6E30" w14:textId="5A71F64E" w:rsidR="00AD00C2" w:rsidRDefault="00AD00C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response aligns with my view. </w:t>
      </w:r>
      <w:r w:rsidRPr="00AD00C2">
        <w:rPr>
          <w:rFonts w:ascii="Times New Roman" w:hAnsi="Times New Roman" w:cs="Times New Roman"/>
          <w:color w:val="000000" w:themeColor="text1"/>
          <w:lang w:val="en-US"/>
        </w:rPr>
        <w:t>As I do not have access to Factorem’s user interface, I am not able to say if Factorem is indeed strong at those features. I believe that the technology, in this case, is one of a “competitive parody”. Multiple competitors are able to produce similar models, but if your model</w:t>
      </w:r>
      <w:r>
        <w:rPr>
          <w:rFonts w:ascii="Times New Roman" w:hAnsi="Times New Roman" w:cs="Times New Roman"/>
          <w:color w:val="000000" w:themeColor="text1"/>
          <w:lang w:val="en-US"/>
        </w:rPr>
        <w:t xml:space="preserve"> is not up to standard</w:t>
      </w:r>
      <w:r w:rsidRPr="00AD00C2">
        <w:rPr>
          <w:rFonts w:ascii="Times New Roman" w:hAnsi="Times New Roman" w:cs="Times New Roman"/>
          <w:color w:val="000000" w:themeColor="text1"/>
          <w:lang w:val="en-US"/>
        </w:rPr>
        <w:t>, you would lose out. Therefore, I am of the opinion that these technologies were not a strong differentiator or moat to start off with.</w:t>
      </w:r>
    </w:p>
    <w:p w14:paraId="2B9EA23B" w14:textId="4BABA93D" w:rsidR="00AD00C2" w:rsidRDefault="00AD00C2">
      <w:pPr>
        <w:rPr>
          <w:rFonts w:ascii="Times New Roman" w:hAnsi="Times New Roman" w:cs="Times New Roman"/>
          <w:color w:val="000000" w:themeColor="text1"/>
          <w:lang w:val="en-US"/>
        </w:rPr>
      </w:pPr>
      <w:r w:rsidRPr="00AD00C2">
        <w:rPr>
          <w:rFonts w:ascii="Times New Roman" w:hAnsi="Times New Roman" w:cs="Times New Roman"/>
          <w:color w:val="000000" w:themeColor="text1"/>
          <w:lang w:val="en-US"/>
        </w:rPr>
        <w:t>On licensing technology, Factorem is based in Singapore, which boasts strong IP protections. As a matter of fact, Factorem’s licensing of their model is a case study that</w:t>
      </w:r>
      <w:r w:rsidR="00C35430">
        <w:rPr>
          <w:rFonts w:ascii="Times New Roman" w:hAnsi="Times New Roman" w:cs="Times New Roman"/>
          <w:color w:val="000000" w:themeColor="text1"/>
          <w:lang w:val="en-US"/>
        </w:rPr>
        <w:t xml:space="preserve"> IPOS </w:t>
      </w:r>
      <w:r w:rsidRPr="00AD00C2">
        <w:rPr>
          <w:rFonts w:ascii="Times New Roman" w:hAnsi="Times New Roman" w:cs="Times New Roman"/>
          <w:color w:val="000000" w:themeColor="text1"/>
          <w:lang w:val="en-US"/>
        </w:rPr>
        <w:t>features</w:t>
      </w:r>
      <w:r w:rsidR="00D62388">
        <w:rPr>
          <w:rStyle w:val="FootnoteReference"/>
          <w:rFonts w:ascii="Times New Roman" w:hAnsi="Times New Roman" w:cs="Times New Roman"/>
          <w:color w:val="000000" w:themeColor="text1"/>
          <w:lang w:val="en-US"/>
        </w:rPr>
        <w:footnoteReference w:id="2"/>
      </w:r>
      <w:r w:rsidRPr="00AD00C2">
        <w:rPr>
          <w:rFonts w:ascii="Times New Roman" w:hAnsi="Times New Roman" w:cs="Times New Roman"/>
          <w:color w:val="000000" w:themeColor="text1"/>
          <w:lang w:val="en-US"/>
        </w:rPr>
        <w:t xml:space="preserve">. Therefore, the point on IP protection definitely is real. Adoption, on the other hand, is a different story. It is not clear </w:t>
      </w:r>
      <w:r w:rsidR="00281523" w:rsidRPr="00AD00C2">
        <w:rPr>
          <w:rFonts w:ascii="Times New Roman" w:hAnsi="Times New Roman" w:cs="Times New Roman"/>
          <w:color w:val="000000" w:themeColor="text1"/>
          <w:lang w:val="en-US"/>
        </w:rPr>
        <w:t>whether</w:t>
      </w:r>
      <w:r w:rsidRPr="00AD00C2">
        <w:rPr>
          <w:rFonts w:ascii="Times New Roman" w:hAnsi="Times New Roman" w:cs="Times New Roman"/>
          <w:color w:val="000000" w:themeColor="text1"/>
          <w:lang w:val="en-US"/>
        </w:rPr>
        <w:t xml:space="preserve"> other companies would be interested in joining this industry, but regardless, having this piece of IP definitely helps Factorem overcome its threat of new entrants by making themselves a supplier.</w:t>
      </w:r>
    </w:p>
    <w:p w14:paraId="25527481" w14:textId="77777777" w:rsidR="00D62388" w:rsidRDefault="00D62388">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br w:type="page"/>
      </w:r>
    </w:p>
    <w:p w14:paraId="66BA44BC" w14:textId="0C57F4AE" w:rsidR="00AD00C2" w:rsidRDefault="00B26315">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lastRenderedPageBreak/>
        <w:t>Competitive Landscape &amp; Barriers</w:t>
      </w:r>
    </w:p>
    <w:p w14:paraId="765C9CC2" w14:textId="5D53A101" w:rsidR="00B26315" w:rsidRDefault="00B26315">
      <w:pPr>
        <w:rPr>
          <w:rFonts w:ascii="Times New Roman" w:eastAsia="Times New Roman" w:hAnsi="Times New Roman" w:cs="Times New Roman"/>
          <w:kern w:val="0"/>
          <w14:ligatures w14:val="none"/>
        </w:rPr>
      </w:pPr>
      <w:r>
        <w:rPr>
          <w:rFonts w:ascii="Times New Roman" w:hAnsi="Times New Roman" w:cs="Times New Roman"/>
          <w:color w:val="000000" w:themeColor="text1"/>
          <w:lang w:val="en-US"/>
        </w:rPr>
        <w:t xml:space="preserve">In </w:t>
      </w:r>
      <w:r w:rsidR="00C35430">
        <w:rPr>
          <w:rFonts w:ascii="Times New Roman" w:hAnsi="Times New Roman" w:cs="Times New Roman"/>
          <w:color w:val="000000" w:themeColor="text1"/>
          <w:lang w:val="en-US"/>
        </w:rPr>
        <w:t>the first paragraph of this</w:t>
      </w:r>
      <w:r>
        <w:rPr>
          <w:rFonts w:ascii="Times New Roman" w:hAnsi="Times New Roman" w:cs="Times New Roman"/>
          <w:color w:val="000000" w:themeColor="text1"/>
          <w:lang w:val="en-US"/>
        </w:rPr>
        <w:t xml:space="preserve"> section, the response makes a mistake in classifying </w:t>
      </w:r>
      <w:r w:rsidRPr="00683C57">
        <w:rPr>
          <w:rFonts w:ascii="Times New Roman" w:eastAsia="Times New Roman" w:hAnsi="Times New Roman" w:cs="Times New Roman"/>
          <w:kern w:val="0"/>
          <w14:ligatures w14:val="none"/>
        </w:rPr>
        <w:t>lower admin costs</w:t>
      </w:r>
      <w:r>
        <w:rPr>
          <w:rFonts w:ascii="Times New Roman" w:eastAsia="Times New Roman" w:hAnsi="Times New Roman" w:cs="Times New Roman"/>
          <w:kern w:val="0"/>
          <w14:ligatures w14:val="none"/>
        </w:rPr>
        <w:t xml:space="preserve"> and</w:t>
      </w:r>
      <w:r w:rsidRPr="00683C57">
        <w:rPr>
          <w:rFonts w:ascii="Times New Roman" w:eastAsia="Times New Roman" w:hAnsi="Times New Roman" w:cs="Times New Roman"/>
          <w:kern w:val="0"/>
          <w14:ligatures w14:val="none"/>
        </w:rPr>
        <w:t xml:space="preserve"> fewer new entrants</w:t>
      </w:r>
      <w:r>
        <w:rPr>
          <w:rFonts w:ascii="Times New Roman" w:eastAsia="Times New Roman" w:hAnsi="Times New Roman" w:cs="Times New Roman"/>
          <w:kern w:val="0"/>
          <w14:ligatures w14:val="none"/>
        </w:rPr>
        <w:t xml:space="preserve"> as barriers to entry. I am not sure how ChatGPT interpreted those points to be barriers to entry, so I am unable to critique its line of reasoning here. </w:t>
      </w:r>
    </w:p>
    <w:p w14:paraId="0C691BCE" w14:textId="6B66477B" w:rsidR="001F30BF" w:rsidRDefault="00B2631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the other hand, I find that the point on regional FTAs being “a modest moat at best” an understatement.</w:t>
      </w:r>
      <w:r w:rsidR="001F30BF">
        <w:rPr>
          <w:rFonts w:ascii="Times New Roman" w:eastAsia="Times New Roman" w:hAnsi="Times New Roman" w:cs="Times New Roman"/>
          <w:kern w:val="0"/>
          <w14:ligatures w14:val="none"/>
        </w:rPr>
        <w:t xml:space="preserve"> There are two plausible lines of reasoning for ChatGPT to have stated this</w:t>
      </w:r>
      <w:r w:rsidR="00473AA5">
        <w:rPr>
          <w:rFonts w:ascii="Times New Roman" w:eastAsia="Times New Roman" w:hAnsi="Times New Roman" w:cs="Times New Roman"/>
          <w:kern w:val="0"/>
          <w14:ligatures w14:val="none"/>
        </w:rPr>
        <w:t xml:space="preserve">, both of which I do not </w:t>
      </w:r>
      <w:r w:rsidR="00754841">
        <w:rPr>
          <w:rFonts w:ascii="Times New Roman" w:eastAsia="Times New Roman" w:hAnsi="Times New Roman" w:cs="Times New Roman"/>
          <w:kern w:val="0"/>
          <w14:ligatures w14:val="none"/>
        </w:rPr>
        <w:t xml:space="preserve">fully </w:t>
      </w:r>
      <w:r w:rsidR="00473AA5">
        <w:rPr>
          <w:rFonts w:ascii="Times New Roman" w:eastAsia="Times New Roman" w:hAnsi="Times New Roman" w:cs="Times New Roman"/>
          <w:kern w:val="0"/>
          <w14:ligatures w14:val="none"/>
        </w:rPr>
        <w:t>agree with</w:t>
      </w:r>
      <w:r w:rsidR="001F30BF">
        <w:rPr>
          <w:rFonts w:ascii="Times New Roman" w:eastAsia="Times New Roman" w:hAnsi="Times New Roman" w:cs="Times New Roman"/>
          <w:kern w:val="0"/>
          <w14:ligatures w14:val="none"/>
        </w:rPr>
        <w:t>. The first, is that other ASEAN countries enjoy this “moat” of the ASEAN FTA network, not just Singaporean countries, which makes this moat easily accessible by basing in one of the ASEAN countries. The second, is that companies can set up shop in Singapore as easily as Factorem did, which grants them the global FTA network easily.</w:t>
      </w:r>
    </w:p>
    <w:p w14:paraId="2F4FD212" w14:textId="5496649E" w:rsidR="00473AA5" w:rsidRDefault="0075484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address the first point, it is true that being based in other countries in ASEAN would allow companies to enjoy the benefits of the ASEAN FTA. </w:t>
      </w:r>
      <w:r w:rsidR="005F740A">
        <w:rPr>
          <w:rFonts w:ascii="Times New Roman" w:eastAsia="Times New Roman" w:hAnsi="Times New Roman" w:cs="Times New Roman"/>
          <w:kern w:val="0"/>
          <w14:ligatures w14:val="none"/>
        </w:rPr>
        <w:t>However, this greatly discounts the aforementioned extensive FTA network and benefits that being in Singapore</w:t>
      </w:r>
      <w:r w:rsidR="002C4564">
        <w:rPr>
          <w:rFonts w:ascii="Times New Roman" w:eastAsia="Times New Roman" w:hAnsi="Times New Roman" w:cs="Times New Roman"/>
          <w:kern w:val="0"/>
          <w14:ligatures w14:val="none"/>
        </w:rPr>
        <w:t xml:space="preserve"> provides</w:t>
      </w:r>
      <w:r w:rsidR="005F740A">
        <w:rPr>
          <w:rFonts w:ascii="Times New Roman" w:eastAsia="Times New Roman" w:hAnsi="Times New Roman" w:cs="Times New Roman"/>
          <w:kern w:val="0"/>
          <w14:ligatures w14:val="none"/>
        </w:rPr>
        <w:t xml:space="preserve">. This is to say that being in any other ASEAN country is not equivalent to being in Singapore. </w:t>
      </w:r>
    </w:p>
    <w:p w14:paraId="72F269A0" w14:textId="42BBBBC9" w:rsidR="005E0071" w:rsidRDefault="0028152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second point is slightly harder to refute. It is true that it is easy for companies to set up shop in Singapore. However, Factorem stands to gain from the first-mover advantage in this field, and can offer licensing to prospective entrants, which is why I feel that whilst this point has its merits, the circumstances discourage new start-ups from entering the scene, unless already well supported by factories elsewhere.</w:t>
      </w:r>
    </w:p>
    <w:p w14:paraId="4352A2AF" w14:textId="0AF03763" w:rsidR="00754841" w:rsidRDefault="00C3543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Moving on to the second paragraph, the response brings up the major risk of global incumbents moving into Asia, and the urgency of Factorem to get into more partnerships, or at least strengthen them. </w:t>
      </w:r>
      <w:r w:rsidR="006B7072" w:rsidRPr="006B7072">
        <w:rPr>
          <w:rFonts w:ascii="Times New Roman" w:eastAsia="Times New Roman" w:hAnsi="Times New Roman" w:cs="Times New Roman"/>
          <w:kern w:val="0"/>
          <w14:ligatures w14:val="none"/>
        </w:rPr>
        <w:t>While expanding partnerships helps, the risk of competitors moving into Asia feels overstated.</w:t>
      </w:r>
    </w:p>
    <w:p w14:paraId="326A0ABF" w14:textId="74D1BADF" w:rsidR="00C35430" w:rsidRDefault="00C35430">
      <w:pPr>
        <w:rPr>
          <w:rFonts w:ascii="Times New Roman" w:eastAsia="Times New Roman" w:hAnsi="Times New Roman" w:cs="Times New Roman"/>
          <w:kern w:val="0"/>
          <w14:ligatures w14:val="none"/>
        </w:rPr>
      </w:pPr>
      <w:r w:rsidRPr="00C35430">
        <w:rPr>
          <w:rFonts w:ascii="Times New Roman" w:eastAsia="Times New Roman" w:hAnsi="Times New Roman" w:cs="Times New Roman"/>
          <w:kern w:val="0"/>
          <w14:ligatures w14:val="none"/>
        </w:rPr>
        <w:t xml:space="preserve">I </w:t>
      </w:r>
      <w:r>
        <w:rPr>
          <w:rFonts w:ascii="Times New Roman" w:eastAsia="Times New Roman" w:hAnsi="Times New Roman" w:cs="Times New Roman"/>
          <w:kern w:val="0"/>
          <w14:ligatures w14:val="none"/>
        </w:rPr>
        <w:t xml:space="preserve">believe </w:t>
      </w:r>
      <w:r w:rsidRPr="00C35430">
        <w:rPr>
          <w:rFonts w:ascii="Times New Roman" w:eastAsia="Times New Roman" w:hAnsi="Times New Roman" w:cs="Times New Roman"/>
          <w:kern w:val="0"/>
          <w14:ligatures w14:val="none"/>
        </w:rPr>
        <w:t>breaking into the Asian market is a task easier said than done. While it is true that the global incumbents do have the capital and expertise to do so, there is a real chance they are not able to navigate the business environment in Asia, due to cultural differences. For example, Asian companies might not be as keen to work with Western companies, or Western companies may not be able to overcome the extractive nature of some Southeast Asian governments.</w:t>
      </w:r>
      <w:r>
        <w:rPr>
          <w:rFonts w:ascii="Times New Roman" w:eastAsia="Times New Roman" w:hAnsi="Times New Roman" w:cs="Times New Roman"/>
          <w:kern w:val="0"/>
          <w14:ligatures w14:val="none"/>
        </w:rPr>
        <w:t xml:space="preserve"> </w:t>
      </w:r>
      <w:r w:rsidR="00A522CC">
        <w:rPr>
          <w:rFonts w:ascii="Times New Roman" w:eastAsia="Times New Roman" w:hAnsi="Times New Roman" w:cs="Times New Roman"/>
          <w:kern w:val="0"/>
          <w14:ligatures w14:val="none"/>
        </w:rPr>
        <w:t>This is why I would be cautious, instead of overly worried about global entrants.</w:t>
      </w:r>
    </w:p>
    <w:p w14:paraId="5134E32D" w14:textId="2FF52E23" w:rsidR="00A522CC" w:rsidRDefault="00A522CC">
      <w:pPr>
        <w:rPr>
          <w:rFonts w:ascii="Times New Roman" w:eastAsia="Times New Roman" w:hAnsi="Times New Roman" w:cs="Times New Roman"/>
          <w:b/>
          <w:bCs/>
          <w:kern w:val="0"/>
          <w14:ligatures w14:val="none"/>
        </w:rPr>
      </w:pPr>
      <w:r w:rsidRPr="00A522CC">
        <w:rPr>
          <w:rFonts w:ascii="Times New Roman" w:eastAsia="Times New Roman" w:hAnsi="Times New Roman" w:cs="Times New Roman"/>
          <w:b/>
          <w:bCs/>
          <w:kern w:val="0"/>
          <w14:ligatures w14:val="none"/>
        </w:rPr>
        <w:t>Growth Potential &amp; “Ahead of the Curve” Narrative</w:t>
      </w:r>
    </w:p>
    <w:p w14:paraId="107CA97D" w14:textId="77777777" w:rsidR="00D62388" w:rsidRDefault="00A522C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D27F71">
        <w:rPr>
          <w:rFonts w:ascii="Times New Roman" w:eastAsia="Times New Roman" w:hAnsi="Times New Roman" w:cs="Times New Roman"/>
          <w:kern w:val="0"/>
          <w14:ligatures w14:val="none"/>
        </w:rPr>
        <w:t xml:space="preserve">response then affirms my thesis on how hardware is the way to go. It quotes macro trends on manufacturing in ASEAN, and AI assisted design. However, I feel that this still does not fully capture the gravity of my thesis. </w:t>
      </w:r>
    </w:p>
    <w:p w14:paraId="0674D3F1" w14:textId="2FA85156" w:rsidR="00A522CC" w:rsidRDefault="00D27F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Without going too much </w:t>
      </w:r>
      <w:r w:rsidR="00D62388">
        <w:rPr>
          <w:rFonts w:ascii="Times New Roman" w:eastAsia="Times New Roman" w:hAnsi="Times New Roman" w:cs="Times New Roman"/>
          <w:kern w:val="0"/>
          <w14:ligatures w14:val="none"/>
        </w:rPr>
        <w:t xml:space="preserve">on a tangent about hardware, this is why I believe that hardware is bound to see an explosion in demand in the next decade – robotics. With the rapid maturation of AI technologies such as computer vision and reasoning, I believe that the next logical step in this technological chain is to materialise these capabilities, in the form of robotics. Part of </w:t>
      </w:r>
      <w:r w:rsidR="00D62388">
        <w:rPr>
          <w:rFonts w:ascii="Times New Roman" w:eastAsia="Times New Roman" w:hAnsi="Times New Roman" w:cs="Times New Roman"/>
          <w:kern w:val="0"/>
          <w14:ligatures w14:val="none"/>
        </w:rPr>
        <w:lastRenderedPageBreak/>
        <w:t xml:space="preserve">this boom would require companies to manufacture highly specific parts, which is aligned with the business model of Factorem. This, in my thesis, will be the main driver of growth in the ODM industry. With Factorem being positioned in the “cheap manufacturing hub” of the world, these only act as multipliers on top of the exponential curve we will be seeing. </w:t>
      </w:r>
    </w:p>
    <w:p w14:paraId="4471DE93" w14:textId="6276EC9D" w:rsidR="00D00E55" w:rsidRDefault="00D6238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Therefore, I do feel that the response does not do enough justice to how parabolic the growth can be. The response then pointed out the lack of data when in my deck when it comes to my presentation, which I do agree would be a valid concern in evaluating the investment.</w:t>
      </w:r>
      <w:r w:rsidR="00D00E55">
        <w:rPr>
          <w:rFonts w:ascii="Times New Roman" w:eastAsia="Times New Roman" w:hAnsi="Times New Roman" w:cs="Times New Roman"/>
          <w:kern w:val="0"/>
          <w14:ligatures w14:val="none"/>
        </w:rPr>
        <w:t xml:space="preserve"> For the sake of brevity and relevance to the discussion, I will not be looking into these statistics, and acknowledge this to be a shortfall of my deck.</w:t>
      </w:r>
    </w:p>
    <w:p w14:paraId="0EE71C0A" w14:textId="7BF8EA26" w:rsidR="00D00E55" w:rsidRDefault="00D00E55">
      <w:pPr>
        <w:rPr>
          <w:rFonts w:ascii="Times New Roman" w:eastAsia="Times New Roman" w:hAnsi="Times New Roman" w:cs="Times New Roman"/>
          <w:b/>
          <w:bCs/>
          <w:kern w:val="0"/>
          <w14:ligatures w14:val="none"/>
        </w:rPr>
      </w:pPr>
      <w:r w:rsidRPr="00D00E55">
        <w:rPr>
          <w:rFonts w:ascii="Times New Roman" w:eastAsia="Times New Roman" w:hAnsi="Times New Roman" w:cs="Times New Roman"/>
          <w:b/>
          <w:bCs/>
          <w:kern w:val="0"/>
          <w14:ligatures w14:val="none"/>
        </w:rPr>
        <w:t>Investment Outlook</w:t>
      </w:r>
    </w:p>
    <w:p w14:paraId="673F1070" w14:textId="05A1C869" w:rsidR="00D00E55" w:rsidRDefault="00D00E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response included a table which summarised what was previously discussed, which have been addressed. </w:t>
      </w:r>
    </w:p>
    <w:p w14:paraId="4427C356" w14:textId="1F7CB00D" w:rsidR="00D00E55" w:rsidRDefault="00E8226A">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(Response’s) </w:t>
      </w:r>
      <w:r w:rsidR="00D00E55">
        <w:rPr>
          <w:rFonts w:ascii="Times New Roman" w:eastAsia="Times New Roman" w:hAnsi="Times New Roman" w:cs="Times New Roman"/>
          <w:b/>
          <w:bCs/>
          <w:kern w:val="0"/>
          <w14:ligatures w14:val="none"/>
        </w:rPr>
        <w:t>Verdict</w:t>
      </w:r>
    </w:p>
    <w:p w14:paraId="2284226F" w14:textId="3C7594F3" w:rsidR="00D00E55" w:rsidRDefault="00D00E55" w:rsidP="00D00E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response finally closes by calling it a high upside bet if the following boxes are ticked: (1) d</w:t>
      </w:r>
      <w:r w:rsidRPr="00D00E55">
        <w:rPr>
          <w:rFonts w:ascii="Times New Roman" w:eastAsia="Times New Roman" w:hAnsi="Times New Roman" w:cs="Times New Roman"/>
          <w:kern w:val="0"/>
          <w14:ligatures w14:val="none"/>
        </w:rPr>
        <w:t>eep partnerships across ASEAN manufacturers,</w:t>
      </w:r>
      <w:r>
        <w:rPr>
          <w:rFonts w:ascii="Times New Roman" w:eastAsia="Times New Roman" w:hAnsi="Times New Roman" w:cs="Times New Roman"/>
          <w:kern w:val="0"/>
          <w14:ligatures w14:val="none"/>
        </w:rPr>
        <w:t xml:space="preserve"> (2) e</w:t>
      </w:r>
      <w:r w:rsidRPr="00D00E55">
        <w:rPr>
          <w:rFonts w:ascii="Times New Roman" w:eastAsia="Times New Roman" w:hAnsi="Times New Roman" w:cs="Times New Roman"/>
          <w:kern w:val="0"/>
          <w14:ligatures w14:val="none"/>
        </w:rPr>
        <w:t>arly recurring B2B clients,</w:t>
      </w:r>
      <w:r>
        <w:rPr>
          <w:rFonts w:ascii="Times New Roman" w:eastAsia="Times New Roman" w:hAnsi="Times New Roman" w:cs="Times New Roman"/>
          <w:kern w:val="0"/>
          <w14:ligatures w14:val="none"/>
        </w:rPr>
        <w:t xml:space="preserve"> (3)</w:t>
      </w:r>
      <w:r w:rsidRPr="00D00E55">
        <w:rPr>
          <w:rFonts w:ascii="Times New Roman" w:eastAsia="Times New Roman" w:hAnsi="Times New Roman" w:cs="Times New Roman"/>
          <w:kern w:val="0"/>
          <w14:ligatures w14:val="none"/>
        </w:rPr>
        <w:t xml:space="preserve"> defensible data advantage (pricing, QC metrics, logistics analytics).</w:t>
      </w:r>
    </w:p>
    <w:p w14:paraId="7FCF2B1E" w14:textId="07882035" w:rsidR="00D00E55" w:rsidRDefault="00D00E55" w:rsidP="00D00E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unable to comment much on points 1 and 3, but from their Linked</w:t>
      </w:r>
      <w:r w:rsidR="001E4580">
        <w:rPr>
          <w:rFonts w:ascii="Times New Roman" w:eastAsia="Times New Roman" w:hAnsi="Times New Roman" w:cs="Times New Roman"/>
          <w:kern w:val="0"/>
          <w14:ligatures w14:val="none"/>
        </w:rPr>
        <w:t>I</w:t>
      </w:r>
      <w:r>
        <w:rPr>
          <w:rFonts w:ascii="Times New Roman" w:eastAsia="Times New Roman" w:hAnsi="Times New Roman" w:cs="Times New Roman"/>
          <w:kern w:val="0"/>
          <w14:ligatures w14:val="none"/>
        </w:rPr>
        <w:t xml:space="preserve">n activity, it does seem that they have been dealing with their customers well, and they show a degree of loyalty to Factorem. </w:t>
      </w:r>
    </w:p>
    <w:p w14:paraId="1404F571" w14:textId="5FE5BF1F" w:rsidR="00D00E55" w:rsidRDefault="00E8226A" w:rsidP="00D00E55">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My Verdict.</w:t>
      </w:r>
    </w:p>
    <w:p w14:paraId="75919B42" w14:textId="6C3053B9" w:rsidR="00E8226A" w:rsidRDefault="00E8226A" w:rsidP="00D00E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feel that ChatGPT has done a good job in looking over the details, and asking the right what-if’s, throughout the multiple sections. </w:t>
      </w:r>
      <w:r w:rsidR="00315DB3" w:rsidRPr="00315DB3">
        <w:rPr>
          <w:rFonts w:ascii="Times New Roman" w:eastAsia="Times New Roman" w:hAnsi="Times New Roman" w:cs="Times New Roman"/>
          <w:kern w:val="0"/>
          <w14:ligatures w14:val="none"/>
        </w:rPr>
        <w:t>However, some nuances</w:t>
      </w:r>
      <w:r w:rsidR="00315DB3">
        <w:rPr>
          <w:rFonts w:ascii="Times New Roman" w:eastAsia="Times New Roman" w:hAnsi="Times New Roman" w:cs="Times New Roman"/>
          <w:kern w:val="0"/>
          <w14:ligatures w14:val="none"/>
        </w:rPr>
        <w:t>,</w:t>
      </w:r>
      <w:r w:rsidR="00315DB3" w:rsidRPr="00315DB3">
        <w:rPr>
          <w:rFonts w:ascii="Times New Roman" w:eastAsia="Times New Roman" w:hAnsi="Times New Roman" w:cs="Times New Roman"/>
          <w:kern w:val="0"/>
          <w14:ligatures w14:val="none"/>
        </w:rPr>
        <w:t xml:space="preserve"> like the complexity of entering new markets were </w:t>
      </w:r>
      <w:r w:rsidR="00315DB3">
        <w:rPr>
          <w:rFonts w:ascii="Times New Roman" w:eastAsia="Times New Roman" w:hAnsi="Times New Roman" w:cs="Times New Roman"/>
          <w:kern w:val="0"/>
          <w14:ligatures w14:val="none"/>
        </w:rPr>
        <w:t>in</w:t>
      </w:r>
      <w:r>
        <w:rPr>
          <w:rFonts w:ascii="Times New Roman" w:eastAsia="Times New Roman" w:hAnsi="Times New Roman" w:cs="Times New Roman"/>
          <w:kern w:val="0"/>
          <w14:ligatures w14:val="none"/>
        </w:rPr>
        <w:t>sufficiently captured, which makes its response feel a little obtuse when the discussion revolves around that.</w:t>
      </w:r>
    </w:p>
    <w:p w14:paraId="44F70088" w14:textId="15BEA2D9" w:rsidR="00E8226A" w:rsidRDefault="00E8226A" w:rsidP="00D00E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ChatGPT also did not ask a few of the questions that VC’s would ask when it comes to evaluating these investment opportunities, and focused too much on what was given in the deck. For example, from two of the publications that I have read around VC Decision Making</w:t>
      </w:r>
      <w:r>
        <w:rPr>
          <w:rStyle w:val="FootnoteReference"/>
          <w:rFonts w:ascii="Times New Roman" w:eastAsia="Times New Roman" w:hAnsi="Times New Roman" w:cs="Times New Roman"/>
          <w:kern w:val="0"/>
          <w14:ligatures w14:val="none"/>
        </w:rPr>
        <w:footnoteReference w:id="3"/>
      </w:r>
      <w:r>
        <w:rPr>
          <w:rStyle w:val="FootnoteReference"/>
          <w:rFonts w:ascii="Times New Roman" w:eastAsia="Times New Roman" w:hAnsi="Times New Roman" w:cs="Times New Roman"/>
          <w:kern w:val="0"/>
          <w14:ligatures w14:val="none"/>
        </w:rPr>
        <w:footnoteReference w:id="4"/>
      </w:r>
      <w:r>
        <w:rPr>
          <w:rFonts w:ascii="Times New Roman" w:eastAsia="Times New Roman" w:hAnsi="Times New Roman" w:cs="Times New Roman"/>
          <w:kern w:val="0"/>
          <w14:ligatures w14:val="none"/>
        </w:rPr>
        <w:t>, it seems that they pay attention to the market the startup is operating in, and the founders of the startup. With respect to the former, there was scant coverage on the market. Perhaps I have too optimistic a view on the market Factorem is operating in, but I do not feel that enough justice, or consideration, has been done for the potential of the market. As for the latter, there was no mention of the founding team at all in the response. This may have been because it was not covered in the deck, but if it had taken a role of a VC, this would have been a consideration.</w:t>
      </w:r>
    </w:p>
    <w:p w14:paraId="5EA757AC" w14:textId="4B0958AB" w:rsidR="00E8226A" w:rsidRDefault="00E8226A" w:rsidP="00D00E5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from this exercise, I would not trust ChatGPT to make investment analyses </w:t>
      </w:r>
      <w:r w:rsidR="00FC63B5">
        <w:rPr>
          <w:rFonts w:ascii="Times New Roman" w:eastAsia="Times New Roman" w:hAnsi="Times New Roman" w:cs="Times New Roman"/>
          <w:kern w:val="0"/>
          <w14:ligatures w14:val="none"/>
        </w:rPr>
        <w:t xml:space="preserve">at face value for myself. </w:t>
      </w:r>
    </w:p>
    <w:p w14:paraId="7430D6CF" w14:textId="41CDF55D" w:rsidR="00551643" w:rsidRDefault="00551643" w:rsidP="00551643">
      <w:pPr>
        <w:rPr>
          <w:rFonts w:ascii="Times New Roman" w:hAnsi="Times New Roman" w:cs="Times New Roman"/>
          <w:b/>
          <w:bCs/>
        </w:rPr>
      </w:pPr>
      <w:r w:rsidRPr="00683C57">
        <w:rPr>
          <w:rFonts w:ascii="Times New Roman" w:hAnsi="Times New Roman" w:cs="Times New Roman"/>
        </w:rPr>
        <w:br w:type="page"/>
      </w:r>
      <w:r w:rsidRPr="00683C57">
        <w:rPr>
          <w:rFonts w:ascii="Times New Roman" w:hAnsi="Times New Roman" w:cs="Times New Roman"/>
          <w:b/>
          <w:bCs/>
        </w:rPr>
        <w:lastRenderedPageBreak/>
        <w:t>Appendix</w:t>
      </w:r>
    </w:p>
    <w:p w14:paraId="10ADC14F" w14:textId="77777777" w:rsidR="00551643" w:rsidRDefault="00551643" w:rsidP="00551643">
      <w:pPr>
        <w:rPr>
          <w:rFonts w:ascii="Times New Roman" w:hAnsi="Times New Roman" w:cs="Times New Roman"/>
          <w:b/>
          <w:bCs/>
        </w:rPr>
      </w:pPr>
      <w:r>
        <w:rPr>
          <w:rFonts w:ascii="Times New Roman" w:hAnsi="Times New Roman" w:cs="Times New Roman"/>
          <w:b/>
          <w:bCs/>
        </w:rPr>
        <w:t>Site and Model:</w:t>
      </w:r>
    </w:p>
    <w:p w14:paraId="74DD9BC8" w14:textId="77777777" w:rsidR="00551643" w:rsidRPr="00531886" w:rsidRDefault="00551643" w:rsidP="00551643">
      <w:pPr>
        <w:rPr>
          <w:rFonts w:ascii="Times New Roman" w:hAnsi="Times New Roman" w:cs="Times New Roman"/>
        </w:rPr>
      </w:pPr>
      <w:r>
        <w:rPr>
          <w:rFonts w:ascii="Times New Roman" w:hAnsi="Times New Roman" w:cs="Times New Roman"/>
        </w:rPr>
        <w:t>ChatGPT 5.</w:t>
      </w:r>
    </w:p>
    <w:p w14:paraId="74AE4EAD" w14:textId="77777777" w:rsidR="00551643" w:rsidRPr="00683C57" w:rsidRDefault="00551643" w:rsidP="00551643">
      <w:pPr>
        <w:rPr>
          <w:rFonts w:ascii="Times New Roman" w:hAnsi="Times New Roman" w:cs="Times New Roman"/>
          <w:b/>
          <w:bCs/>
        </w:rPr>
      </w:pPr>
      <w:r w:rsidRPr="00683C57">
        <w:rPr>
          <w:rFonts w:ascii="Times New Roman" w:hAnsi="Times New Roman" w:cs="Times New Roman"/>
          <w:b/>
          <w:bCs/>
        </w:rPr>
        <w:t>Prompt:</w:t>
      </w:r>
    </w:p>
    <w:p w14:paraId="5E0D28D3" w14:textId="77777777" w:rsidR="00551643" w:rsidRPr="00683C57" w:rsidRDefault="00551643" w:rsidP="00551643">
      <w:pPr>
        <w:rPr>
          <w:rFonts w:ascii="Times New Roman" w:hAnsi="Times New Roman" w:cs="Times New Roman"/>
        </w:rPr>
      </w:pPr>
      <w:r w:rsidRPr="00683C57">
        <w:rPr>
          <w:rFonts w:ascii="Times New Roman" w:hAnsi="Times New Roman" w:cs="Times New Roman"/>
        </w:rPr>
        <w:t>I have a PowerPoint presentation on a company/product/technology. We believe that its moat lies in its established networks in the ASEAN market, and because of ASEAN's increasing manufacturing capability, the company can reap more benefits. Please assess it and let me know if it is good to invest in. Do not repeat the points that I have mentioned in there, but evaluate them.</w:t>
      </w:r>
    </w:p>
    <w:p w14:paraId="39E408BC" w14:textId="77777777" w:rsidR="00551643" w:rsidRPr="00683C57" w:rsidRDefault="00551643" w:rsidP="00551643">
      <w:pPr>
        <w:pStyle w:val="NormalWeb"/>
      </w:pPr>
      <w:r w:rsidRPr="00683C57">
        <w:rPr>
          <w:b/>
          <w:bCs/>
        </w:rPr>
        <w:t>Response:</w:t>
      </w:r>
      <w:r w:rsidRPr="00683C57">
        <w:t xml:space="preserve"> Here’s a detailed evaluation of your </w:t>
      </w:r>
      <w:r w:rsidRPr="00683C57">
        <w:rPr>
          <w:b/>
          <w:bCs/>
        </w:rPr>
        <w:t>Factorem</w:t>
      </w:r>
      <w:r w:rsidRPr="00683C57">
        <w:t xml:space="preserve"> presentation and whether the company looks like a good investment — beyond what’s already mentioned in the slides.</w:t>
      </w:r>
    </w:p>
    <w:p w14:paraId="7C2FE537"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464183">
          <v:rect id="_x0000_i1032" alt="" style="width:451.3pt;height:.05pt;mso-width-percent:0;mso-height-percent:0;mso-width-percent:0;mso-height-percent:0" o:hralign="center" o:hrstd="t" o:hr="t" fillcolor="#a0a0a0" stroked="f"/>
        </w:pict>
      </w:r>
    </w:p>
    <w:p w14:paraId="547975C7" w14:textId="77777777" w:rsidR="00551643" w:rsidRPr="00683C57" w:rsidRDefault="00551643" w:rsidP="005516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Business Model Viability</w:t>
      </w:r>
    </w:p>
    <w:p w14:paraId="52A82471" w14:textId="77777777"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Factorem operates in </w:t>
      </w:r>
      <w:r w:rsidRPr="00683C57">
        <w:rPr>
          <w:rFonts w:ascii="Times New Roman" w:eastAsia="Times New Roman" w:hAnsi="Times New Roman" w:cs="Times New Roman"/>
          <w:b/>
          <w:bCs/>
          <w:kern w:val="0"/>
          <w14:ligatures w14:val="none"/>
        </w:rPr>
        <w:t>on-demand manufacturing</w:t>
      </w:r>
      <w:r w:rsidRPr="00683C57">
        <w:rPr>
          <w:rFonts w:ascii="Times New Roman" w:eastAsia="Times New Roman" w:hAnsi="Times New Roman" w:cs="Times New Roman"/>
          <w:kern w:val="0"/>
          <w14:ligatures w14:val="none"/>
        </w:rPr>
        <w:t xml:space="preserve">, an area where speed, flexibility, and digital integration are key differentiators. The presentation (especially pages 3–6) shows a clear </w:t>
      </w:r>
      <w:r w:rsidRPr="00683C57">
        <w:rPr>
          <w:rFonts w:ascii="Times New Roman" w:eastAsia="Times New Roman" w:hAnsi="Times New Roman" w:cs="Times New Roman"/>
          <w:b/>
          <w:bCs/>
          <w:kern w:val="0"/>
          <w14:ligatures w14:val="none"/>
        </w:rPr>
        <w:t>efficiency gain</w:t>
      </w:r>
      <w:r w:rsidRPr="00683C57">
        <w:rPr>
          <w:rFonts w:ascii="Times New Roman" w:eastAsia="Times New Roman" w:hAnsi="Times New Roman" w:cs="Times New Roman"/>
          <w:kern w:val="0"/>
          <w14:ligatures w14:val="none"/>
        </w:rPr>
        <w:t xml:space="preserve"> — compressing a 3+ month traditional workflow to just about a month. This is significant operationally but not unique; global players like </w:t>
      </w:r>
      <w:r w:rsidRPr="00683C57">
        <w:rPr>
          <w:rFonts w:ascii="Times New Roman" w:eastAsia="Times New Roman" w:hAnsi="Times New Roman" w:cs="Times New Roman"/>
          <w:b/>
          <w:bCs/>
          <w:kern w:val="0"/>
          <w14:ligatures w14:val="none"/>
        </w:rPr>
        <w:t>Xometry</w:t>
      </w:r>
      <w:r w:rsidRPr="00683C57">
        <w:rPr>
          <w:rFonts w:ascii="Times New Roman" w:eastAsia="Times New Roman" w:hAnsi="Times New Roman" w:cs="Times New Roman"/>
          <w:kern w:val="0"/>
          <w14:ligatures w14:val="none"/>
        </w:rPr>
        <w:t xml:space="preserve">, </w:t>
      </w:r>
      <w:r w:rsidRPr="00683C57">
        <w:rPr>
          <w:rFonts w:ascii="Times New Roman" w:eastAsia="Times New Roman" w:hAnsi="Times New Roman" w:cs="Times New Roman"/>
          <w:b/>
          <w:bCs/>
          <w:kern w:val="0"/>
          <w14:ligatures w14:val="none"/>
        </w:rPr>
        <w:t>Fictiv</w:t>
      </w:r>
      <w:r w:rsidRPr="00683C57">
        <w:rPr>
          <w:rFonts w:ascii="Times New Roman" w:eastAsia="Times New Roman" w:hAnsi="Times New Roman" w:cs="Times New Roman"/>
          <w:kern w:val="0"/>
          <w14:ligatures w14:val="none"/>
        </w:rPr>
        <w:t xml:space="preserve">, and </w:t>
      </w:r>
      <w:r w:rsidRPr="00683C57">
        <w:rPr>
          <w:rFonts w:ascii="Times New Roman" w:eastAsia="Times New Roman" w:hAnsi="Times New Roman" w:cs="Times New Roman"/>
          <w:b/>
          <w:bCs/>
          <w:kern w:val="0"/>
          <w14:ligatures w14:val="none"/>
        </w:rPr>
        <w:t>RapidDirect</w:t>
      </w:r>
      <w:r w:rsidRPr="00683C57">
        <w:rPr>
          <w:rFonts w:ascii="Times New Roman" w:eastAsia="Times New Roman" w:hAnsi="Times New Roman" w:cs="Times New Roman"/>
          <w:kern w:val="0"/>
          <w14:ligatures w14:val="none"/>
        </w:rPr>
        <w:t xml:space="preserve"> (page 7) already compete on the same value proposition.</w:t>
      </w:r>
      <w:r w:rsidRPr="00683C57">
        <w:rPr>
          <w:rFonts w:ascii="Times New Roman" w:eastAsia="Times New Roman" w:hAnsi="Times New Roman" w:cs="Times New Roman"/>
          <w:kern w:val="0"/>
          <w14:ligatures w14:val="none"/>
        </w:rPr>
        <w:br/>
        <w:t xml:space="preserve">The improvement alone is therefore </w:t>
      </w:r>
      <w:r w:rsidRPr="00683C57">
        <w:rPr>
          <w:rFonts w:ascii="Times New Roman" w:eastAsia="Times New Roman" w:hAnsi="Times New Roman" w:cs="Times New Roman"/>
          <w:i/>
          <w:iCs/>
          <w:kern w:val="0"/>
          <w14:ligatures w14:val="none"/>
        </w:rPr>
        <w:t>table stakes</w:t>
      </w:r>
      <w:r w:rsidRPr="00683C57">
        <w:rPr>
          <w:rFonts w:ascii="Times New Roman" w:eastAsia="Times New Roman" w:hAnsi="Times New Roman" w:cs="Times New Roman"/>
          <w:kern w:val="0"/>
          <w14:ligatures w14:val="none"/>
        </w:rPr>
        <w:t>, not a sustainable moat.</w:t>
      </w:r>
    </w:p>
    <w:p w14:paraId="43A81B41" w14:textId="77777777"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core business model — a digital platform connecting clients to manufacturers — is proven, but scaling in Southeast Asia (SEA) will depend on </w:t>
      </w:r>
      <w:r w:rsidRPr="00683C57">
        <w:rPr>
          <w:rFonts w:ascii="Times New Roman" w:eastAsia="Times New Roman" w:hAnsi="Times New Roman" w:cs="Times New Roman"/>
          <w:b/>
          <w:bCs/>
          <w:kern w:val="0"/>
          <w14:ligatures w14:val="none"/>
        </w:rPr>
        <w:t>network depth and supply reliability</w:t>
      </w:r>
      <w:r w:rsidRPr="00683C57">
        <w:rPr>
          <w:rFonts w:ascii="Times New Roman" w:eastAsia="Times New Roman" w:hAnsi="Times New Roman" w:cs="Times New Roman"/>
          <w:kern w:val="0"/>
          <w14:ligatures w14:val="none"/>
        </w:rPr>
        <w:t>, not technology alone.</w:t>
      </w:r>
    </w:p>
    <w:p w14:paraId="2A283EA7"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ECF307">
          <v:rect id="_x0000_i1031" alt="" style="width:451.3pt;height:.05pt;mso-width-percent:0;mso-height-percent:0;mso-width-percent:0;mso-height-percent:0" o:hralign="center" o:hrstd="t" o:hr="t" fillcolor="#a0a0a0" stroked="f"/>
        </w:pict>
      </w:r>
    </w:p>
    <w:p w14:paraId="64F86455" w14:textId="77777777" w:rsidR="00551643" w:rsidRPr="00683C57" w:rsidRDefault="00551643" w:rsidP="005516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Regional Moat Assessment</w:t>
      </w:r>
    </w:p>
    <w:p w14:paraId="078F041E" w14:textId="13A2F568" w:rsidR="00551643" w:rsidRPr="00683C57"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claim that the moat lies in </w:t>
      </w:r>
      <w:r w:rsidRPr="00683C57">
        <w:rPr>
          <w:rFonts w:ascii="Times New Roman" w:eastAsia="Times New Roman" w:hAnsi="Times New Roman" w:cs="Times New Roman"/>
          <w:b/>
          <w:bCs/>
          <w:kern w:val="0"/>
          <w14:ligatures w14:val="none"/>
        </w:rPr>
        <w:t>ASEAN manufacturing networks</w:t>
      </w:r>
      <w:r w:rsidRPr="00683C57">
        <w:rPr>
          <w:rFonts w:ascii="Times New Roman" w:eastAsia="Times New Roman" w:hAnsi="Times New Roman" w:cs="Times New Roman"/>
          <w:kern w:val="0"/>
          <w14:ligatures w14:val="none"/>
        </w:rPr>
        <w:t xml:space="preserve"> (pages 10–11) has real merit if executed well. Many Western competitors lack dense factory relationships or cultural familiarity in SEA markets.</w:t>
      </w:r>
      <w:r w:rsidRPr="00683C57">
        <w:rPr>
          <w:rFonts w:ascii="Times New Roman" w:eastAsia="Times New Roman" w:hAnsi="Times New Roman" w:cs="Times New Roman"/>
          <w:kern w:val="0"/>
          <w14:ligatures w14:val="none"/>
        </w:rPr>
        <w:br/>
        <w:t xml:space="preserve">However, this moat is </w:t>
      </w:r>
      <w:r w:rsidRPr="00683C57">
        <w:rPr>
          <w:rFonts w:ascii="Times New Roman" w:eastAsia="Times New Roman" w:hAnsi="Times New Roman" w:cs="Times New Roman"/>
          <w:b/>
          <w:bCs/>
          <w:kern w:val="0"/>
          <w14:ligatures w14:val="none"/>
        </w:rPr>
        <w:t>execution-dependent</w:t>
      </w:r>
      <w:r w:rsidRPr="00683C57">
        <w:rPr>
          <w:rFonts w:ascii="Times New Roman" w:eastAsia="Times New Roman" w:hAnsi="Times New Roman" w:cs="Times New Roman"/>
          <w:kern w:val="0"/>
          <w14:ligatures w14:val="none"/>
        </w:rPr>
        <w:t>: the strength of supplier partnerships, trust, and logistical integration will determine defensibility. “Partnerships with regional factories” is promising, but the slides do not quantify or evidence how extensive these networks are — number of partners, sectors covered, quality control levels, etc.</w:t>
      </w:r>
    </w:p>
    <w:p w14:paraId="0165E722" w14:textId="77777777"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w:t>
      </w:r>
      <w:r w:rsidRPr="00683C57">
        <w:rPr>
          <w:rFonts w:ascii="Times New Roman" w:eastAsia="Times New Roman" w:hAnsi="Times New Roman" w:cs="Times New Roman"/>
          <w:b/>
          <w:bCs/>
          <w:kern w:val="0"/>
          <w14:ligatures w14:val="none"/>
        </w:rPr>
        <w:t>‘Made in Singapore’</w:t>
      </w:r>
      <w:r w:rsidRPr="00683C57">
        <w:rPr>
          <w:rFonts w:ascii="Times New Roman" w:eastAsia="Times New Roman" w:hAnsi="Times New Roman" w:cs="Times New Roman"/>
          <w:kern w:val="0"/>
          <w14:ligatures w14:val="none"/>
        </w:rPr>
        <w:t xml:space="preserve"> brand (page 10) could provide credibility and trust, but Singapore’s high costs may offset benefits unless it’s just a branding anchor while production happens regionally (e.g., in Vietnam, Malaysia, or Thailand).</w:t>
      </w:r>
    </w:p>
    <w:p w14:paraId="5C2C28C3"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A77EB3">
          <v:rect id="_x0000_i1030" alt="" style="width:451.3pt;height:.05pt;mso-width-percent:0;mso-height-percent:0;mso-width-percent:0;mso-height-percent:0" o:hralign="center" o:hrstd="t" o:hr="t" fillcolor="#a0a0a0" stroked="f"/>
        </w:pict>
      </w:r>
    </w:p>
    <w:p w14:paraId="2524B043" w14:textId="77777777" w:rsidR="00551643" w:rsidRPr="00683C57" w:rsidRDefault="00551643" w:rsidP="005516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lastRenderedPageBreak/>
        <w:t>Technology Edge</w:t>
      </w:r>
    </w:p>
    <w:p w14:paraId="0B8AB1A4" w14:textId="77777777" w:rsidR="00551643" w:rsidRPr="00683C57"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w:t>
      </w:r>
      <w:r w:rsidRPr="00683C57">
        <w:rPr>
          <w:rFonts w:ascii="Times New Roman" w:eastAsia="Times New Roman" w:hAnsi="Times New Roman" w:cs="Times New Roman"/>
          <w:b/>
          <w:bCs/>
          <w:kern w:val="0"/>
          <w14:ligatures w14:val="none"/>
        </w:rPr>
        <w:t>AI-driven quoting and design feedback</w:t>
      </w:r>
      <w:r w:rsidRPr="00683C57">
        <w:rPr>
          <w:rFonts w:ascii="Times New Roman" w:eastAsia="Times New Roman" w:hAnsi="Times New Roman" w:cs="Times New Roman"/>
          <w:kern w:val="0"/>
          <w14:ligatures w14:val="none"/>
        </w:rPr>
        <w:t xml:space="preserve"> (pages 3–4, 9) are standard across the industry. Xometry and Fictiv both use similar instant-quote ML models. Factorem’s differentiation depends on:</w:t>
      </w:r>
    </w:p>
    <w:p w14:paraId="62CD9600" w14:textId="77777777" w:rsidR="00551643" w:rsidRPr="00683C57" w:rsidRDefault="00551643" w:rsidP="005516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w:t>
      </w:r>
      <w:r w:rsidRPr="00683C57">
        <w:rPr>
          <w:rFonts w:ascii="Times New Roman" w:eastAsia="Times New Roman" w:hAnsi="Times New Roman" w:cs="Times New Roman"/>
          <w:b/>
          <w:bCs/>
          <w:kern w:val="0"/>
          <w14:ligatures w14:val="none"/>
        </w:rPr>
        <w:t>accuracy and transparency</w:t>
      </w:r>
      <w:r w:rsidRPr="00683C57">
        <w:rPr>
          <w:rFonts w:ascii="Times New Roman" w:eastAsia="Times New Roman" w:hAnsi="Times New Roman" w:cs="Times New Roman"/>
          <w:kern w:val="0"/>
          <w14:ligatures w14:val="none"/>
        </w:rPr>
        <w:t xml:space="preserve"> of its pricing algorithms.</w:t>
      </w:r>
    </w:p>
    <w:p w14:paraId="04006B66" w14:textId="77777777" w:rsidR="00551643" w:rsidRPr="00683C57" w:rsidRDefault="00551643" w:rsidP="005516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w:t>
      </w:r>
      <w:r w:rsidRPr="00683C57">
        <w:rPr>
          <w:rFonts w:ascii="Times New Roman" w:eastAsia="Times New Roman" w:hAnsi="Times New Roman" w:cs="Times New Roman"/>
          <w:b/>
          <w:bCs/>
          <w:kern w:val="0"/>
          <w14:ligatures w14:val="none"/>
        </w:rPr>
        <w:t>usability</w:t>
      </w:r>
      <w:r w:rsidRPr="00683C57">
        <w:rPr>
          <w:rFonts w:ascii="Times New Roman" w:eastAsia="Times New Roman" w:hAnsi="Times New Roman" w:cs="Times New Roman"/>
          <w:kern w:val="0"/>
          <w14:ligatures w14:val="none"/>
        </w:rPr>
        <w:t xml:space="preserve"> of its generative AI-based design feedback tool.</w:t>
      </w:r>
    </w:p>
    <w:p w14:paraId="1F24E307" w14:textId="77777777" w:rsidR="00551643" w:rsidRPr="00683C57" w:rsidRDefault="00551643" w:rsidP="005516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Integration with </w:t>
      </w:r>
      <w:r w:rsidRPr="00683C57">
        <w:rPr>
          <w:rFonts w:ascii="Times New Roman" w:eastAsia="Times New Roman" w:hAnsi="Times New Roman" w:cs="Times New Roman"/>
          <w:b/>
          <w:bCs/>
          <w:kern w:val="0"/>
          <w14:ligatures w14:val="none"/>
        </w:rPr>
        <w:t>regional factory data</w:t>
      </w:r>
      <w:r w:rsidRPr="00683C57">
        <w:rPr>
          <w:rFonts w:ascii="Times New Roman" w:eastAsia="Times New Roman" w:hAnsi="Times New Roman" w:cs="Times New Roman"/>
          <w:kern w:val="0"/>
          <w14:ligatures w14:val="none"/>
        </w:rPr>
        <w:t xml:space="preserve"> for predictive logistics or QC.</w:t>
      </w:r>
    </w:p>
    <w:p w14:paraId="65263525" w14:textId="77777777"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Right now, these are only mentioned, not demonstrated — so it’s hard to conclude that the tech is proprietary or hard to replicate. The slide claiming </w:t>
      </w:r>
      <w:r w:rsidRPr="00683C57">
        <w:rPr>
          <w:rFonts w:ascii="Times New Roman" w:eastAsia="Times New Roman" w:hAnsi="Times New Roman" w:cs="Times New Roman"/>
          <w:b/>
          <w:bCs/>
          <w:kern w:val="0"/>
          <w14:ligatures w14:val="none"/>
        </w:rPr>
        <w:t>licensable technology</w:t>
      </w:r>
      <w:r w:rsidRPr="00683C57">
        <w:rPr>
          <w:rFonts w:ascii="Times New Roman" w:eastAsia="Times New Roman" w:hAnsi="Times New Roman" w:cs="Times New Roman"/>
          <w:kern w:val="0"/>
          <w14:ligatures w14:val="none"/>
        </w:rPr>
        <w:t xml:space="preserve"> (page 10) is interesting but unsubstantiated — licensing can be a high-margin opportunity </w:t>
      </w:r>
      <w:r w:rsidRPr="00683C57">
        <w:rPr>
          <w:rFonts w:ascii="Times New Roman" w:eastAsia="Times New Roman" w:hAnsi="Times New Roman" w:cs="Times New Roman"/>
          <w:i/>
          <w:iCs/>
          <w:kern w:val="0"/>
          <w14:ligatures w14:val="none"/>
        </w:rPr>
        <w:t>if</w:t>
      </w:r>
      <w:r w:rsidRPr="00683C57">
        <w:rPr>
          <w:rFonts w:ascii="Times New Roman" w:eastAsia="Times New Roman" w:hAnsi="Times New Roman" w:cs="Times New Roman"/>
          <w:kern w:val="0"/>
          <w14:ligatures w14:val="none"/>
        </w:rPr>
        <w:t xml:space="preserve"> IP protection and adoption are real.</w:t>
      </w:r>
    </w:p>
    <w:p w14:paraId="6D9361A0"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EED198">
          <v:rect id="_x0000_i1029" alt="" style="width:451.3pt;height:.05pt;mso-width-percent:0;mso-height-percent:0;mso-width-percent:0;mso-height-percent:0" o:hralign="center" o:hrstd="t" o:hr="t" fillcolor="#a0a0a0" stroked="f"/>
        </w:pict>
      </w:r>
    </w:p>
    <w:p w14:paraId="4A15348E" w14:textId="77777777" w:rsidR="00551643" w:rsidRPr="00683C57" w:rsidRDefault="00551643" w:rsidP="005516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Competitive Landscape &amp; Barriers</w:t>
      </w:r>
    </w:p>
    <w:p w14:paraId="2A8E07F9" w14:textId="77777777"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Factorem’s </w:t>
      </w:r>
      <w:r w:rsidRPr="00683C57">
        <w:rPr>
          <w:rFonts w:ascii="Times New Roman" w:eastAsia="Times New Roman" w:hAnsi="Times New Roman" w:cs="Times New Roman"/>
          <w:b/>
          <w:bCs/>
          <w:kern w:val="0"/>
          <w14:ligatures w14:val="none"/>
        </w:rPr>
        <w:t>barriers to entry</w:t>
      </w:r>
      <w:r w:rsidRPr="00683C57">
        <w:rPr>
          <w:rFonts w:ascii="Times New Roman" w:eastAsia="Times New Roman" w:hAnsi="Times New Roman" w:cs="Times New Roman"/>
          <w:kern w:val="0"/>
          <w14:ligatures w14:val="none"/>
        </w:rPr>
        <w:t xml:space="preserve"> (page 11) — lower admin costs, fewer new entrants, regional FTAs — are modest moats at best. Free trade and manufacturing capacity are </w:t>
      </w:r>
      <w:r w:rsidRPr="00683C57">
        <w:rPr>
          <w:rFonts w:ascii="Times New Roman" w:eastAsia="Times New Roman" w:hAnsi="Times New Roman" w:cs="Times New Roman"/>
          <w:b/>
          <w:bCs/>
          <w:kern w:val="0"/>
          <w14:ligatures w14:val="none"/>
        </w:rPr>
        <w:t>public goods</w:t>
      </w:r>
      <w:r w:rsidRPr="00683C57">
        <w:rPr>
          <w:rFonts w:ascii="Times New Roman" w:eastAsia="Times New Roman" w:hAnsi="Times New Roman" w:cs="Times New Roman"/>
          <w:kern w:val="0"/>
          <w14:ligatures w14:val="none"/>
        </w:rPr>
        <w:t xml:space="preserve"> in ASEAN; competitors can leverage the same conditions.</w:t>
      </w:r>
    </w:p>
    <w:p w14:paraId="7FF2323A" w14:textId="008B30EA"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Moreover, the presence of global incumbents already expanding into Asia poses a major risk. Unless Factorem secures local government partnerships, exclusive supplier contracts, or develops proprietary quality-control data, its competitive advantage could erode quickly.</w:t>
      </w:r>
    </w:p>
    <w:p w14:paraId="097DE9BD"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0AAF22">
          <v:rect id="_x0000_i1028" alt="" style="width:451.3pt;height:.05pt;mso-width-percent:0;mso-height-percent:0;mso-width-percent:0;mso-height-percent:0" o:hralign="center" o:hrstd="t" o:hr="t" fillcolor="#a0a0a0" stroked="f"/>
        </w:pict>
      </w:r>
    </w:p>
    <w:p w14:paraId="3E7CA524" w14:textId="77777777" w:rsidR="00551643" w:rsidRPr="00683C57" w:rsidRDefault="00551643" w:rsidP="005516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Growth Potential &amp; “Ahead of the Curve” Narrative</w:t>
      </w:r>
    </w:p>
    <w:p w14:paraId="4ED839BB" w14:textId="77777777" w:rsidR="00551643" w:rsidRPr="00683C57"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The slides (pages 13–15) suggest a </w:t>
      </w:r>
      <w:r w:rsidRPr="00683C57">
        <w:rPr>
          <w:rFonts w:ascii="Times New Roman" w:eastAsia="Times New Roman" w:hAnsi="Times New Roman" w:cs="Times New Roman"/>
          <w:b/>
          <w:bCs/>
          <w:kern w:val="0"/>
          <w14:ligatures w14:val="none"/>
        </w:rPr>
        <w:t>strategic pivot from software to hardware</w:t>
      </w:r>
      <w:r w:rsidRPr="00683C57">
        <w:rPr>
          <w:rFonts w:ascii="Times New Roman" w:eastAsia="Times New Roman" w:hAnsi="Times New Roman" w:cs="Times New Roman"/>
          <w:kern w:val="0"/>
          <w14:ligatures w14:val="none"/>
        </w:rPr>
        <w:t>, anticipating manufacturing digitization and AI adoption. This thesis aligns with macro trends:</w:t>
      </w:r>
    </w:p>
    <w:p w14:paraId="582BAB1A" w14:textId="77777777" w:rsidR="00551643" w:rsidRPr="00683C57" w:rsidRDefault="00551643" w:rsidP="005516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ASEAN’s manufacturing base is </w:t>
      </w:r>
      <w:r w:rsidRPr="00683C57">
        <w:rPr>
          <w:rFonts w:ascii="Times New Roman" w:eastAsia="Times New Roman" w:hAnsi="Times New Roman" w:cs="Times New Roman"/>
          <w:b/>
          <w:bCs/>
          <w:kern w:val="0"/>
          <w14:ligatures w14:val="none"/>
        </w:rPr>
        <w:t>growing rapidly</w:t>
      </w:r>
      <w:r w:rsidRPr="00683C57">
        <w:rPr>
          <w:rFonts w:ascii="Times New Roman" w:eastAsia="Times New Roman" w:hAnsi="Times New Roman" w:cs="Times New Roman"/>
          <w:kern w:val="0"/>
          <w14:ligatures w14:val="none"/>
        </w:rPr>
        <w:t>, especially in Vietnam, Thailand, and Indonesia.</w:t>
      </w:r>
    </w:p>
    <w:p w14:paraId="1E4FDB11" w14:textId="77777777" w:rsidR="00551643" w:rsidRPr="00683C57" w:rsidRDefault="00551643" w:rsidP="005516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AI-assisted design and digital twin technologies are </w:t>
      </w:r>
      <w:r w:rsidRPr="00683C57">
        <w:rPr>
          <w:rFonts w:ascii="Times New Roman" w:eastAsia="Times New Roman" w:hAnsi="Times New Roman" w:cs="Times New Roman"/>
          <w:b/>
          <w:bCs/>
          <w:kern w:val="0"/>
          <w14:ligatures w14:val="none"/>
        </w:rPr>
        <w:t>maturing fast</w:t>
      </w:r>
      <w:r w:rsidRPr="00683C57">
        <w:rPr>
          <w:rFonts w:ascii="Times New Roman" w:eastAsia="Times New Roman" w:hAnsi="Times New Roman" w:cs="Times New Roman"/>
          <w:kern w:val="0"/>
          <w14:ligatures w14:val="none"/>
        </w:rPr>
        <w:t>.</w:t>
      </w:r>
    </w:p>
    <w:p w14:paraId="7893CDC0" w14:textId="77777777" w:rsidR="00551643"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Factorem’s bet is that it will be “ahead of the curve” when digital manufacturing fully takes off. That’s a valid narrative — but investors should see early traction data (number of clients, GMV, supplier utilization rates) before buying into that vision.</w:t>
      </w:r>
    </w:p>
    <w:p w14:paraId="67BF224E" w14:textId="77777777" w:rsidR="00551643" w:rsidRDefault="00D938E7" w:rsidP="00551643">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noProof/>
          <w:kern w:val="0"/>
        </w:rPr>
        <w:pict w14:anchorId="2040BAB5">
          <v:rect id="_x0000_i1027" alt="" style="width:451.3pt;height:.05pt;mso-width-percent:0;mso-height-percent:0;mso-width-percent:0;mso-height-percent:0" o:hralign="center" o:hrstd="t" o:hr="t" fillcolor="#a0a0a0" stroked="f"/>
        </w:pict>
      </w:r>
    </w:p>
    <w:p w14:paraId="2A93FA6E" w14:textId="77777777" w:rsidR="00551643" w:rsidRDefault="00551643" w:rsidP="00551643">
      <w:pPr>
        <w:spacing w:after="0" w:line="240" w:lineRule="auto"/>
        <w:rPr>
          <w:rFonts w:ascii="Times New Roman" w:eastAsia="Times New Roman" w:hAnsi="Times New Roman" w:cs="Times New Roman"/>
          <w:b/>
          <w:bCs/>
          <w:kern w:val="0"/>
          <w14:ligatures w14:val="none"/>
        </w:rPr>
      </w:pPr>
    </w:p>
    <w:p w14:paraId="09FB1D9D" w14:textId="77777777" w:rsidR="00551643" w:rsidRDefault="00551643" w:rsidP="00551643">
      <w:pPr>
        <w:spacing w:after="0" w:line="240" w:lineRule="auto"/>
        <w:rPr>
          <w:rFonts w:ascii="Times New Roman" w:eastAsia="Times New Roman" w:hAnsi="Times New Roman" w:cs="Times New Roman"/>
          <w:b/>
          <w:bCs/>
          <w:kern w:val="0"/>
          <w14:ligatures w14:val="none"/>
        </w:rPr>
      </w:pPr>
    </w:p>
    <w:p w14:paraId="01ABC6BD" w14:textId="77777777" w:rsidR="00551643" w:rsidRPr="00683C57" w:rsidRDefault="00551643" w:rsidP="0055164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t>Investment Outlook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178"/>
      </w:tblGrid>
      <w:tr w:rsidR="00551643" w:rsidRPr="00683C57" w14:paraId="6610F4E1" w14:textId="77777777" w:rsidTr="00B05AB3">
        <w:trPr>
          <w:tblHeader/>
          <w:tblCellSpacing w:w="15" w:type="dxa"/>
        </w:trPr>
        <w:tc>
          <w:tcPr>
            <w:tcW w:w="1793" w:type="dxa"/>
            <w:vAlign w:val="center"/>
            <w:hideMark/>
          </w:tcPr>
          <w:p w14:paraId="35F3E4B4" w14:textId="77777777" w:rsidR="00551643" w:rsidRPr="00683C57" w:rsidRDefault="00551643" w:rsidP="00B05AB3">
            <w:pPr>
              <w:spacing w:after="0" w:line="240" w:lineRule="auto"/>
              <w:jc w:val="center"/>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Dimension</w:t>
            </w:r>
          </w:p>
        </w:tc>
        <w:tc>
          <w:tcPr>
            <w:tcW w:w="7133" w:type="dxa"/>
            <w:vAlign w:val="center"/>
            <w:hideMark/>
          </w:tcPr>
          <w:p w14:paraId="68998F07" w14:textId="77777777" w:rsidR="00551643" w:rsidRPr="00683C57" w:rsidRDefault="00551643" w:rsidP="00B05AB3">
            <w:pPr>
              <w:spacing w:after="0" w:line="240" w:lineRule="auto"/>
              <w:jc w:val="center"/>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Assessment</w:t>
            </w:r>
          </w:p>
        </w:tc>
      </w:tr>
      <w:tr w:rsidR="00551643" w:rsidRPr="00683C57" w14:paraId="7C8304ED" w14:textId="77777777" w:rsidTr="00B05AB3">
        <w:trPr>
          <w:tblCellSpacing w:w="15" w:type="dxa"/>
        </w:trPr>
        <w:tc>
          <w:tcPr>
            <w:tcW w:w="1793" w:type="dxa"/>
            <w:vAlign w:val="center"/>
            <w:hideMark/>
          </w:tcPr>
          <w:p w14:paraId="338F46D0"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t>Market Timing</w:t>
            </w:r>
          </w:p>
        </w:tc>
        <w:tc>
          <w:tcPr>
            <w:tcW w:w="7133" w:type="dxa"/>
            <w:vAlign w:val="center"/>
            <w:hideMark/>
          </w:tcPr>
          <w:p w14:paraId="1A9C62B2"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Strong tailwinds (ASEAN manufacturing growth, nearshoring, AI integration).</w:t>
            </w:r>
          </w:p>
        </w:tc>
      </w:tr>
      <w:tr w:rsidR="00551643" w:rsidRPr="00683C57" w14:paraId="4EC15B80" w14:textId="77777777" w:rsidTr="00B05AB3">
        <w:trPr>
          <w:tblCellSpacing w:w="15" w:type="dxa"/>
        </w:trPr>
        <w:tc>
          <w:tcPr>
            <w:tcW w:w="1793" w:type="dxa"/>
            <w:vAlign w:val="center"/>
            <w:hideMark/>
          </w:tcPr>
          <w:p w14:paraId="4960F620"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lastRenderedPageBreak/>
              <w:t>Competitive Advantage</w:t>
            </w:r>
          </w:p>
        </w:tc>
        <w:tc>
          <w:tcPr>
            <w:tcW w:w="7133" w:type="dxa"/>
            <w:vAlign w:val="center"/>
            <w:hideMark/>
          </w:tcPr>
          <w:p w14:paraId="27CF1766"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Moderate — depends on real local network depth. Global peers already have similar tech.</w:t>
            </w:r>
          </w:p>
        </w:tc>
      </w:tr>
      <w:tr w:rsidR="00551643" w:rsidRPr="00683C57" w14:paraId="203ACC01" w14:textId="77777777" w:rsidTr="00B05AB3">
        <w:trPr>
          <w:tblCellSpacing w:w="15" w:type="dxa"/>
        </w:trPr>
        <w:tc>
          <w:tcPr>
            <w:tcW w:w="1793" w:type="dxa"/>
            <w:vAlign w:val="center"/>
            <w:hideMark/>
          </w:tcPr>
          <w:p w14:paraId="6AE02739"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t>Scalability</w:t>
            </w:r>
          </w:p>
        </w:tc>
        <w:tc>
          <w:tcPr>
            <w:tcW w:w="7133" w:type="dxa"/>
            <w:vAlign w:val="center"/>
            <w:hideMark/>
          </w:tcPr>
          <w:p w14:paraId="344D9ADC"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High if supply chain integration and QC automation succeed.</w:t>
            </w:r>
          </w:p>
        </w:tc>
      </w:tr>
      <w:tr w:rsidR="00551643" w:rsidRPr="00683C57" w14:paraId="48C6DCB6" w14:textId="77777777" w:rsidTr="00B05AB3">
        <w:trPr>
          <w:tblCellSpacing w:w="15" w:type="dxa"/>
        </w:trPr>
        <w:tc>
          <w:tcPr>
            <w:tcW w:w="1793" w:type="dxa"/>
            <w:vAlign w:val="center"/>
            <w:hideMark/>
          </w:tcPr>
          <w:p w14:paraId="0AB1134A"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t>Defensibility</w:t>
            </w:r>
          </w:p>
        </w:tc>
        <w:tc>
          <w:tcPr>
            <w:tcW w:w="7133" w:type="dxa"/>
            <w:vAlign w:val="center"/>
            <w:hideMark/>
          </w:tcPr>
          <w:p w14:paraId="463DB7F4"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Weak currently — no strong IP or switching costs shown.</w:t>
            </w:r>
          </w:p>
        </w:tc>
      </w:tr>
      <w:tr w:rsidR="00551643" w:rsidRPr="00683C57" w14:paraId="0BD82748" w14:textId="77777777" w:rsidTr="00B05AB3">
        <w:trPr>
          <w:tblCellSpacing w:w="15" w:type="dxa"/>
        </w:trPr>
        <w:tc>
          <w:tcPr>
            <w:tcW w:w="1793" w:type="dxa"/>
            <w:vAlign w:val="center"/>
            <w:hideMark/>
          </w:tcPr>
          <w:p w14:paraId="100E207D"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t>Execution Risk</w:t>
            </w:r>
          </w:p>
        </w:tc>
        <w:tc>
          <w:tcPr>
            <w:tcW w:w="7133" w:type="dxa"/>
            <w:vAlign w:val="center"/>
            <w:hideMark/>
          </w:tcPr>
          <w:p w14:paraId="0901243E"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High — must manage regional heterogeneity and factory consistency.</w:t>
            </w:r>
          </w:p>
        </w:tc>
      </w:tr>
      <w:tr w:rsidR="00551643" w:rsidRPr="00683C57" w14:paraId="5E1E8F42" w14:textId="77777777" w:rsidTr="00B05AB3">
        <w:trPr>
          <w:tblCellSpacing w:w="15" w:type="dxa"/>
        </w:trPr>
        <w:tc>
          <w:tcPr>
            <w:tcW w:w="1793" w:type="dxa"/>
            <w:vAlign w:val="center"/>
            <w:hideMark/>
          </w:tcPr>
          <w:p w14:paraId="7E67B6F1"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b/>
                <w:bCs/>
                <w:kern w:val="0"/>
                <w14:ligatures w14:val="none"/>
              </w:rPr>
              <w:t>Brand / Trust</w:t>
            </w:r>
          </w:p>
        </w:tc>
        <w:tc>
          <w:tcPr>
            <w:tcW w:w="7133" w:type="dxa"/>
            <w:vAlign w:val="center"/>
            <w:hideMark/>
          </w:tcPr>
          <w:p w14:paraId="6BE227D2" w14:textId="77777777" w:rsidR="00551643" w:rsidRPr="00683C57" w:rsidRDefault="00551643" w:rsidP="00B05AB3">
            <w:pPr>
              <w:spacing w:after="0"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Good early edge with “Singapore-made” branding if well-leveraged.</w:t>
            </w:r>
          </w:p>
        </w:tc>
      </w:tr>
    </w:tbl>
    <w:p w14:paraId="556ACD70"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46F04D">
          <v:rect id="_x0000_i1026" alt="" style="width:451.3pt;height:.05pt;mso-width-percent:0;mso-height-percent:0;mso-width-percent:0;mso-height-percent:0" o:hralign="center" o:hrstd="t" o:hr="t" fillcolor="#a0a0a0" stroked="f"/>
        </w:pict>
      </w:r>
    </w:p>
    <w:p w14:paraId="7D582231" w14:textId="77777777" w:rsidR="00551643" w:rsidRPr="00683C57" w:rsidRDefault="00551643" w:rsidP="005516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83C57">
        <w:rPr>
          <w:rFonts w:ascii="Times New Roman" w:eastAsia="Times New Roman" w:hAnsi="Times New Roman" w:cs="Times New Roman"/>
          <w:b/>
          <w:bCs/>
          <w:kern w:val="0"/>
          <w14:ligatures w14:val="none"/>
        </w:rPr>
        <w:t>Verdict</w:t>
      </w:r>
    </w:p>
    <w:p w14:paraId="3924B035" w14:textId="77777777" w:rsidR="00551643" w:rsidRPr="00683C57"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Factorem’s story fits a </w:t>
      </w:r>
      <w:r w:rsidRPr="00683C57">
        <w:rPr>
          <w:rFonts w:ascii="Times New Roman" w:eastAsia="Times New Roman" w:hAnsi="Times New Roman" w:cs="Times New Roman"/>
          <w:b/>
          <w:bCs/>
          <w:kern w:val="0"/>
          <w14:ligatures w14:val="none"/>
        </w:rPr>
        <w:t>compelling macro trend</w:t>
      </w:r>
      <w:r w:rsidRPr="00683C57">
        <w:rPr>
          <w:rFonts w:ascii="Times New Roman" w:eastAsia="Times New Roman" w:hAnsi="Times New Roman" w:cs="Times New Roman"/>
          <w:kern w:val="0"/>
          <w14:ligatures w14:val="none"/>
        </w:rPr>
        <w:t xml:space="preserve"> — digitized, AI-assisted manufacturing in a rising region — but the slides suggest a company still in an </w:t>
      </w:r>
      <w:r w:rsidRPr="00683C57">
        <w:rPr>
          <w:rFonts w:ascii="Times New Roman" w:eastAsia="Times New Roman" w:hAnsi="Times New Roman" w:cs="Times New Roman"/>
          <w:b/>
          <w:bCs/>
          <w:kern w:val="0"/>
          <w14:ligatures w14:val="none"/>
        </w:rPr>
        <w:t>early or proof-of-concept phase</w:t>
      </w:r>
      <w:r w:rsidRPr="00683C57">
        <w:rPr>
          <w:rFonts w:ascii="Times New Roman" w:eastAsia="Times New Roman" w:hAnsi="Times New Roman" w:cs="Times New Roman"/>
          <w:kern w:val="0"/>
          <w14:ligatures w14:val="none"/>
        </w:rPr>
        <w:t>.</w:t>
      </w:r>
      <w:r w:rsidRPr="00683C57">
        <w:rPr>
          <w:rFonts w:ascii="Times New Roman" w:eastAsia="Times New Roman" w:hAnsi="Times New Roman" w:cs="Times New Roman"/>
          <w:kern w:val="0"/>
          <w14:ligatures w14:val="none"/>
        </w:rPr>
        <w:br/>
        <w:t xml:space="preserve">Its success depends less on its AI claims and more on </w:t>
      </w:r>
      <w:r w:rsidRPr="00683C57">
        <w:rPr>
          <w:rFonts w:ascii="Times New Roman" w:eastAsia="Times New Roman" w:hAnsi="Times New Roman" w:cs="Times New Roman"/>
          <w:b/>
          <w:bCs/>
          <w:kern w:val="0"/>
          <w14:ligatures w14:val="none"/>
        </w:rPr>
        <w:t>network execution</w:t>
      </w:r>
      <w:r w:rsidRPr="00683C57">
        <w:rPr>
          <w:rFonts w:ascii="Times New Roman" w:eastAsia="Times New Roman" w:hAnsi="Times New Roman" w:cs="Times New Roman"/>
          <w:kern w:val="0"/>
          <w14:ligatures w14:val="none"/>
        </w:rPr>
        <w:t xml:space="preserve"> and </w:t>
      </w:r>
      <w:r w:rsidRPr="00683C57">
        <w:rPr>
          <w:rFonts w:ascii="Times New Roman" w:eastAsia="Times New Roman" w:hAnsi="Times New Roman" w:cs="Times New Roman"/>
          <w:b/>
          <w:bCs/>
          <w:kern w:val="0"/>
          <w14:ligatures w14:val="none"/>
        </w:rPr>
        <w:t>regional scale</w:t>
      </w:r>
      <w:r w:rsidRPr="00683C57">
        <w:rPr>
          <w:rFonts w:ascii="Times New Roman" w:eastAsia="Times New Roman" w:hAnsi="Times New Roman" w:cs="Times New Roman"/>
          <w:kern w:val="0"/>
          <w14:ligatures w14:val="none"/>
        </w:rPr>
        <w:t xml:space="preserve">. Without demonstrated traction or proprietary data, it is </w:t>
      </w:r>
      <w:r w:rsidRPr="00683C57">
        <w:rPr>
          <w:rFonts w:ascii="Times New Roman" w:eastAsia="Times New Roman" w:hAnsi="Times New Roman" w:cs="Times New Roman"/>
          <w:b/>
          <w:bCs/>
          <w:kern w:val="0"/>
          <w14:ligatures w14:val="none"/>
        </w:rPr>
        <w:t>not yet a strong investment case</w:t>
      </w:r>
      <w:r w:rsidRPr="00683C57">
        <w:rPr>
          <w:rFonts w:ascii="Times New Roman" w:eastAsia="Times New Roman" w:hAnsi="Times New Roman" w:cs="Times New Roman"/>
          <w:kern w:val="0"/>
          <w14:ligatures w14:val="none"/>
        </w:rPr>
        <w:t xml:space="preserve">, but could be a </w:t>
      </w:r>
      <w:r w:rsidRPr="00683C57">
        <w:rPr>
          <w:rFonts w:ascii="Times New Roman" w:eastAsia="Times New Roman" w:hAnsi="Times New Roman" w:cs="Times New Roman"/>
          <w:b/>
          <w:bCs/>
          <w:kern w:val="0"/>
          <w14:ligatures w14:val="none"/>
        </w:rPr>
        <w:t>high-upside early-stage bet</w:t>
      </w:r>
      <w:r w:rsidRPr="00683C57">
        <w:rPr>
          <w:rFonts w:ascii="Times New Roman" w:eastAsia="Times New Roman" w:hAnsi="Times New Roman" w:cs="Times New Roman"/>
          <w:kern w:val="0"/>
          <w14:ligatures w14:val="none"/>
        </w:rPr>
        <w:t xml:space="preserve"> if management shows:</w:t>
      </w:r>
    </w:p>
    <w:p w14:paraId="4F88A537" w14:textId="77777777" w:rsidR="00551643" w:rsidRPr="00683C57" w:rsidRDefault="00551643" w:rsidP="005516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Deep partnerships across ASEAN manufacturers,</w:t>
      </w:r>
    </w:p>
    <w:p w14:paraId="4836FF27" w14:textId="77777777" w:rsidR="00551643" w:rsidRPr="00683C57" w:rsidRDefault="00551643" w:rsidP="005516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Early recurring B2B clients,</w:t>
      </w:r>
    </w:p>
    <w:p w14:paraId="00E762A6" w14:textId="77777777" w:rsidR="00551643" w:rsidRPr="00683C57" w:rsidRDefault="00551643" w:rsidP="005516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A defensible data advantage (pricing, QC metrics, logistics analytics).</w:t>
      </w:r>
    </w:p>
    <w:p w14:paraId="47C027DC" w14:textId="77777777" w:rsidR="00551643" w:rsidRPr="00683C57" w:rsidRDefault="00D938E7" w:rsidP="005516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6AAC9F">
          <v:rect id="_x0000_i1025" alt="" style="width:451.3pt;height:.05pt;mso-width-percent:0;mso-height-percent:0;mso-width-percent:0;mso-height-percent:0" o:hralign="center" o:hrstd="t" o:hr="t" fillcolor="#a0a0a0" stroked="f"/>
        </w:pict>
      </w:r>
    </w:p>
    <w:p w14:paraId="31C60D8C" w14:textId="77777777" w:rsidR="00551643" w:rsidRPr="00683C57" w:rsidRDefault="00551643" w:rsidP="00551643">
      <w:pPr>
        <w:spacing w:before="100" w:beforeAutospacing="1" w:after="100" w:afterAutospacing="1" w:line="240" w:lineRule="auto"/>
        <w:rPr>
          <w:rFonts w:ascii="Times New Roman" w:eastAsia="Times New Roman" w:hAnsi="Times New Roman" w:cs="Times New Roman"/>
          <w:kern w:val="0"/>
          <w14:ligatures w14:val="none"/>
        </w:rPr>
      </w:pPr>
      <w:r w:rsidRPr="00683C57">
        <w:rPr>
          <w:rFonts w:ascii="Times New Roman" w:eastAsia="Times New Roman" w:hAnsi="Times New Roman" w:cs="Times New Roman"/>
          <w:kern w:val="0"/>
          <w14:ligatures w14:val="none"/>
        </w:rPr>
        <w:t xml:space="preserve">Would you like me to </w:t>
      </w:r>
      <w:r w:rsidRPr="00683C57">
        <w:rPr>
          <w:rFonts w:ascii="Times New Roman" w:eastAsia="Times New Roman" w:hAnsi="Times New Roman" w:cs="Times New Roman"/>
          <w:b/>
          <w:bCs/>
          <w:kern w:val="0"/>
          <w14:ligatures w14:val="none"/>
        </w:rPr>
        <w:t>quantify its potential market size and compare its margins or valuation multiples</w:t>
      </w:r>
      <w:r w:rsidRPr="00683C57">
        <w:rPr>
          <w:rFonts w:ascii="Times New Roman" w:eastAsia="Times New Roman" w:hAnsi="Times New Roman" w:cs="Times New Roman"/>
          <w:kern w:val="0"/>
          <w14:ligatures w14:val="none"/>
        </w:rPr>
        <w:t xml:space="preserve"> to peers like Xometry and Fictiv? That would give you a clearer idea of investment attractiveness.</w:t>
      </w:r>
    </w:p>
    <w:p w14:paraId="16028502" w14:textId="77777777" w:rsidR="00551643" w:rsidRPr="00683C57" w:rsidRDefault="00551643" w:rsidP="00551643">
      <w:pPr>
        <w:rPr>
          <w:rFonts w:ascii="Times New Roman" w:hAnsi="Times New Roman" w:cs="Times New Roman"/>
          <w:b/>
          <w:bCs/>
        </w:rPr>
      </w:pPr>
    </w:p>
    <w:p w14:paraId="198B6018" w14:textId="77777777" w:rsidR="00551643" w:rsidRPr="00E8226A" w:rsidRDefault="00551643" w:rsidP="00D00E55">
      <w:pPr>
        <w:rPr>
          <w:rFonts w:ascii="Times New Roman" w:eastAsia="Times New Roman" w:hAnsi="Times New Roman" w:cs="Times New Roman"/>
          <w:kern w:val="0"/>
          <w14:ligatures w14:val="none"/>
        </w:rPr>
      </w:pPr>
    </w:p>
    <w:sectPr w:rsidR="00551643" w:rsidRPr="00E822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443A" w14:textId="77777777" w:rsidR="00D938E7" w:rsidRDefault="00D938E7" w:rsidP="00D62388">
      <w:pPr>
        <w:spacing w:after="0" w:line="240" w:lineRule="auto"/>
      </w:pPr>
      <w:r>
        <w:separator/>
      </w:r>
    </w:p>
  </w:endnote>
  <w:endnote w:type="continuationSeparator" w:id="0">
    <w:p w14:paraId="3AE3E517" w14:textId="77777777" w:rsidR="00D938E7" w:rsidRDefault="00D938E7" w:rsidP="00D6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DF84" w14:textId="77777777" w:rsidR="00D938E7" w:rsidRDefault="00D938E7" w:rsidP="00D62388">
      <w:pPr>
        <w:spacing w:after="0" w:line="240" w:lineRule="auto"/>
      </w:pPr>
      <w:r>
        <w:separator/>
      </w:r>
    </w:p>
  </w:footnote>
  <w:footnote w:type="continuationSeparator" w:id="0">
    <w:p w14:paraId="59D02A82" w14:textId="77777777" w:rsidR="00D938E7" w:rsidRDefault="00D938E7" w:rsidP="00D62388">
      <w:pPr>
        <w:spacing w:after="0" w:line="240" w:lineRule="auto"/>
      </w:pPr>
      <w:r>
        <w:continuationSeparator/>
      </w:r>
    </w:p>
  </w:footnote>
  <w:footnote w:id="1">
    <w:p w14:paraId="2AA46E5E" w14:textId="734054A8" w:rsidR="00D62388" w:rsidRPr="00E8226A" w:rsidRDefault="00D62388">
      <w:pPr>
        <w:pStyle w:val="FootnoteText"/>
        <w:rPr>
          <w:rFonts w:ascii="Times New Roman" w:hAnsi="Times New Roman" w:cs="Times New Roman"/>
          <w:sz w:val="16"/>
          <w:szCs w:val="16"/>
          <w:lang w:val="en-US"/>
        </w:rPr>
      </w:pPr>
      <w:r w:rsidRPr="00E8226A">
        <w:rPr>
          <w:rStyle w:val="FootnoteReference"/>
          <w:rFonts w:ascii="Times New Roman" w:hAnsi="Times New Roman" w:cs="Times New Roman"/>
          <w:sz w:val="16"/>
          <w:szCs w:val="16"/>
        </w:rPr>
        <w:footnoteRef/>
      </w:r>
      <w:r w:rsidRPr="00E8226A">
        <w:rPr>
          <w:rFonts w:ascii="Times New Roman" w:hAnsi="Times New Roman" w:cs="Times New Roman"/>
          <w:sz w:val="16"/>
          <w:szCs w:val="16"/>
        </w:rPr>
        <w:t xml:space="preserve"> https://power.lowyinstitute.org/data/economic-relationships/economic-diplomacy/global-ftas/</w:t>
      </w:r>
    </w:p>
  </w:footnote>
  <w:footnote w:id="2">
    <w:p w14:paraId="1388628D" w14:textId="0AC75036" w:rsidR="00D62388" w:rsidRPr="00E8226A" w:rsidRDefault="00D62388">
      <w:pPr>
        <w:pStyle w:val="FootnoteText"/>
        <w:rPr>
          <w:rFonts w:ascii="Times New Roman" w:hAnsi="Times New Roman" w:cs="Times New Roman"/>
          <w:sz w:val="16"/>
          <w:szCs w:val="16"/>
          <w:lang w:val="en-US"/>
        </w:rPr>
      </w:pPr>
      <w:r w:rsidRPr="00E8226A">
        <w:rPr>
          <w:rStyle w:val="FootnoteReference"/>
          <w:rFonts w:ascii="Times New Roman" w:hAnsi="Times New Roman" w:cs="Times New Roman"/>
          <w:sz w:val="16"/>
          <w:szCs w:val="16"/>
        </w:rPr>
        <w:footnoteRef/>
      </w:r>
      <w:r w:rsidRPr="00E8226A">
        <w:rPr>
          <w:rFonts w:ascii="Times New Roman" w:hAnsi="Times New Roman" w:cs="Times New Roman"/>
          <w:sz w:val="16"/>
          <w:szCs w:val="16"/>
        </w:rPr>
        <w:t xml:space="preserve"> https://iposinternational.com/resources/case-studies/factorem-redefining-custom-manufacturing-through-innovation-and-ip-strategy_519</w:t>
      </w:r>
    </w:p>
  </w:footnote>
  <w:footnote w:id="3">
    <w:p w14:paraId="73774B53" w14:textId="4812B93A" w:rsidR="00E8226A" w:rsidRPr="00E8226A" w:rsidRDefault="00E8226A" w:rsidP="00E8226A">
      <w:pPr>
        <w:pStyle w:val="FootnoteText"/>
        <w:rPr>
          <w:rFonts w:ascii="Times New Roman" w:hAnsi="Times New Roman" w:cs="Times New Roman"/>
          <w:sz w:val="16"/>
          <w:szCs w:val="16"/>
        </w:rPr>
      </w:pPr>
      <w:r w:rsidRPr="00E8226A">
        <w:rPr>
          <w:rStyle w:val="FootnoteReference"/>
          <w:rFonts w:ascii="Times New Roman" w:hAnsi="Times New Roman" w:cs="Times New Roman"/>
          <w:sz w:val="16"/>
          <w:szCs w:val="16"/>
        </w:rPr>
        <w:footnoteRef/>
      </w:r>
      <w:r w:rsidRPr="00E8226A">
        <w:rPr>
          <w:rFonts w:ascii="Times New Roman" w:hAnsi="Times New Roman" w:cs="Times New Roman"/>
          <w:sz w:val="16"/>
          <w:szCs w:val="16"/>
        </w:rPr>
        <w:t xml:space="preserve"> How Venture Capitalists Evaluate Potential Venture Opportunities, Harvard Business School</w:t>
      </w:r>
    </w:p>
  </w:footnote>
  <w:footnote w:id="4">
    <w:p w14:paraId="14992163" w14:textId="46569C4E" w:rsidR="00E8226A" w:rsidRPr="00E8226A" w:rsidRDefault="00E8226A">
      <w:pPr>
        <w:pStyle w:val="FootnoteText"/>
        <w:rPr>
          <w:sz w:val="16"/>
          <w:szCs w:val="16"/>
          <w:lang w:val="en-US"/>
        </w:rPr>
      </w:pPr>
      <w:r w:rsidRPr="00E8226A">
        <w:rPr>
          <w:rStyle w:val="FootnoteReference"/>
          <w:rFonts w:ascii="Times New Roman" w:hAnsi="Times New Roman" w:cs="Times New Roman"/>
          <w:sz w:val="16"/>
          <w:szCs w:val="16"/>
        </w:rPr>
        <w:footnoteRef/>
      </w:r>
      <w:r w:rsidRPr="00E8226A">
        <w:rPr>
          <w:rFonts w:ascii="Times New Roman" w:hAnsi="Times New Roman" w:cs="Times New Roman"/>
          <w:sz w:val="16"/>
          <w:szCs w:val="16"/>
        </w:rPr>
        <w:t xml:space="preserve"> HOW DO VENTURE CAPITALISTS MAKE DECISIONS?, NATIONAL BUREAU OF ECONOMIC RESEARCH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A1423"/>
    <w:multiLevelType w:val="multilevel"/>
    <w:tmpl w:val="77E8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958C3"/>
    <w:multiLevelType w:val="multilevel"/>
    <w:tmpl w:val="133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2B"/>
    <w:multiLevelType w:val="multilevel"/>
    <w:tmpl w:val="744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401142">
    <w:abstractNumId w:val="2"/>
  </w:num>
  <w:num w:numId="2" w16cid:durableId="210583015">
    <w:abstractNumId w:val="0"/>
  </w:num>
  <w:num w:numId="3" w16cid:durableId="2137217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AB"/>
    <w:rsid w:val="001C381C"/>
    <w:rsid w:val="001E4580"/>
    <w:rsid w:val="001F30BF"/>
    <w:rsid w:val="002374B6"/>
    <w:rsid w:val="00263798"/>
    <w:rsid w:val="00265AD9"/>
    <w:rsid w:val="00281523"/>
    <w:rsid w:val="002C26DC"/>
    <w:rsid w:val="002C4564"/>
    <w:rsid w:val="003042C4"/>
    <w:rsid w:val="00315DB3"/>
    <w:rsid w:val="003A3A69"/>
    <w:rsid w:val="00473AA5"/>
    <w:rsid w:val="0048411A"/>
    <w:rsid w:val="004A5C8C"/>
    <w:rsid w:val="00551643"/>
    <w:rsid w:val="005725D6"/>
    <w:rsid w:val="00590804"/>
    <w:rsid w:val="005A0581"/>
    <w:rsid w:val="005D5588"/>
    <w:rsid w:val="005E0071"/>
    <w:rsid w:val="005F740A"/>
    <w:rsid w:val="00671C3E"/>
    <w:rsid w:val="006A571E"/>
    <w:rsid w:val="006B7072"/>
    <w:rsid w:val="0070392C"/>
    <w:rsid w:val="00754841"/>
    <w:rsid w:val="008316ED"/>
    <w:rsid w:val="00A522CC"/>
    <w:rsid w:val="00AD00C2"/>
    <w:rsid w:val="00B26315"/>
    <w:rsid w:val="00C35430"/>
    <w:rsid w:val="00D00E55"/>
    <w:rsid w:val="00D27F71"/>
    <w:rsid w:val="00D345AB"/>
    <w:rsid w:val="00D56078"/>
    <w:rsid w:val="00D62388"/>
    <w:rsid w:val="00D938E7"/>
    <w:rsid w:val="00DD118F"/>
    <w:rsid w:val="00E8226A"/>
    <w:rsid w:val="00FC63B5"/>
    <w:rsid w:val="00FF58E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13E1"/>
  <w15:chartTrackingRefBased/>
  <w15:docId w15:val="{2352D961-869A-724E-B277-3CD460A9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AB"/>
    <w:rPr>
      <w:rFonts w:eastAsiaTheme="majorEastAsia" w:cstheme="majorBidi"/>
      <w:color w:val="272727" w:themeColor="text1" w:themeTint="D8"/>
    </w:rPr>
  </w:style>
  <w:style w:type="paragraph" w:styleId="Title">
    <w:name w:val="Title"/>
    <w:basedOn w:val="Normal"/>
    <w:next w:val="Normal"/>
    <w:link w:val="TitleChar"/>
    <w:uiPriority w:val="10"/>
    <w:qFormat/>
    <w:rsid w:val="00D34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AB"/>
    <w:pPr>
      <w:spacing w:before="160"/>
      <w:jc w:val="center"/>
    </w:pPr>
    <w:rPr>
      <w:i/>
      <w:iCs/>
      <w:color w:val="404040" w:themeColor="text1" w:themeTint="BF"/>
    </w:rPr>
  </w:style>
  <w:style w:type="character" w:customStyle="1" w:styleId="QuoteChar">
    <w:name w:val="Quote Char"/>
    <w:basedOn w:val="DefaultParagraphFont"/>
    <w:link w:val="Quote"/>
    <w:uiPriority w:val="29"/>
    <w:rsid w:val="00D345AB"/>
    <w:rPr>
      <w:i/>
      <w:iCs/>
      <w:color w:val="404040" w:themeColor="text1" w:themeTint="BF"/>
    </w:rPr>
  </w:style>
  <w:style w:type="paragraph" w:styleId="ListParagraph">
    <w:name w:val="List Paragraph"/>
    <w:basedOn w:val="Normal"/>
    <w:uiPriority w:val="34"/>
    <w:qFormat/>
    <w:rsid w:val="00D345AB"/>
    <w:pPr>
      <w:ind w:left="720"/>
      <w:contextualSpacing/>
    </w:pPr>
  </w:style>
  <w:style w:type="character" w:styleId="IntenseEmphasis">
    <w:name w:val="Intense Emphasis"/>
    <w:basedOn w:val="DefaultParagraphFont"/>
    <w:uiPriority w:val="21"/>
    <w:qFormat/>
    <w:rsid w:val="00D345AB"/>
    <w:rPr>
      <w:i/>
      <w:iCs/>
      <w:color w:val="0F4761" w:themeColor="accent1" w:themeShade="BF"/>
    </w:rPr>
  </w:style>
  <w:style w:type="paragraph" w:styleId="IntenseQuote">
    <w:name w:val="Intense Quote"/>
    <w:basedOn w:val="Normal"/>
    <w:next w:val="Normal"/>
    <w:link w:val="IntenseQuoteChar"/>
    <w:uiPriority w:val="30"/>
    <w:qFormat/>
    <w:rsid w:val="00D34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5AB"/>
    <w:rPr>
      <w:i/>
      <w:iCs/>
      <w:color w:val="0F4761" w:themeColor="accent1" w:themeShade="BF"/>
    </w:rPr>
  </w:style>
  <w:style w:type="character" w:styleId="IntenseReference">
    <w:name w:val="Intense Reference"/>
    <w:basedOn w:val="DefaultParagraphFont"/>
    <w:uiPriority w:val="32"/>
    <w:qFormat/>
    <w:rsid w:val="00D345AB"/>
    <w:rPr>
      <w:b/>
      <w:bCs/>
      <w:smallCaps/>
      <w:color w:val="0F4761" w:themeColor="accent1" w:themeShade="BF"/>
      <w:spacing w:val="5"/>
    </w:rPr>
  </w:style>
  <w:style w:type="paragraph" w:styleId="Header">
    <w:name w:val="header"/>
    <w:basedOn w:val="Normal"/>
    <w:link w:val="HeaderChar"/>
    <w:uiPriority w:val="99"/>
    <w:unhideWhenUsed/>
    <w:rsid w:val="00D623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388"/>
  </w:style>
  <w:style w:type="paragraph" w:styleId="Footer">
    <w:name w:val="footer"/>
    <w:basedOn w:val="Normal"/>
    <w:link w:val="FooterChar"/>
    <w:uiPriority w:val="99"/>
    <w:unhideWhenUsed/>
    <w:rsid w:val="00D623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388"/>
  </w:style>
  <w:style w:type="paragraph" w:styleId="FootnoteText">
    <w:name w:val="footnote text"/>
    <w:basedOn w:val="Normal"/>
    <w:link w:val="FootnoteTextChar"/>
    <w:uiPriority w:val="99"/>
    <w:semiHidden/>
    <w:unhideWhenUsed/>
    <w:rsid w:val="00D623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2388"/>
    <w:rPr>
      <w:sz w:val="20"/>
      <w:szCs w:val="20"/>
    </w:rPr>
  </w:style>
  <w:style w:type="character" w:styleId="FootnoteReference">
    <w:name w:val="footnote reference"/>
    <w:basedOn w:val="DefaultParagraphFont"/>
    <w:uiPriority w:val="99"/>
    <w:semiHidden/>
    <w:unhideWhenUsed/>
    <w:rsid w:val="00D62388"/>
    <w:rPr>
      <w:vertAlign w:val="superscript"/>
    </w:rPr>
  </w:style>
  <w:style w:type="paragraph" w:styleId="NormalWeb">
    <w:name w:val="Normal (Web)"/>
    <w:basedOn w:val="Normal"/>
    <w:uiPriority w:val="99"/>
    <w:semiHidden/>
    <w:unhideWhenUsed/>
    <w:rsid w:val="005516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97617-9D43-AE4B-AFAB-E35EBA541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Finger</dc:creator>
  <cp:keywords/>
  <dc:description/>
  <cp:lastModifiedBy>Geraldine Finger</cp:lastModifiedBy>
  <cp:revision>14</cp:revision>
  <dcterms:created xsi:type="dcterms:W3CDTF">2025-10-27T15:36:00Z</dcterms:created>
  <dcterms:modified xsi:type="dcterms:W3CDTF">2025-10-27T15:47:00Z</dcterms:modified>
</cp:coreProperties>
</file>