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1C00" w14:textId="03DF27E7" w:rsidR="004D02D5" w:rsidRDefault="006471CC">
      <w:r>
        <w:t xml:space="preserve">An Investment analytics firm “RAVE Analytics” analyses quarterly results of </w:t>
      </w:r>
      <w:r w:rsidR="00ED00EF">
        <w:t xml:space="preserve">various </w:t>
      </w:r>
      <w:r>
        <w:t xml:space="preserve">companies and advises their clients based on </w:t>
      </w:r>
      <w:r w:rsidR="00ED00EF">
        <w:t>its</w:t>
      </w:r>
      <w:r>
        <w:t xml:space="preserve"> analysis. Mohan works as a Data Analyst for RAVE Analytics, and his work is to get the quarterly results for various companies from their respective websites/ and store it in a given format in a database for future use. He starts with the quarterly </w:t>
      </w:r>
      <w:r w:rsidR="00280DE6">
        <w:t xml:space="preserve">results of “Reliance India Limited.” The quarterly results of RIL are on their website but in pdf format. </w:t>
      </w:r>
      <w:r w:rsidR="004D02D5">
        <w:t>He needs the final data in the following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770"/>
        <w:gridCol w:w="729"/>
        <w:gridCol w:w="630"/>
        <w:gridCol w:w="802"/>
        <w:gridCol w:w="853"/>
        <w:gridCol w:w="772"/>
        <w:gridCol w:w="1165"/>
        <w:gridCol w:w="1171"/>
        <w:gridCol w:w="776"/>
        <w:gridCol w:w="780"/>
      </w:tblGrid>
      <w:tr w:rsidR="004D02D5" w14:paraId="1EC3E89E" w14:textId="77777777" w:rsidTr="004D02D5">
        <w:tc>
          <w:tcPr>
            <w:tcW w:w="819" w:type="dxa"/>
          </w:tcPr>
          <w:p w14:paraId="16F204E8" w14:textId="4CF15966" w:rsidR="004D02D5" w:rsidRPr="004D02D5" w:rsidRDefault="004D02D5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819" w:type="dxa"/>
          </w:tcPr>
          <w:p w14:paraId="5DB2E889" w14:textId="4F74ADE2" w:rsidR="004D02D5" w:rsidRPr="004D02D5" w:rsidRDefault="004D02D5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819" w:type="dxa"/>
          </w:tcPr>
          <w:p w14:paraId="338FBFB7" w14:textId="14CA7892" w:rsidR="004D02D5" w:rsidRPr="004D02D5" w:rsidRDefault="004D02D5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CCode</w:t>
            </w:r>
            <w:proofErr w:type="spellEnd"/>
          </w:p>
        </w:tc>
        <w:tc>
          <w:tcPr>
            <w:tcW w:w="819" w:type="dxa"/>
          </w:tcPr>
          <w:p w14:paraId="2CBA9132" w14:textId="72BA824E" w:rsidR="004D02D5" w:rsidRPr="004D02D5" w:rsidRDefault="004D02D5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Year</w:t>
            </w:r>
          </w:p>
        </w:tc>
        <w:tc>
          <w:tcPr>
            <w:tcW w:w="820" w:type="dxa"/>
          </w:tcPr>
          <w:p w14:paraId="0C60EA1B" w14:textId="7C2295E3" w:rsidR="004D02D5" w:rsidRPr="004D02D5" w:rsidRDefault="004D02D5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Quarter</w:t>
            </w:r>
          </w:p>
        </w:tc>
        <w:tc>
          <w:tcPr>
            <w:tcW w:w="820" w:type="dxa"/>
          </w:tcPr>
          <w:p w14:paraId="7D01D776" w14:textId="00CD5CC8" w:rsidR="004D02D5" w:rsidRPr="004D02D5" w:rsidRDefault="004D02D5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Revenue</w:t>
            </w:r>
          </w:p>
        </w:tc>
        <w:tc>
          <w:tcPr>
            <w:tcW w:w="820" w:type="dxa"/>
          </w:tcPr>
          <w:p w14:paraId="4AB3B8E9" w14:textId="4F76459D" w:rsidR="004D02D5" w:rsidRPr="004D02D5" w:rsidRDefault="004D02D5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EBITDA</w:t>
            </w:r>
          </w:p>
        </w:tc>
        <w:tc>
          <w:tcPr>
            <w:tcW w:w="820" w:type="dxa"/>
          </w:tcPr>
          <w:p w14:paraId="6BC9A3F9" w14:textId="54E0B800" w:rsidR="004D02D5" w:rsidRPr="004D02D5" w:rsidRDefault="004D02D5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NetProfit_BE</w:t>
            </w:r>
            <w:proofErr w:type="spellEnd"/>
          </w:p>
        </w:tc>
        <w:tc>
          <w:tcPr>
            <w:tcW w:w="820" w:type="dxa"/>
          </w:tcPr>
          <w:p w14:paraId="31A485CA" w14:textId="5536716C" w:rsidR="004D02D5" w:rsidRPr="004D02D5" w:rsidRDefault="004D02D5">
            <w:pPr>
              <w:rPr>
                <w:sz w:val="18"/>
                <w:szCs w:val="18"/>
              </w:rPr>
            </w:pPr>
            <w:proofErr w:type="spellStart"/>
            <w:r w:rsidRPr="004D02D5">
              <w:rPr>
                <w:sz w:val="18"/>
                <w:szCs w:val="18"/>
              </w:rPr>
              <w:t>NetProfit_AE</w:t>
            </w:r>
            <w:proofErr w:type="spellEnd"/>
          </w:p>
        </w:tc>
        <w:tc>
          <w:tcPr>
            <w:tcW w:w="820" w:type="dxa"/>
          </w:tcPr>
          <w:p w14:paraId="0FAD5374" w14:textId="589286F9" w:rsidR="004D02D5" w:rsidRPr="004D02D5" w:rsidRDefault="004D02D5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EPS_BE</w:t>
            </w:r>
          </w:p>
        </w:tc>
        <w:tc>
          <w:tcPr>
            <w:tcW w:w="820" w:type="dxa"/>
          </w:tcPr>
          <w:p w14:paraId="07673E0B" w14:textId="198DCF11" w:rsidR="004D02D5" w:rsidRPr="004D02D5" w:rsidRDefault="004D02D5">
            <w:pPr>
              <w:rPr>
                <w:sz w:val="18"/>
                <w:szCs w:val="18"/>
              </w:rPr>
            </w:pPr>
            <w:r w:rsidRPr="004D02D5">
              <w:rPr>
                <w:sz w:val="18"/>
                <w:szCs w:val="18"/>
              </w:rPr>
              <w:t>EPS_AE</w:t>
            </w:r>
          </w:p>
        </w:tc>
      </w:tr>
      <w:tr w:rsidR="004D02D5" w14:paraId="01EE9644" w14:textId="77777777" w:rsidTr="004D02D5">
        <w:tc>
          <w:tcPr>
            <w:tcW w:w="819" w:type="dxa"/>
          </w:tcPr>
          <w:p w14:paraId="5CBFA6DA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</w:tcPr>
          <w:p w14:paraId="3F70CE8A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</w:tcPr>
          <w:p w14:paraId="65B059B3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19" w:type="dxa"/>
          </w:tcPr>
          <w:p w14:paraId="396E1280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14:paraId="4EC8969C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14:paraId="0046BDE9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14:paraId="34F041F4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14:paraId="001EEADD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14:paraId="3D24CB25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14:paraId="47922063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</w:tcPr>
          <w:p w14:paraId="4BF144F0" w14:textId="77777777" w:rsidR="004D02D5" w:rsidRPr="004D02D5" w:rsidRDefault="004D02D5">
            <w:pPr>
              <w:rPr>
                <w:sz w:val="18"/>
                <w:szCs w:val="18"/>
              </w:rPr>
            </w:pPr>
          </w:p>
        </w:tc>
      </w:tr>
    </w:tbl>
    <w:p w14:paraId="10519450" w14:textId="7CC711AD" w:rsidR="00A831BB" w:rsidRDefault="00280DE6">
      <w:r>
        <w:t>How will Mohan proceed?</w:t>
      </w:r>
      <w:r w:rsidR="004D02D5">
        <w:t xml:space="preserve"> </w:t>
      </w:r>
    </w:p>
    <w:sectPr w:rsidR="00A8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DE3M7Y0MDI2MTNR0lEKTi0uzszPAykwrgUAGR67kSwAAAA="/>
  </w:docVars>
  <w:rsids>
    <w:rsidRoot w:val="00B3164D"/>
    <w:rsid w:val="00280DE6"/>
    <w:rsid w:val="004D02D5"/>
    <w:rsid w:val="006471CC"/>
    <w:rsid w:val="00957D83"/>
    <w:rsid w:val="00A831BB"/>
    <w:rsid w:val="00B3164D"/>
    <w:rsid w:val="00C1130C"/>
    <w:rsid w:val="00E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EF65"/>
  <w15:chartTrackingRefBased/>
  <w15:docId w15:val="{78790A05-504D-458C-B400-627459D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narayan</dc:creator>
  <cp:keywords/>
  <dc:description/>
  <cp:lastModifiedBy>vedant narayan</cp:lastModifiedBy>
  <cp:revision>6</cp:revision>
  <dcterms:created xsi:type="dcterms:W3CDTF">2020-05-02T14:52:00Z</dcterms:created>
  <dcterms:modified xsi:type="dcterms:W3CDTF">2020-05-10T12:57:00Z</dcterms:modified>
</cp:coreProperties>
</file>