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00AB6BD" w14:textId="77777777" w:rsidR="00806FC9" w:rsidRPr="00806FC9" w:rsidRDefault="00806FC9" w:rsidP="00806FC9">
      <w:r w:rsidRPr="00806FC9">
        <w:rPr>
          <w:b/>
          <w:bCs/>
        </w:rPr>
        <w:t>Meet the Leaders</w:t>
      </w:r>
      <w:bookmarkStart w:id="0" w:name="_GoBack"/>
      <w:bookmarkEnd w:id="0"/>
    </w:p>
    <w:p w14:paraId="06111AEC" w14:textId="77777777" w:rsidR="00806FC9" w:rsidRPr="00806FC9" w:rsidRDefault="00806FC9" w:rsidP="00806FC9"/>
    <w:p w14:paraId="5942944B" w14:textId="77777777" w:rsidR="00806FC9" w:rsidRPr="00806FC9" w:rsidRDefault="00806FC9" w:rsidP="00806FC9">
      <w:r w:rsidRPr="00806FC9">
        <w:rPr>
          <w:b/>
          <w:bCs/>
        </w:rPr>
        <w:t>Aditya AM</w:t>
      </w:r>
    </w:p>
    <w:p w14:paraId="6A3FE2CD" w14:textId="77777777" w:rsidR="00806FC9" w:rsidRPr="00806FC9" w:rsidRDefault="00806FC9" w:rsidP="00806FC9">
      <w:r w:rsidRPr="00806FC9">
        <w:t>FOUNDER &amp; CEO</w:t>
      </w:r>
    </w:p>
    <w:p w14:paraId="2FECBF58" w14:textId="77777777" w:rsidR="00806FC9" w:rsidRPr="00806FC9" w:rsidRDefault="00806FC9" w:rsidP="00806FC9">
      <w:r w:rsidRPr="00806FC9">
        <w:t xml:space="preserve">Aditya built </w:t>
      </w:r>
      <w:proofErr w:type="spellStart"/>
      <w:r w:rsidRPr="00806FC9">
        <w:t>Sthiros</w:t>
      </w:r>
      <w:proofErr w:type="spellEnd"/>
      <w:r w:rsidRPr="00806FC9">
        <w:t xml:space="preserve"> on one conviction: advice means nothing without engineering behind it. A Chartered Accountant, CISA, and CDPSE, he brings over fourteen years across financial planning, risk, and systems audit. As Founder and CEO, he holds every engagement to three tests: clear strategy, strong governance, resilient systems, and partners with founders and boards to turn complexity into opportunity.</w:t>
      </w:r>
    </w:p>
    <w:p w14:paraId="287569E3" w14:textId="77777777" w:rsidR="00806FC9" w:rsidRPr="00806FC9" w:rsidRDefault="00806FC9" w:rsidP="00806FC9"/>
    <w:p w14:paraId="3B6BF7EA" w14:textId="77777777" w:rsidR="00806FC9" w:rsidRPr="00806FC9" w:rsidRDefault="00806FC9" w:rsidP="00806FC9">
      <w:proofErr w:type="spellStart"/>
      <w:r w:rsidRPr="00806FC9">
        <w:rPr>
          <w:b/>
          <w:bCs/>
        </w:rPr>
        <w:t>Sreekhar</w:t>
      </w:r>
      <w:proofErr w:type="spellEnd"/>
    </w:p>
    <w:p w14:paraId="3812ACAB" w14:textId="77777777" w:rsidR="00806FC9" w:rsidRPr="00806FC9" w:rsidRDefault="00806FC9" w:rsidP="00806FC9">
      <w:r w:rsidRPr="00806FC9">
        <w:t>HEAD OF SALES</w:t>
      </w:r>
    </w:p>
    <w:p w14:paraId="4DD89D4D" w14:textId="7EB96674" w:rsidR="00806FC9" w:rsidRPr="00806FC9" w:rsidRDefault="00806FC9" w:rsidP="00806FC9">
      <w:r w:rsidRPr="00806FC9">
        <w:rPr>
          <w:i/>
          <w:iCs/>
        </w:rPr>
        <w:t>Market &amp; Growth</w:t>
      </w:r>
    </w:p>
    <w:p w14:paraId="0A17834B" w14:textId="77777777" w:rsidR="00806FC9" w:rsidRPr="00806FC9" w:rsidRDefault="00806FC9" w:rsidP="00806FC9">
      <w:proofErr w:type="spellStart"/>
      <w:r w:rsidRPr="00806FC9">
        <w:t>Sreekhar</w:t>
      </w:r>
      <w:proofErr w:type="spellEnd"/>
      <w:r w:rsidRPr="00806FC9">
        <w:t xml:space="preserve"> is a Chartered Accountant with over thirteen years in enterprise risk and digital transformation. He holds ISO 27001, 27701, NIST-aligned, FAFD, and BRSR credentials, the foundation for how he reads a client's business and shapes the deal around it.</w:t>
      </w:r>
    </w:p>
    <w:p w14:paraId="43149270" w14:textId="77777777" w:rsidR="00806FC9" w:rsidRPr="00806FC9" w:rsidRDefault="00806FC9" w:rsidP="00806FC9"/>
    <w:p w14:paraId="0742A364" w14:textId="77777777" w:rsidR="00806FC9" w:rsidRPr="00806FC9" w:rsidRDefault="00806FC9" w:rsidP="00806FC9">
      <w:r w:rsidRPr="00806FC9">
        <w:rPr>
          <w:b/>
          <w:bCs/>
        </w:rPr>
        <w:t>Pooja Parameswaran</w:t>
      </w:r>
    </w:p>
    <w:p w14:paraId="2282D87F" w14:textId="77777777" w:rsidR="00806FC9" w:rsidRPr="00806FC9" w:rsidRDefault="00806FC9" w:rsidP="00806FC9">
      <w:r w:rsidRPr="00806FC9">
        <w:t>CHIEF BRANDING OFFICER</w:t>
      </w:r>
    </w:p>
    <w:p w14:paraId="10B83736" w14:textId="77777777" w:rsidR="00806FC9" w:rsidRPr="00806FC9" w:rsidRDefault="00806FC9" w:rsidP="00806FC9">
      <w:r w:rsidRPr="00806FC9">
        <w:rPr>
          <w:i/>
          <w:iCs/>
        </w:rPr>
        <w:t>Market &amp; Growth</w:t>
      </w:r>
    </w:p>
    <w:p w14:paraId="062AD981" w14:textId="77777777" w:rsidR="00806FC9" w:rsidRPr="00806FC9" w:rsidRDefault="00806FC9" w:rsidP="00806FC9">
      <w:r w:rsidRPr="00806FC9">
        <w:t xml:space="preserve">Pooja is rebuilding how </w:t>
      </w:r>
      <w:proofErr w:type="spellStart"/>
      <w:r w:rsidRPr="00806FC9">
        <w:t>Sthiros</w:t>
      </w:r>
      <w:proofErr w:type="spellEnd"/>
      <w:r w:rsidRPr="00806FC9">
        <w:t xml:space="preserve"> shows up in the market. Her conviction: a brand is the logic behind why people choose to trust an organisation. She holds an MBA from Singapore and a Kellogg digital-strategy diploma, with ten-plus years across hospitality, e-commerce, FMCG, and IT, working where B2C intuition meets B2B rigour. Her mandate spans brand intelligence, employer branding, and content.</w:t>
      </w:r>
    </w:p>
    <w:p w14:paraId="34E6D6E5" w14:textId="77777777" w:rsidR="00806FC9" w:rsidRPr="00806FC9" w:rsidRDefault="00806FC9" w:rsidP="00806FC9"/>
    <w:p w14:paraId="16CEEF67" w14:textId="77777777" w:rsidR="00806FC9" w:rsidRPr="00806FC9" w:rsidRDefault="00806FC9" w:rsidP="00806FC9">
      <w:r w:rsidRPr="00806FC9">
        <w:rPr>
          <w:b/>
          <w:bCs/>
        </w:rPr>
        <w:t>Karthik Jegannathan</w:t>
      </w:r>
    </w:p>
    <w:p w14:paraId="1BC2FE97" w14:textId="77777777" w:rsidR="00806FC9" w:rsidRPr="00806FC9" w:rsidRDefault="00806FC9" w:rsidP="00806FC9">
      <w:r w:rsidRPr="00806FC9">
        <w:t>HEAD OF CYBER</w:t>
      </w:r>
    </w:p>
    <w:p w14:paraId="22AD94DD" w14:textId="77777777" w:rsidR="00806FC9" w:rsidRPr="00806FC9" w:rsidRDefault="00806FC9" w:rsidP="00806FC9">
      <w:r w:rsidRPr="00806FC9">
        <w:rPr>
          <w:i/>
          <w:iCs/>
        </w:rPr>
        <w:t>Client Solutions</w:t>
      </w:r>
    </w:p>
    <w:p w14:paraId="7834A9FD" w14:textId="77777777" w:rsidR="00806FC9" w:rsidRPr="00806FC9" w:rsidRDefault="00806FC9" w:rsidP="00806FC9">
      <w:r w:rsidRPr="00806FC9">
        <w:t xml:space="preserve">Karthik leads Cyber at </w:t>
      </w:r>
      <w:proofErr w:type="spellStart"/>
      <w:r w:rsidRPr="00806FC9">
        <w:t>Sthiros</w:t>
      </w:r>
      <w:proofErr w:type="spellEnd"/>
      <w:r w:rsidRPr="00806FC9">
        <w:t xml:space="preserve">, working where threat intelligence meets boardroom strategy. Over twenty-three years across cybersecurity, risk, and transformation at HDFC Bank, HPE, Cognizant, and IBM taught him to pair technical depth with a record of scaling practices and revenue. He's a certified NIST practitioner, ISO </w:t>
      </w:r>
      <w:r w:rsidRPr="00806FC9">
        <w:lastRenderedPageBreak/>
        <w:t>27001 Lead Auditor, and CISA who's trained a thousand-plus professionals worldwide. His conviction: security shouldn't cost speed.</w:t>
      </w:r>
    </w:p>
    <w:p w14:paraId="176A4899" w14:textId="77777777" w:rsidR="00806FC9" w:rsidRPr="00806FC9" w:rsidRDefault="00806FC9" w:rsidP="00806FC9"/>
    <w:p w14:paraId="636FC875" w14:textId="77777777" w:rsidR="00806FC9" w:rsidRPr="00806FC9" w:rsidRDefault="00806FC9" w:rsidP="00806FC9">
      <w:r w:rsidRPr="00806FC9">
        <w:rPr>
          <w:b/>
          <w:bCs/>
        </w:rPr>
        <w:t>Praveen Babu C</w:t>
      </w:r>
    </w:p>
    <w:p w14:paraId="526A1728" w14:textId="77777777" w:rsidR="00806FC9" w:rsidRPr="00806FC9" w:rsidRDefault="00806FC9" w:rsidP="00806FC9">
      <w:r w:rsidRPr="00806FC9">
        <w:t>HEAD OF AI</w:t>
      </w:r>
    </w:p>
    <w:p w14:paraId="4B072D87" w14:textId="77777777" w:rsidR="00806FC9" w:rsidRPr="00806FC9" w:rsidRDefault="00806FC9" w:rsidP="00806FC9">
      <w:r w:rsidRPr="00806FC9">
        <w:rPr>
          <w:i/>
          <w:iCs/>
        </w:rPr>
        <w:t>Client Solutions</w:t>
      </w:r>
    </w:p>
    <w:p w14:paraId="6D6A5F45" w14:textId="77777777" w:rsidR="00806FC9" w:rsidRPr="00806FC9" w:rsidRDefault="00806FC9" w:rsidP="00806FC9">
      <w:r w:rsidRPr="00806FC9">
        <w:t xml:space="preserve">Praveen leads AI at </w:t>
      </w:r>
      <w:proofErr w:type="spellStart"/>
      <w:r w:rsidRPr="00806FC9">
        <w:t>Sthiros</w:t>
      </w:r>
      <w:proofErr w:type="spellEnd"/>
      <w:r w:rsidRPr="00806FC9">
        <w:t>, focused on how organisations adopt it responsibly and at scale. Where most see a technology, he sees a lens spanning business, process, people, data, and audit, sharpened at PwC's IT controls and governance practice. His domain covers AI strategy, sovereign governance, responsible-AI frameworks, and the data fabric and automation that make it scalable. His belief: most organisations don't have an AI problem. They have an integration problem.</w:t>
      </w:r>
    </w:p>
    <w:p w14:paraId="24D5C1FE" w14:textId="77777777" w:rsidR="00806FC9" w:rsidRPr="00806FC9" w:rsidRDefault="00806FC9" w:rsidP="00806FC9"/>
    <w:p w14:paraId="378004B7" w14:textId="77777777" w:rsidR="00806FC9" w:rsidRPr="00806FC9" w:rsidRDefault="00806FC9" w:rsidP="00806FC9">
      <w:r w:rsidRPr="00806FC9">
        <w:rPr>
          <w:b/>
          <w:bCs/>
        </w:rPr>
        <w:t>Santhosh Kumar R</w:t>
      </w:r>
    </w:p>
    <w:p w14:paraId="4541B958" w14:textId="77777777" w:rsidR="00806FC9" w:rsidRPr="00806FC9" w:rsidRDefault="00806FC9" w:rsidP="00806FC9">
      <w:r w:rsidRPr="00806FC9">
        <w:t>CHIEF PEOPLE OFFICER</w:t>
      </w:r>
    </w:p>
    <w:p w14:paraId="05704F25" w14:textId="77777777" w:rsidR="00806FC9" w:rsidRPr="00806FC9" w:rsidRDefault="00806FC9" w:rsidP="00806FC9">
      <w:r w:rsidRPr="00806FC9">
        <w:rPr>
          <w:i/>
          <w:iCs/>
        </w:rPr>
        <w:t>Enterprise Enablement</w:t>
      </w:r>
    </w:p>
    <w:p w14:paraId="409900AE" w14:textId="77777777" w:rsidR="00806FC9" w:rsidRPr="00806FC9" w:rsidRDefault="00806FC9" w:rsidP="00806FC9">
      <w:r w:rsidRPr="00806FC9">
        <w:t>Santhosh shapes the culture that makes the work possible. A strategic HR leader with over fifteen years across business partnering, talent, rewards, and change management, he's led enterprise-wide transformation, building the technology and governance behind it. His belief: HR works best where analytics meets empathy.</w:t>
      </w:r>
    </w:p>
    <w:p w14:paraId="48BBDC91" w14:textId="77777777" w:rsidR="00806FC9" w:rsidRPr="00806FC9" w:rsidRDefault="00806FC9" w:rsidP="00806FC9"/>
    <w:p w14:paraId="6A0979D8" w14:textId="77777777" w:rsidR="00806FC9" w:rsidRPr="00806FC9" w:rsidRDefault="00806FC9" w:rsidP="00806FC9">
      <w:r w:rsidRPr="00806FC9">
        <w:rPr>
          <w:b/>
          <w:bCs/>
        </w:rPr>
        <w:t>Krishnapriya</w:t>
      </w:r>
    </w:p>
    <w:p w14:paraId="08944524" w14:textId="77777777" w:rsidR="00806FC9" w:rsidRPr="00806FC9" w:rsidRDefault="00806FC9" w:rsidP="00806FC9">
      <w:r w:rsidRPr="00806FC9">
        <w:t>HEAD OF LEGAL &amp; COMPLIANCE</w:t>
      </w:r>
    </w:p>
    <w:p w14:paraId="3B2D183F" w14:textId="77777777" w:rsidR="00806FC9" w:rsidRPr="00806FC9" w:rsidRDefault="00806FC9" w:rsidP="00806FC9">
      <w:r w:rsidRPr="00806FC9">
        <w:rPr>
          <w:i/>
          <w:iCs/>
        </w:rPr>
        <w:t>Enterprise Enablement</w:t>
      </w:r>
    </w:p>
    <w:p w14:paraId="4C07FC22" w14:textId="77777777" w:rsidR="00806FC9" w:rsidRPr="00806FC9" w:rsidRDefault="00806FC9" w:rsidP="00806FC9">
      <w:r w:rsidRPr="00806FC9">
        <w:t xml:space="preserve">Krishnapriya leads legal and governance at </w:t>
      </w:r>
      <w:proofErr w:type="spellStart"/>
      <w:r w:rsidRPr="00806FC9">
        <w:t>Sthiros</w:t>
      </w:r>
      <w:proofErr w:type="spellEnd"/>
      <w:r w:rsidRPr="00806FC9">
        <w:t>, keeping growth anchored in integrity and regulatory excellence. She is a Chartered Secretary with over a decade in corporate governance, compliance, and board advisory, guiding organisations through the Companies Act, FEMA, and the full sweep of secretarial work. Her gift is translation, turning dense legal language into clear compliance action.</w:t>
      </w:r>
    </w:p>
    <w:p w14:paraId="6960769F" w14:textId="77777777" w:rsidR="00806FC9" w:rsidRPr="00806FC9" w:rsidRDefault="00806FC9" w:rsidP="00806FC9">
      <w:proofErr w:type="spellStart"/>
      <w:r w:rsidRPr="00806FC9">
        <w:rPr>
          <w:b/>
          <w:bCs/>
        </w:rPr>
        <w:t>Hithender</w:t>
      </w:r>
      <w:proofErr w:type="spellEnd"/>
      <w:r w:rsidRPr="00806FC9">
        <w:rPr>
          <w:b/>
          <w:bCs/>
        </w:rPr>
        <w:t xml:space="preserve"> Kumar G</w:t>
      </w:r>
    </w:p>
    <w:p w14:paraId="34B39C89" w14:textId="77777777" w:rsidR="00806FC9" w:rsidRPr="00806FC9" w:rsidRDefault="00806FC9" w:rsidP="00806FC9">
      <w:r w:rsidRPr="00806FC9">
        <w:t>HEAD OF STRATEGY</w:t>
      </w:r>
    </w:p>
    <w:p w14:paraId="69890763" w14:textId="77777777" w:rsidR="00806FC9" w:rsidRPr="00806FC9" w:rsidRDefault="00806FC9" w:rsidP="00806FC9">
      <w:r w:rsidRPr="00806FC9">
        <w:rPr>
          <w:i/>
          <w:iCs/>
        </w:rPr>
        <w:t>Strategic Partner Practice</w:t>
      </w:r>
    </w:p>
    <w:p w14:paraId="48ED5614" w14:textId="77777777" w:rsidR="00806FC9" w:rsidRPr="00806FC9" w:rsidRDefault="00806FC9" w:rsidP="00806FC9">
      <w:proofErr w:type="spellStart"/>
      <w:r w:rsidRPr="00806FC9">
        <w:t>Hithender</w:t>
      </w:r>
      <w:proofErr w:type="spellEnd"/>
      <w:r w:rsidRPr="00806FC9">
        <w:t xml:space="preserve"> leads Strategy, working where tax intelligence, cross-border structuring, and commercial execution meet. A Chartered Accountant trained in Tax and Transfer </w:t>
      </w:r>
      <w:r w:rsidRPr="00806FC9">
        <w:lastRenderedPageBreak/>
        <w:t>Pricing at PwC Chennai, he brings fourteen-plus years across direct, international, and expatriate tax. His track record spans cross-border structuring, benchmarking, and litigation before the Income Tax Appellate Tribunal and High Courts. He partners with boards and founders to turn regulatory complexity into sustainable advantage.</w:t>
      </w:r>
    </w:p>
    <w:p w14:paraId="540C136F" w14:textId="77777777" w:rsidR="00806FC9" w:rsidRPr="00806FC9" w:rsidRDefault="00806FC9" w:rsidP="00806FC9"/>
    <w:p w14:paraId="6E525ED1" w14:textId="77777777" w:rsidR="00806FC9" w:rsidRPr="00806FC9" w:rsidRDefault="00806FC9" w:rsidP="00806FC9">
      <w:r w:rsidRPr="00806FC9">
        <w:rPr>
          <w:b/>
          <w:bCs/>
        </w:rPr>
        <w:t>Ravishankar M</w:t>
      </w:r>
    </w:p>
    <w:p w14:paraId="690C5B6E" w14:textId="77777777" w:rsidR="00806FC9" w:rsidRPr="00806FC9" w:rsidRDefault="00806FC9" w:rsidP="00806FC9">
      <w:r w:rsidRPr="00806FC9">
        <w:t>HEAD OF RISK</w:t>
      </w:r>
    </w:p>
    <w:p w14:paraId="1A1C6D32" w14:textId="77777777" w:rsidR="00806FC9" w:rsidRPr="00806FC9" w:rsidRDefault="00806FC9" w:rsidP="00806FC9">
      <w:r w:rsidRPr="00806FC9">
        <w:rPr>
          <w:i/>
          <w:iCs/>
        </w:rPr>
        <w:t>Strategic Partner Practice</w:t>
      </w:r>
    </w:p>
    <w:p w14:paraId="4F95CFA9" w14:textId="77777777" w:rsidR="00806FC9" w:rsidRPr="00806FC9" w:rsidRDefault="00806FC9" w:rsidP="00806FC9">
      <w:r w:rsidRPr="00806FC9">
        <w:t>Ravishankar leads Risk &amp; Resilience, the person clients turn to when the stakes are high. A Chartered Accountant and CISA with over eighteen years across the risk practices of PwC and Protiviti, he covers internal audit, ERM, IT controls, SOX, and SOC 1/2 across pharma, BFSI, logistics, and manufacturing. His view: risk is a growth enabler.</w:t>
      </w:r>
    </w:p>
    <w:p w14:paraId="414C5E96" w14:textId="77777777" w:rsidR="00806FC9" w:rsidRPr="00806FC9" w:rsidRDefault="00806FC9" w:rsidP="00806FC9"/>
    <w:p w14:paraId="29D57251" w14:textId="0FBC36A8" w:rsidR="00806FC9" w:rsidRPr="00806FC9" w:rsidRDefault="00B30795" w:rsidP="00806FC9">
      <w:r>
        <w:rPr>
          <w:noProof/>
          <w:lang w:val="en-US"/>
        </w:rPr>
        <w:drawing>
          <wp:inline distT="0" distB="0" distL="0" distR="0" wp14:anchorId="4289725E" wp14:editId="52BA684D">
            <wp:extent cx="5731510" cy="655030"/>
            <wp:effectExtent l="0" t="0" r="2540" b="0"/>
            <wp:docPr id="153001338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0013384" name="Picture 1530013384"/>
                    <pic:cNvPicPr/>
                  </pic:nvPicPr>
                  <pic:blipFill>
                    <a:blip r:embed="rId4">
                      <a:extLst>
                        <a:ext uri="{28A0092B-C50C-407E-A947-70E740481C1C}">
                          <a14:useLocalDpi xmlns:a14="http://schemas.microsoft.com/office/drawing/2010/main" val="0"/>
                        </a:ext>
                      </a:extLst>
                    </a:blip>
                    <a:stretch>
                      <a:fillRect/>
                    </a:stretch>
                  </pic:blipFill>
                  <pic:spPr>
                    <a:xfrm>
                      <a:off x="0" y="0"/>
                      <a:ext cx="5731510" cy="655030"/>
                    </a:xfrm>
                    <a:prstGeom prst="rect">
                      <a:avLst/>
                    </a:prstGeom>
                  </pic:spPr>
                </pic:pic>
              </a:graphicData>
            </a:graphic>
          </wp:inline>
        </w:drawing>
      </w:r>
    </w:p>
    <w:p w14:paraId="0C576F96" w14:textId="1EAF3FDA" w:rsidR="001A5BC7" w:rsidRDefault="001A5BC7"/>
    <w:sectPr w:rsidR="001A5BC7" w:rsidSect="00806FC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ptos">
    <w:altName w:val="Arial"/>
    <w:charset w:val="00"/>
    <w:family w:val="swiss"/>
    <w:pitch w:val="variable"/>
    <w:sig w:usb0="00000001"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altName w:val="Arial"/>
    <w:charset w:val="00"/>
    <w:family w:val="swiss"/>
    <w:pitch w:val="variable"/>
    <w:sig w:usb0="00000001"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06FC9"/>
    <w:rsid w:val="001A5BC7"/>
    <w:rsid w:val="001C0D29"/>
    <w:rsid w:val="00806FC9"/>
    <w:rsid w:val="00B30795"/>
    <w:rsid w:val="00FA470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3839D7"/>
  <w15:chartTrackingRefBased/>
  <w15:docId w15:val="{8374C63E-C23E-EF49-9A4D-9EB741A4EA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806FC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06FC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06FC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06FC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06FC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06FC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06FC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06FC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06FC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06FC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06FC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06FC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06FC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06FC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06FC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06FC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06FC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06FC9"/>
    <w:rPr>
      <w:rFonts w:eastAsiaTheme="majorEastAsia" w:cstheme="majorBidi"/>
      <w:color w:val="272727" w:themeColor="text1" w:themeTint="D8"/>
    </w:rPr>
  </w:style>
  <w:style w:type="paragraph" w:styleId="Title">
    <w:name w:val="Title"/>
    <w:basedOn w:val="Normal"/>
    <w:next w:val="Normal"/>
    <w:link w:val="TitleChar"/>
    <w:uiPriority w:val="10"/>
    <w:qFormat/>
    <w:rsid w:val="00806FC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06FC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06FC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06FC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06FC9"/>
    <w:pPr>
      <w:spacing w:before="160"/>
      <w:jc w:val="center"/>
    </w:pPr>
    <w:rPr>
      <w:i/>
      <w:iCs/>
      <w:color w:val="404040" w:themeColor="text1" w:themeTint="BF"/>
    </w:rPr>
  </w:style>
  <w:style w:type="character" w:customStyle="1" w:styleId="QuoteChar">
    <w:name w:val="Quote Char"/>
    <w:basedOn w:val="DefaultParagraphFont"/>
    <w:link w:val="Quote"/>
    <w:uiPriority w:val="29"/>
    <w:rsid w:val="00806FC9"/>
    <w:rPr>
      <w:i/>
      <w:iCs/>
      <w:color w:val="404040" w:themeColor="text1" w:themeTint="BF"/>
    </w:rPr>
  </w:style>
  <w:style w:type="paragraph" w:styleId="ListParagraph">
    <w:name w:val="List Paragraph"/>
    <w:basedOn w:val="Normal"/>
    <w:uiPriority w:val="34"/>
    <w:qFormat/>
    <w:rsid w:val="00806FC9"/>
    <w:pPr>
      <w:ind w:left="720"/>
      <w:contextualSpacing/>
    </w:pPr>
  </w:style>
  <w:style w:type="character" w:styleId="IntenseEmphasis">
    <w:name w:val="Intense Emphasis"/>
    <w:basedOn w:val="DefaultParagraphFont"/>
    <w:uiPriority w:val="21"/>
    <w:qFormat/>
    <w:rsid w:val="00806FC9"/>
    <w:rPr>
      <w:i/>
      <w:iCs/>
      <w:color w:val="0F4761" w:themeColor="accent1" w:themeShade="BF"/>
    </w:rPr>
  </w:style>
  <w:style w:type="paragraph" w:styleId="IntenseQuote">
    <w:name w:val="Intense Quote"/>
    <w:basedOn w:val="Normal"/>
    <w:next w:val="Normal"/>
    <w:link w:val="IntenseQuoteChar"/>
    <w:uiPriority w:val="30"/>
    <w:qFormat/>
    <w:rsid w:val="00806FC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06FC9"/>
    <w:rPr>
      <w:i/>
      <w:iCs/>
      <w:color w:val="0F4761" w:themeColor="accent1" w:themeShade="BF"/>
    </w:rPr>
  </w:style>
  <w:style w:type="character" w:styleId="IntenseReference">
    <w:name w:val="Intense Reference"/>
    <w:basedOn w:val="DefaultParagraphFont"/>
    <w:uiPriority w:val="32"/>
    <w:qFormat/>
    <w:rsid w:val="00806FC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TotalTime>
  <Pages>3</Pages>
  <Words>602</Words>
  <Characters>3437</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Bhavana</dc:creator>
  <cp:keywords/>
  <dc:description/>
  <cp:lastModifiedBy>dell</cp:lastModifiedBy>
  <cp:revision>2</cp:revision>
  <dcterms:created xsi:type="dcterms:W3CDTF">2026-10-10T05:36:00Z</dcterms:created>
  <dcterms:modified xsi:type="dcterms:W3CDTF">2026-10-12T05:34:00Z</dcterms:modified>
</cp:coreProperties>
</file>