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A84FF"/>
          <w:sz w:val="36"/>
          <w:szCs w:val="36"/>
        </w:rPr>
        <w:t xml:space="preserve">TRUVORA GLOBAL AI</w:t>
      </w:r>
    </w:p>
    <w:p>
      <w:pPr>
        <w:spacing w:after="300"/>
        <w:jc w:val="center"/>
      </w:pPr>
      <w:r>
        <w:rPr>
          <w:b/>
          <w:bCs/>
          <w:sz w:val="28"/>
          <w:szCs w:val="28"/>
        </w:rPr>
        <w:t xml:space="preserve">AI Analysis Report</w:t>
      </w:r>
    </w:p>
    <w:p>
      <w:pPr>
        <w:spacing w:after="300"/>
        <w:jc w:val="right"/>
      </w:pPr>
      <w:r>
        <w:rPr>
          <w:i/>
          <w:iCs/>
          <w:sz w:val="20"/>
          <w:szCs w:val="20"/>
        </w:rPr>
        <w:t xml:space="preserve">Generated: 7/2/2026, 10:39:22 PM</w:t>
      </w:r>
    </w:p>
    <w:p>
      <w:pPr>
        <w:spacing w:after="200"/>
      </w:pPr>
      <w:r>
        <w:rPr>
          <w:b/>
          <w:bCs/>
          <w:color w:val="0A84FF"/>
          <w:sz w:val="26"/>
          <w:szCs w:val="26"/>
        </w:rPr>
        <w:t xml:space="preserve">Analysis</w:t>
      </w:r>
    </w:p>
    <w:p>
      <w:pPr>
        <w:spacing w:line="360"/>
      </w:pPr>
      <w:r>
        <w:rPr>
          <w:sz w:val="24"/>
          <w:szCs w:val="24"/>
        </w:rPr>
        <w:t xml:space="preserve">✅ Quick Answer  
Here are some of the latest AI news highlights from recent sources:
- Klarna is partnering with Google’s UCP to enable AI-powered payment agents.  
- Thailand launched the Sora app, one of Asia’s first AI-driven applications.  
- Malaysia introduced Ryt Bank, its first AI-based banking service.  
- OpenAI reportedly proposed giving the Trump administration a 5% stake, according to reports.  
- Researchers at MIT developed a new chip and algorithm to help tiny robots navigate complex environments faster.
If you want details on any specific topic, just ask!
Sources include Reuters, TechCrunch, MIT News, and AI News sites.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2026-07-03T05:39:22.652Z</dcterms:created>
  <dcterms:modified xsi:type="dcterms:W3CDTF">2026-07-03T05:39:22.652Z</dcterms:modified>
</cp:coreProperties>
</file>

<file path=docProps/custom.xml><?xml version="1.0" encoding="utf-8"?>
<Properties xmlns="http://schemas.openxmlformats.org/officeDocument/2006/custom-properties" xmlns:vt="http://schemas.openxmlformats.org/officeDocument/2006/docPropsVTypes"/>
</file>