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1786726191752</w:t>
      </w:r>
    </w:p>
    <w:p>
      <w:r>
        <w:t xml:space="preserve">Generated: 8/14/2026, 9:50:03 AM</w:t>
      </w:r>
    </w:p>
    <w:p/>
    <w:p>
      <w:pPr>
        <w:pStyle w:val="Heading1"/>
      </w:pPr>
      <w:r>
        <w:t xml:space="preserve">AI Analysis Report</w:t>
      </w:r>
    </w:p>
    <w:p>
      <w:pPr>
        <w:pStyle w:val="Heading2"/>
      </w:pPr>
      <w:r>
        <w:t xml:space="preserve">Executive Summary</w:t>
      </w:r>
    </w:p>
    <w:p>
      <w:r>
        <w:t xml:space="preserve"># Artificial Intelligence: Current Landscape, Strategic Impact, and Future Outlook
---
## Executive Summary
Artificial Intelligence (AI) has transitioned from an experimental capability to an essential driver of global business transformation, innovation, and operational efficiency. The strategic integration of generative models, predictive analytics, and automated decision-making systems is redefining competitive advantage across industries. This report provides an analysis of the current state of enterprise AI adoption, key industry impact vectors, primary operational challenges, and strategic recommendations for organizations seeking to maximize return on AI investments while mitigating structural and ethical risks.
---
## 5 Key Points
1. **Convergence of Generative and Predictive Capabilities:** Modern enterprise applications increasingly integrate generative models (LLMs, media synthesis) with traditional predictive analytics to deliver hyper-personalized user experiences and intelligent workflow automation.
2. **Workforce Transformation over Job Displacement:** The primary economic impact of AI is worker augmentation—shifting human effort toward higher-order strategic tasks while routine, data-heavy operations are automated.
3. **Data Quality and Infrastructure as Primary Bottlenecks:** Enterprise AI performance remains strictly bound by data governance, data hygiene, and scalable cloud architecture. Poor data foundations consistently degrade AI effectiveness.
4. **Escalating Regulatory and Ethical Governance Needs:** Global regulatory frameworks (e.g., EU AI Act, national privacy guidelines) mandate robust AI risk management, transparency, auditability, and data security practices.
5. **Measurable ROI Requires Targeted Use Cases:** Organizations achieving high returns focus on targeted, process-bound deployment rather than broad, unfocused AI implementation mandates.
---
## Detailed Content
### Section 1: The Evolution of Modern Enterprise AI
The AI landscape has evolved through three distinct phases: programmatic automation, machine learning/predictive analytics, and now, foundational generative AI. The deployment of large multimodal models (LMMs) has lowered technological barriers to entry, enabling non-technical business units to interface directly with enterprise knowledge bases through natural language processing.
#### Industry Adoption Rates (Sample Data Metrics)
*   **Financial Services:** 78% adoption rate (fraud detection, automated underwriting, portfolio optimization).
*   **Healthcare &amp; Life Sciences:** 64% adoption rate (diagnostic assistance, drug discovery acceleration).
*   **Manufacturing &amp; Supply Chain:** 71% adoption rate (predictive maintenance, dynamic inventory optimization).
*   **Retail &amp; E-commerce:** 82% adoption rate (personalized recommendation engines, customer service automation).
---
### Section 2: Key Operational Impact Vectors
#### A. Process Automation and Efficiency
Machine learning pipelines significantly reduce cycle times for document processing, workflow routing, and operational analysis. Standard integration reduces administrative overhead by an estimated 30–45% across core back-office processes.
#### B. Augmented Decision Making
AI-driven intelligence platforms process multi-structured data streams in real time, delivering contextual insights to decision-makers. This enables shift from reactive management to proactive risk mitigation and strategy optimization.
#### C. Custom Customer Interactions
Conversational AI architectures powered by retrieval-augmented generation (RAG) provide scalable, 24/7 customer support while dynamically drawing from verified, proprietary enterprise knowledge bases.
---
### Section 3: Risk Landscape and Operational Challenges
*   **Data Privacy &amp; IP Exposure:** Unmanaged integration of external AI tools risks exposing proprietary intellectual property and regulated customer data.
*   **Model Drift and Accuracy Constraints:** Without continuous evaluation pipelines, AI performance degrades over time due to shifting real-world data patterns.
*   **Algorithmic Bias:** Machine learning models trained on historical data risk perpetuating and amplifying systemic operational or demographic biases.
---
## Strategic Recommendations
1. **Establish a Centralized AI Governance Framework:** Implement a cross-functional governing committee—comprising Legal, IT, Security, and Business leadership—to review AI deployment, compliance, and ethical standards.
2. **Prioritize High-ROI, Process-Specific Pilot Projects:** Avoid generalized AI initiatives. Focus capital and resources on well-defined use cases with clear success metrics and measurable operational impact.
3. **Invest in Robust Enterprise Data Architecture:** Clean, standardize, and centralize organizational data stores. Implement strong data classification and access control policies prior to fine-tuning or deploying AI models.
4. **Institute Continuous Workforce Upskilling Programs:** Build internal capabilities through targeted training on prompt engineering, data literacy, and human-in-the-loop AI validation methodologies.
5. **Adopt a Hybrid Model Deployment Strategy:** Combine off-the-shelf cloud AI services for standard utilities with internally managed, private models for sensitive enterprise core operations.</w:t>
      </w:r>
    </w:p>
    <w:p>
      <w:pPr>
        <w:pStyle w:val="Heading2"/>
      </w:pPr>
      <w:r>
        <w:t xml:space="preserve">Detailed Analysis</w:t>
      </w:r>
    </w:p>
    <w:p>
      <w:r>
        <w:t xml:space="preserve"># Artificial Intelligence: Current Landscape, Strategic Impact, and Future Outlook
---
## Executive Summary
Artificial Intelligence (AI) has transitioned from an experimental capability to an essential driver of global business transformation, innovation, and operational efficiency. The strategic integration of generative models, predictive analytics, and automated decision-making systems is redefining competitive advantage across industries. This report provides an analysis of the current state of enterprise AI adoption, key industry impact vectors, primary operational challenges, and strategic recommendations for organizations seeking to maximize return on AI investments while mitigating structural and ethical risks.
---
## 5 Key Points
1. **Convergence of Generative and Predictive Capabilities:** Modern enterprise applications increasingly integrate generative models (LLMs, media synthesis) with traditional predictive analytics to deliver hyper-personalized user experiences and intelligent workflow automation.
2. **Workforce Transformation over Job Displacement:** The primary economic impact of AI is worker augmentation—shifting human effort toward higher-order strategic tasks while routine, data-heavy operations are automated.
3. **Data Quality and Infrastructure as Primary Bottlenecks:** Enterprise AI performance remains strictly bound by data governance, data hygiene, and scalable cloud architecture. Poor data foundations consistently degrade AI effectiveness.
4. **Escalating Regulatory and Ethical Governance Needs:** Global regulatory frameworks (e.g., EU AI Act, national privacy guidelines) mandate robust AI risk management, transparency, auditability, and data security practices.
5. **Measurable ROI Requires Targeted Use Cases:** Organizations achieving high returns focus on targeted, process-bound deployment rather than broad, unfocused AI implementation mandates.
---
## Detailed Content
### Section 1: The Evolution of Modern Enterprise AI
The AI landscape has evolved through three distinct phases: programmatic automation, machine learning/predictive analytics, and now, foundational generative AI. The deployment of large multimodal models (LMMs) has lowered technological barriers to entry, enabling non-technical business units to interface directly with enterprise knowledge bases through natural language processing.
#### Industry Adoption Rates (Sample Data Metrics)
*   **Financial Services:** 78% adoption rate (fraud detection, automated underwriting, portfolio optimization).
*   **Healthcare &amp; Life Sciences:** 64% adoption rate (diagnostic assistance, drug discovery acceleration).
*   **Manufacturing &amp; Supply Chain:** 71% adoption rate (predictive maintenance, dynamic inventory optimization).
*   **Retail &amp; E-commerce:** 82% adoption rate (personalized recommendation engines, customer service automation).
---
### Section 2: Key Operational Impact Vectors
#### A. Process Automation and Efficiency
Machine learning pipelines significantly reduce cycle times for document processing, workflow routing, and operational analysis. Standard integration reduces administrative overhead by an estimated 30–45% across core back-office processes.
#### B. Augmented Decision Making
AI-driven intelligence platforms process multi-structured data streams in real time, delivering contextual insights to decision-makers. This enables shift from reactive management to proactive risk mitigation and strategy optimization.
#### C. Custom Customer Interactions
Conversational AI architectures powered by retrieval-augmented generation (RAG) provide scalable, 24/7 customer support while dynamically drawing from verified, proprietary enterprise knowledge bases.
---
### Section 3: Risk Landscape and Operational Challenges
*   **Data Privacy &amp; IP Exposure:** Unmanaged integration of external AI tools risks exposing proprietary intellectual property and regulated customer data.
*   **Model Drift and Accuracy Constraints:** Without continuous evaluation pipelines, AI performance degrades over time due to shifting real-world data patterns.
*   **Algorithmic Bias:** Machine learning models trained on historical data risk perpetuating and amplifying systemic operational or demographic biases.
---
## Strategic Recommendations
1. **Establish a Centralized AI Governance Framework:** Implement a cross-functional governing committee—comprising Legal, IT, Security, and Business leadership—to review AI deployment, compliance, and ethical standards.
2. **Prioritize High-ROI, Process-Specific Pilot Projects:** Avoid generalized AI initiatives. Focus capital and resources on well-defined use cases with clear success metrics and measurable operational impact.
3. **Invest in Robust Enterprise Data Architecture:** Clean, standardize, and centralize organizational data stores. Implement strong data classification and access control policies prior to fine-tuning or deploying AI models.
4. **Institute Continuous Workforce Upskilling Programs:** Build internal capabilities through targeted training on prompt engineering, data literacy, and human-in-the-loop AI validation methodologies.
5. **Adopt a Hybrid Model Deployment Strategy:** Combine off-the-shelf cloud AI services for standard utilities with internally managed, private models for sensitive enterprise core operations.</w:t>
      </w:r>
    </w:p>
    <w:p>
      <w:pPr>
        <w:pStyle w:val="Heading2"/>
      </w:pPr>
      <w:r>
        <w:t xml:space="preserve">Recommendations</w:t>
      </w:r>
    </w:p>
    <w:p>
      <w:r>
        <w:t xml:space="preserve">No recommendations available.</w:t>
      </w:r>
    </w:p>
    <w:p>
      <w:pPr>
        <w:pStyle w:val="Heading2"/>
      </w:pPr>
      <w:r>
        <w:t xml:space="preserve">Sources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2026-08-14T16:50:03.671Z</dcterms:created>
  <dcterms:modified xsi:type="dcterms:W3CDTF">2026-08-14T16:50:03.671Z</dcterms:modified>
</cp:coreProperties>
</file>

<file path=docProps/custom.xml><?xml version="1.0" encoding="utf-8"?>
<Properties xmlns="http://schemas.openxmlformats.org/officeDocument/2006/custom-properties" xmlns:vt="http://schemas.openxmlformats.org/officeDocument/2006/docPropsVTypes"/>
</file>