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hd w:fill="1B3A6B" w:val="clear"/>
        <w:spacing w:after="160" w:before="160"/>
        <w:jc w:val="center"/>
      </w:pPr>
      <w:r>
        <w:rPr>
          <w:rFonts w:ascii="Arial" w:cs="Arial" w:eastAsia="Arial" w:hAnsi="Arial"/>
          <w:b/>
          <w:bCs/>
          <w:color w:val="FFFFFF"/>
          <w:sz w:val="52"/>
          <w:szCs w:val="52"/>
        </w:rPr>
        <w:t xml:space="preserve">INDIAN CONSTITUTION</w:t>
      </w:r>
    </w:p>
    <w:p>
      <w:pPr>
        <w:shd w:fill="1565C0" w:val="clear"/>
        <w:spacing w:after="0" w:before="0"/>
        <w:jc w:val="center"/>
      </w:pPr>
      <w:r>
        <w:rPr>
          <w:rFonts w:ascii="Arial" w:cs="Arial" w:eastAsia="Arial" w:hAnsi="Arial"/>
          <w:b/>
          <w:bCs/>
          <w:color w:val="F57F17"/>
          <w:sz w:val="36"/>
          <w:szCs w:val="36"/>
        </w:rPr>
        <w:t xml:space="preserve">QUICK REFERENCE GUIDE</w:t>
      </w:r>
    </w:p>
    <w:p>
      <w:pPr>
        <w:spacing w:after="0" w:before="300"/>
      </w:pPr>
      <w:r>
        <w:t xml:space="preserve"/>
      </w:r>
    </w:p>
    <w:p>
      <w:pPr>
        <w:jc w:val="center"/>
      </w:pPr>
      <w:r>
        <w:rPr>
          <w:rFonts w:ascii="Arial" w:cs="Arial" w:eastAsia="Arial" w:hAnsi="Arial"/>
          <w:b/>
          <w:bCs/>
          <w:color w:val="1B3A6B"/>
          <w:sz w:val="28"/>
          <w:szCs w:val="28"/>
        </w:rPr>
        <w:t xml:space="preserve">Andhra Pradesh High Court Examination</w:t>
      </w:r>
    </w:p>
    <w:p>
      <w:pPr>
        <w:spacing w:after="0" w:before="100"/>
      </w:pPr>
      <w:r>
        <w:t xml:space="preserve"/>
      </w:r>
    </w:p>
    <w:p>
      <w:pPr>
        <w:jc w:val="center"/>
      </w:pPr>
      <w:r>
        <w:rPr>
          <w:rFonts w:ascii="Arial" w:cs="Arial" w:eastAsia="Arial" w:hAnsi="Arial"/>
          <w:i/>
          <w:iCs/>
          <w:color w:val="37474F"/>
          <w:sz w:val="24"/>
          <w:szCs w:val="24"/>
        </w:rPr>
        <w:t xml:space="preserve">10-Page Comprehensive Summary</w:t>
      </w:r>
    </w:p>
    <w:p>
      <w:pPr>
        <w:spacing w:after="0" w:before="80"/>
      </w:pPr>
      <w:r>
        <w:t xml:space="preserve"/>
      </w:r>
    </w:p>
    <w:p>
      <w:pPr>
        <w:jc w:val="center"/>
      </w:pPr>
      <w:r>
        <w:rPr>
          <w:rFonts w:ascii="Arial" w:cs="Arial" w:eastAsia="Arial" w:hAnsi="Arial"/>
          <w:color w:val="37474F"/>
          <w:sz w:val="20"/>
          <w:szCs w:val="20"/>
        </w:rPr>
        <w:t xml:space="preserve">Covering: Preamble  •  Fundamental Rights  •  DPSPs  •  Executive &amp; Legislature  •  Judiciary</w:t>
      </w:r>
    </w:p>
    <w:p>
      <w:pPr>
        <w:jc w:val="center"/>
      </w:pPr>
      <w:r>
        <w:rPr>
          <w:rFonts w:ascii="Arial" w:cs="Arial" w:eastAsia="Arial" w:hAnsi="Arial"/>
          <w:color w:val="37474F"/>
          <w:sz w:val="20"/>
          <w:szCs w:val="20"/>
        </w:rPr>
        <w:t xml:space="preserve">Constitutional Bodies  •  Emergency  •  Amendments  •  Current Affairs 2024-26</w:t>
      </w:r>
    </w:p>
    <w:p>
      <w:pPr>
        <w:spacing w:after="0" w:before="200"/>
      </w:pPr>
      <w:r>
        <w:t xml:space="preserve"/>
      </w:r>
    </w:p>
    <w:p>
      <w:pPr>
        <w:shd w:fill="FFF8E1" w:val="clear"/>
        <w:spacing w:after="120" w:before="120"/>
        <w:jc w:val="center"/>
      </w:pPr>
      <w:r>
        <w:rPr>
          <w:rFonts w:ascii="Arial" w:cs="Arial" w:eastAsia="Arial" w:hAnsi="Arial"/>
          <w:b/>
          <w:bCs/>
          <w:color w:val="FF6F00"/>
          <w:sz w:val="18"/>
          <w:szCs w:val="18"/>
        </w:rPr>
        <w:t xml:space="preserve">COVERS ALL 106 CONSTITUTIONAL AMENDMENTS  |  RECENT SC JUDGMENTS  |  POLITY CURRENT AFFAIRS</w:t>
      </w:r>
    </w:p>
    <w:p>
      <w:pPr>
        <w:spacing w:after="0" w:before="400"/>
      </w:pPr>
      <w:r>
        <w:t xml:space="preserve"/>
      </w:r>
    </w:p>
    <w:p>
      <w:pPr>
        <w:jc w:val="center"/>
      </w:pPr>
      <w:r>
        <w:rPr>
          <w:rFonts w:ascii="Arial" w:cs="Arial" w:eastAsia="Arial" w:hAnsi="Arial"/>
          <w:b/>
          <w:bCs/>
          <w:color w:val="1B3A6B"/>
          <w:sz w:val="22"/>
          <w:szCs w:val="22"/>
        </w:rPr>
        <w:t xml:space="preserve">2025 Edition</w:t>
      </w:r>
    </w:p>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CONSTITUTIONAL FRAMEWORK — PARTS, ARTICLES &amp; SCHEDULES</w:t>
      </w:r>
    </w:p>
    <w:p>
      <w:pPr>
        <w:spacing w:after="60" w:before="60"/>
      </w:pPr>
      <w:r>
        <w:rPr>
          <w:rFonts w:ascii="Arial" w:cs="Arial" w:eastAsia="Arial" w:hAnsi="Arial"/>
          <w:b/>
          <w:bCs/>
          <w:color w:val="1B3A6B"/>
          <w:sz w:val="20"/>
          <w:szCs w:val="20"/>
        </w:rPr>
        <w:t xml:space="preserve">Constitution at a Glance: </w:t>
      </w:r>
      <w:r>
        <w:rPr>
          <w:rFonts w:ascii="Arial" w:cs="Arial" w:eastAsia="Arial" w:hAnsi="Arial"/>
          <w:color w:val="37474F"/>
          <w:sz w:val="20"/>
          <w:szCs w:val="20"/>
        </w:rPr>
        <w:t xml:space="preserve">Originally 395 Articles, 8 Schedules, 22 Parts. Now </w:t>
      </w:r>
      <w:r>
        <w:rPr>
          <w:rFonts w:ascii="Arial" w:cs="Arial" w:eastAsia="Arial" w:hAnsi="Arial"/>
          <w:b/>
          <w:bCs/>
          <w:color w:val="B71C1C"/>
          <w:sz w:val="20"/>
          <w:szCs w:val="20"/>
        </w:rPr>
        <w:t xml:space="preserve">~470 Articles, 12 Schedules, 25 Parts</w:t>
      </w:r>
      <w:r>
        <w:rPr>
          <w:rFonts w:ascii="Arial" w:cs="Arial" w:eastAsia="Arial" w:hAnsi="Arial"/>
          <w:color w:val="37474F"/>
          <w:sz w:val="20"/>
          <w:szCs w:val="20"/>
        </w:rPr>
        <w:t xml:space="preserve">. Enacted on 26 Nov 1949 (Constitution Day). Effective 26 Jan 1950.</w:t>
      </w:r>
    </w:p>
    <w:p>
      <w:pPr>
        <w:spacing w:after="60" w:before="60"/>
      </w:pPr>
      <w:r>
        <w:rPr>
          <w:rFonts w:ascii="Arial" w:cs="Arial" w:eastAsia="Arial" w:hAnsi="Arial"/>
          <w:b/>
          <w:bCs/>
          <w:color w:val="1B3A6B"/>
          <w:sz w:val="20"/>
          <w:szCs w:val="20"/>
        </w:rPr>
        <w:t xml:space="preserve">Sources: </w:t>
      </w:r>
      <w:r>
        <w:rPr>
          <w:rFonts w:ascii="Arial" w:cs="Arial" w:eastAsia="Arial" w:hAnsi="Arial"/>
          <w:color w:val="37474F"/>
          <w:sz w:val="20"/>
          <w:szCs w:val="20"/>
        </w:rPr>
        <w:t xml:space="preserve">GoI Act 1935 (Federal scheme, UPSC, EC), UK (PM, Parliament, Cabinet, Rule of Law), USA (FR, Judicial Review, Impeachment), Ireland (DPSP), Canada (Residuary powers with Centre), Australia (Concurrent List, joint sitting), Germany (Emergency, Suspension of FR), South Africa (Amendment by 2/3 majority), Japan (Procedure established by law — Art.21)</w:t>
      </w:r>
    </w:p>
    <w:p>
      <w:pPr>
        <w:spacing w:after="0" w:before="80"/>
      </w:pPr>
      <w:r>
        <w:t xml:space="preserve"/>
      </w:r>
    </w:p>
    <w:p>
      <w:pPr>
        <w:pStyle w:val="Heading2"/>
        <w:spacing w:after="80" w:before="200"/>
      </w:pPr>
      <w:r>
        <w:rPr>
          <w:rFonts w:ascii="Arial" w:cs="Arial" w:eastAsia="Arial" w:hAnsi="Arial"/>
          <w:b/>
          <w:bCs/>
          <w:color w:val="1565C0"/>
          <w:sz w:val="24"/>
          <w:szCs w:val="24"/>
        </w:rPr>
        <w:t xml:space="preserve">Parts of the Constitution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3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20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2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 (1-4)</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The Union &amp; Its Territory</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II (5-11)</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Citizenship</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III (12-35)</w:t>
            </w:r>
          </w:p>
        </w:tc>
        <w:tc>
          <w:tcPr>
            <w:tcW w:type="dxa" w:w="3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Fundamental Rights ★</w:t>
            </w:r>
          </w:p>
        </w:tc>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IV (36-51)</w:t>
            </w:r>
          </w:p>
        </w:tc>
        <w:tc>
          <w:tcPr>
            <w:tcW w:type="dxa" w:w="2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Directive Principles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IVA (51A)</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Fundamental Duties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 (52-151)</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The Union (President→CAG)</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VI (152-237)</w:t>
            </w:r>
          </w:p>
        </w:tc>
        <w:tc>
          <w:tcPr>
            <w:tcW w:type="dxa" w:w="3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The States</w:t>
            </w:r>
          </w:p>
        </w:tc>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VII</w:t>
            </w:r>
          </w:p>
        </w:tc>
        <w:tc>
          <w:tcPr>
            <w:tcW w:type="dxa" w:w="2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Repealed (1956)</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VIII (239-42)</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Union Territories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IX (243-243O)</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Panchayats</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IXA (243P-ZG)</w:t>
            </w:r>
          </w:p>
        </w:tc>
        <w:tc>
          <w:tcPr>
            <w:tcW w:type="dxa" w:w="3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Municipalities</w:t>
            </w:r>
          </w:p>
        </w:tc>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IXB (243ZH-ZT)</w:t>
            </w:r>
          </w:p>
        </w:tc>
        <w:tc>
          <w:tcPr>
            <w:tcW w:type="dxa" w:w="2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Co-operatives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 (244-244A)</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Scheduled/Tribal Areas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XI (245-263)</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Centre-State Relations</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XII (264-300A)</w:t>
            </w:r>
          </w:p>
        </w:tc>
        <w:tc>
          <w:tcPr>
            <w:tcW w:type="dxa" w:w="3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Finance, Property</w:t>
            </w:r>
          </w:p>
        </w:tc>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XIII (301-307)</w:t>
            </w:r>
          </w:p>
        </w:tc>
        <w:tc>
          <w:tcPr>
            <w:tcW w:type="dxa" w:w="2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Trade &amp; Commerce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XIV (308-323)</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Services (UPSC/SPSC)</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XIVA (323A-B)</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Tribunals</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XV (324-329A)</w:t>
            </w:r>
          </w:p>
        </w:tc>
        <w:tc>
          <w:tcPr>
            <w:tcW w:type="dxa" w:w="3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Elections</w:t>
            </w:r>
          </w:p>
        </w:tc>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XVI (330-342A)</w:t>
            </w:r>
          </w:p>
        </w:tc>
        <w:tc>
          <w:tcPr>
            <w:tcW w:type="dxa" w:w="2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Special Provisions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XVII (343-351)</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Official Language</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XVIII (352-360)</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Emergency ★★</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XIX (361-367)</w:t>
            </w:r>
          </w:p>
        </w:tc>
        <w:tc>
          <w:tcPr>
            <w:tcW w:type="dxa" w:w="3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Miscellaneous</w:t>
            </w:r>
          </w:p>
        </w:tc>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XX (368)</w:t>
            </w:r>
          </w:p>
        </w:tc>
        <w:tc>
          <w:tcPr>
            <w:tcW w:type="dxa" w:w="2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Amendment Procedure ★</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XXI (369-392)</w:t>
            </w:r>
          </w:p>
        </w:tc>
        <w:tc>
          <w:tcPr>
            <w:tcW w:type="dxa" w:w="3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Temporary/Special</w:t>
            </w:r>
          </w:p>
        </w:tc>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XXII (393-395)</w:t>
            </w:r>
          </w:p>
        </w:tc>
        <w:tc>
          <w:tcPr>
            <w:tcW w:type="dxa" w:w="2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Short Title, Commencement</w:t>
            </w:r>
          </w:p>
        </w:tc>
      </w:tr>
    </w:tbl>
    <w:p>
      <w:pPr>
        <w:spacing w:after="0" w:before="120"/>
      </w:pPr>
      <w:r>
        <w:t xml:space="preserve"/>
      </w:r>
    </w:p>
    <w:p>
      <w:pPr>
        <w:pStyle w:val="Heading2"/>
        <w:spacing w:after="80" w:before="200"/>
      </w:pPr>
      <w:r>
        <w:rPr>
          <w:rFonts w:ascii="Arial" w:cs="Arial" w:eastAsia="Arial" w:hAnsi="Arial"/>
          <w:b/>
          <w:bCs/>
          <w:color w:val="1565C0"/>
          <w:sz w:val="24"/>
          <w:szCs w:val="24"/>
        </w:rPr>
        <w:t xml:space="preserve">12 Schedules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84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1st</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States &amp; UTs list (28 States + 8 UTs)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2nd</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Salaries of Constitutional functionaries (President, Governors, Judges, CAG, Speaker...)</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3rd</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Forms of Oaths and Affirmations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4th</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Allocation of seats in Rajya Sabha (state-wise)</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5th</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Scheduled Areas &amp; Scheduled Tribes administration (10 States)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6th</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Tribal areas in Assam, Meghalaya, Tripura, Mizoram (Autonomous Districts)</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7th</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Three Lists: Union (List I - 97 subjects), State (List II - 66), Concurrent (List III - 47)</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8th</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22 Official Languages (originally 14; latest: Bodo, Santhali, Maithili, Dogri)</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9th</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Land reform acts protected from judicial review (created by 1st CAA 1951); post-1973 laws reviewable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10th</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Anti-Defection Law (added by 52nd CAA 1985)</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11th</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29 subjects for Panchayats (73rd CAA 1992)</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12th</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18 subjects for Municipalities (74th CAA 1992)</w:t>
            </w:r>
          </w:p>
        </w:tc>
      </w:tr>
    </w:tbl>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FUNDAMENTAL RIGHTS (Part III — Articles 12–35)</w:t>
      </w:r>
    </w:p>
    <w:p>
      <w:pPr>
        <w:pBdr>
          <w:left w:val="single" w:color="1B3A6B" w:sz="16" w:space="8"/>
        </w:pBdr>
        <w:shd w:fill="D0E4F7" w:val="clear"/>
        <w:spacing w:after="80" w:before="80"/>
        <w:ind w:left="200"/>
      </w:pPr>
      <w:r>
        <w:rPr>
          <w:rFonts w:ascii="Arial" w:cs="Arial" w:eastAsia="Arial" w:hAnsi="Arial"/>
          <w:b/>
          <w:bCs/>
          <w:color w:val="1B3A6B"/>
          <w:sz w:val="20"/>
          <w:szCs w:val="20"/>
        </w:rPr>
        <w:t xml:space="preserve">6 Categories: (1) Right to Equality (14-18) | (2) Right to Freedom (19-22) | (3) Right against Exploitation (23-24) | (4) Right to Religion (25-28) | (5) Cultural &amp; Educational Rights (29-30) | (6) Right to Constitutional Remedies (32-35)</w:t>
      </w:r>
    </w:p>
    <w:p>
      <w:pPr>
        <w:pBdr>
          <w:left w:val="single" w:color="FF6F00" w:sz="16" w:space="8"/>
        </w:pBdr>
        <w:shd w:fill="FFF8E1" w:val="clear"/>
        <w:spacing w:after="80" w:before="80"/>
        <w:ind w:left="200"/>
      </w:pPr>
      <w:r>
        <w:rPr>
          <w:rFonts w:ascii="Arial" w:cs="Arial" w:eastAsia="Arial" w:hAnsi="Arial"/>
          <w:b w:val="false"/>
          <w:bCs w:val="false"/>
          <w:color w:val="FF6F00"/>
          <w:sz w:val="20"/>
          <w:szCs w:val="20"/>
        </w:rPr>
        <w:t xml:space="preserve">Note: Right to Property was removed from FRs by 44th CAA 1978 (Art.300A — now legal right, not FR). Originally 7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3960"/>
      </w:tblGrid>
      <w:tr>
        <w:trPr>
          <w:tblHeader/>
        </w:trPr>
        <w:tc>
          <w:tcPr>
            <w:tcW w:type="dxa" w:w="1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30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1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39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Art.12-13</w:t>
            </w:r>
          </w:p>
        </w:tc>
        <w:tc>
          <w:tcPr>
            <w:tcW w:type="dxa" w:w="3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Definition &amp; Void laws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Equality before law + Equal protection</w:t>
            </w:r>
          </w:p>
        </w:tc>
      </w:tr>
      <w:tr>
        <w:trPr>
          <w:tblHeader w:val="false"/>
        </w:trPr>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Art.15</w:t>
            </w:r>
          </w:p>
        </w:tc>
        <w:tc>
          <w:tcPr>
            <w:tcW w:type="dxa" w:w="3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discrimination (sex, race, caste, religion, place of birth)</w:t>
            </w:r>
          </w:p>
        </w:tc>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Art.16</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Equal opportunity in public employment</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Art.17</w:t>
            </w:r>
          </w:p>
        </w:tc>
        <w:tc>
          <w:tcPr>
            <w:tcW w:type="dxa" w:w="3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Abolition of Untouchability (cognizable offence)</w:t>
            </w:r>
          </w:p>
        </w:tc>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Art.18</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Abolition of Titles (except military/academic)</w:t>
            </w:r>
          </w:p>
        </w:tc>
      </w:tr>
      <w:tr>
        <w:trPr>
          <w:tblHeader w:val="false"/>
        </w:trPr>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Art.19</w:t>
            </w:r>
          </w:p>
        </w:tc>
        <w:tc>
          <w:tcPr>
            <w:tcW w:type="dxa" w:w="3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 Freedoms (speech, assembly, association, movement, residence, profession)</w:t>
            </w:r>
          </w:p>
        </w:tc>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Art.20</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Protection in conviction (double jeopardy, self-incrimination, ex-post-facto)</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w:t>
            </w:r>
          </w:p>
        </w:tc>
        <w:tc>
          <w:tcPr>
            <w:tcW w:type="dxa" w:w="3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Life &amp; Personal Liberty ★ (most litigated)</w:t>
            </w:r>
          </w:p>
        </w:tc>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Art.21A</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 &amp; Compulsory Education (6-14 yrs) — 86th CAA 2002</w:t>
            </w:r>
          </w:p>
        </w:tc>
      </w:tr>
      <w:tr>
        <w:trPr>
          <w:tblHeader w:val="false"/>
        </w:trPr>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Art.22</w:t>
            </w:r>
          </w:p>
        </w:tc>
        <w:tc>
          <w:tcPr>
            <w:tcW w:type="dxa" w:w="3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Protection against arrest &amp; detention (24hr + Magistrate rule)</w:t>
            </w:r>
          </w:p>
        </w:tc>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Art.23</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Prohibition of traffic in human beings &amp; forced labour</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Art.24</w:t>
            </w:r>
          </w:p>
        </w:tc>
        <w:tc>
          <w:tcPr>
            <w:tcW w:type="dxa" w:w="3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Child Labour prohibition (&lt;14 yrs in hazardous work)</w:t>
            </w:r>
          </w:p>
        </w:tc>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Art.25</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Freedom of Conscience &amp; Religion</w:t>
            </w:r>
          </w:p>
        </w:tc>
      </w:tr>
      <w:tr>
        <w:trPr>
          <w:tblHeader w:val="false"/>
        </w:trPr>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Art.26</w:t>
            </w:r>
          </w:p>
        </w:tc>
        <w:tc>
          <w:tcPr>
            <w:tcW w:type="dxa" w:w="3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Freedom to manage religious affairs</w:t>
            </w:r>
          </w:p>
        </w:tc>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Art.27</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tax for promotion of religion</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Art.28</w:t>
            </w:r>
          </w:p>
        </w:tc>
        <w:tc>
          <w:tcPr>
            <w:tcW w:type="dxa" w:w="3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religious instruction in State-funded institutions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Art.29</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Protection of interests of minorities</w:t>
            </w:r>
          </w:p>
        </w:tc>
      </w:tr>
      <w:tr>
        <w:trPr>
          <w:tblHeader w:val="false"/>
        </w:trPr>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Art.30</w:t>
            </w:r>
          </w:p>
        </w:tc>
        <w:tc>
          <w:tcPr>
            <w:tcW w:type="dxa" w:w="3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Minorities' right to establish &amp; administer educational institutions</w:t>
            </w:r>
          </w:p>
        </w:tc>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Art.32</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SC for FR enforcement ★ (Heart &amp; Soul — Ambedkar)</w:t>
            </w:r>
          </w:p>
        </w:tc>
      </w:tr>
      <w:tr>
        <w:trPr>
          <w:tblHeader w:val="false"/>
        </w:trPr>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Art.33</w:t>
            </w:r>
          </w:p>
        </w:tc>
        <w:tc>
          <w:tcPr>
            <w:tcW w:type="dxa" w:w="3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Parliament can restrict FRs for Armed Forces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Art.34</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Restriction on FRs during Martial Law</w:t>
            </w:r>
          </w:p>
        </w:tc>
      </w:tr>
      <w:tr>
        <w:trPr>
          <w:tblHeader w:val="false"/>
        </w:trPr>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Art.35</w:t>
            </w:r>
          </w:p>
        </w:tc>
        <w:tc>
          <w:tcPr>
            <w:tcW w:type="dxa" w:w="3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Parliament to legislate on specified FR matters</w:t>
            </w:r>
          </w:p>
        </w:tc>
        <w:tc>
          <w:tcPr>
            <w:tcW w:type="dxa" w:w="1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w:t>
            </w:r>
          </w:p>
        </w:tc>
      </w:tr>
    </w:tbl>
    <w:p>
      <w:pPr>
        <w:spacing w:after="0" w:before="120"/>
      </w:pPr>
      <w:r>
        <w:t xml:space="preserve"/>
      </w:r>
    </w:p>
    <w:p>
      <w:pPr>
        <w:pStyle w:val="Heading2"/>
        <w:spacing w:after="80" w:before="200"/>
      </w:pPr>
      <w:r>
        <w:rPr>
          <w:rFonts w:ascii="Arial" w:cs="Arial" w:eastAsia="Arial" w:hAnsi="Arial"/>
          <w:b/>
          <w:bCs/>
          <w:color w:val="1565C0"/>
          <w:sz w:val="24"/>
          <w:szCs w:val="24"/>
        </w:rPr>
        <w:t xml:space="preserve">Article 19 — 6 Freedoms &amp;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rPr>
          <w:tblHeader/>
        </w:trPr>
        <w:tc>
          <w:tcPr>
            <w:tcW w:type="dxa" w:w="9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27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57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19(1)(a)</w:t>
            </w:r>
          </w:p>
        </w:tc>
        <w:tc>
          <w:tcPr>
            <w:tcW w:type="dxa" w:w="27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Freedom of Speech &amp; Expression</w:t>
            </w:r>
          </w:p>
        </w:tc>
        <w:tc>
          <w:tcPr>
            <w:tcW w:type="dxa" w:w="5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Reasonable restrictions: Art.19(2) — sovereignty, security, public order, decency, contempt of court, defamation, incitement</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19(1)(b)</w:t>
            </w:r>
          </w:p>
        </w:tc>
        <w:tc>
          <w:tcPr>
            <w:tcW w:type="dxa" w:w="27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Assemble peacefully without arms</w:t>
            </w:r>
          </w:p>
        </w:tc>
        <w:tc>
          <w:tcPr>
            <w:tcW w:type="dxa" w:w="5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19(3) — sovereignty &amp; public order</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19(1)(c)</w:t>
            </w:r>
          </w:p>
        </w:tc>
        <w:tc>
          <w:tcPr>
            <w:tcW w:type="dxa" w:w="27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Form associations / unions / co-operatives</w:t>
            </w:r>
          </w:p>
        </w:tc>
        <w:tc>
          <w:tcPr>
            <w:tcW w:type="dxa" w:w="5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19(4) — sovereignty, public order, morality</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19(1)(d)</w:t>
            </w:r>
          </w:p>
        </w:tc>
        <w:tc>
          <w:tcPr>
            <w:tcW w:type="dxa" w:w="27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Move freely throughout territory of India</w:t>
            </w:r>
          </w:p>
        </w:tc>
        <w:tc>
          <w:tcPr>
            <w:tcW w:type="dxa" w:w="5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19(5) — interests of general public, tribal areas</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19(1)(e)</w:t>
            </w:r>
          </w:p>
        </w:tc>
        <w:tc>
          <w:tcPr>
            <w:tcW w:type="dxa" w:w="27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Reside &amp; settle in any part of India</w:t>
            </w:r>
          </w:p>
        </w:tc>
        <w:tc>
          <w:tcPr>
            <w:tcW w:type="dxa" w:w="5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19(5) — same as above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19(1)(g)</w:t>
            </w:r>
          </w:p>
        </w:tc>
        <w:tc>
          <w:tcPr>
            <w:tcW w:type="dxa" w:w="27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Practise any profession / business / trade / occupation</w:t>
            </w:r>
          </w:p>
        </w:tc>
        <w:tc>
          <w:tcPr>
            <w:tcW w:type="dxa" w:w="5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19(6) — public interest, professional qualifications</w:t>
            </w:r>
          </w:p>
        </w:tc>
      </w:tr>
    </w:tbl>
    <w:p>
      <w:pPr>
        <w:spacing w:after="0" w:before="80"/>
      </w:pPr>
      <w:r>
        <w:t xml:space="preserve"/>
      </w:r>
    </w:p>
    <w:p>
      <w:pPr>
        <w:spacing w:after="60" w:before="120"/>
      </w:pPr>
      <w:r>
        <w:rPr>
          <w:rFonts w:ascii="Arial" w:cs="Arial" w:eastAsia="Arial" w:hAnsi="Arial"/>
          <w:b/>
          <w:bCs/>
          <w:color w:val="37474F"/>
          <w:sz w:val="22"/>
          <w:szCs w:val="22"/>
        </w:rPr>
        <w:t xml:space="preserve">Key Points on Fundamental Rights</w:t>
      </w:r>
    </w:p>
    <w:p>
      <w:pPr>
        <w:pStyle w:val="ListParagraph"/>
        <w:numPr>
          <w:ilvl w:val="0"/>
          <w:numId w:val="2"/>
        </w:numPr>
        <w:spacing w:after="40" w:before="40"/>
      </w:pPr>
      <w:r>
        <w:rPr>
          <w:rFonts w:ascii="Arial" w:cs="Arial" w:eastAsia="Arial" w:hAnsi="Arial"/>
          <w:b/>
          <w:bCs/>
          <w:color w:val="B71C1C"/>
          <w:sz w:val="20"/>
          <w:szCs w:val="20"/>
        </w:rPr>
        <w:t xml:space="preserve">FRs are justiciable — can be enforced in SC (Art.32) or HC (Art.226)</w:t>
      </w:r>
    </w:p>
    <w:p>
      <w:pPr>
        <w:pStyle w:val="ListParagraph"/>
        <w:numPr>
          <w:ilvl w:val="0"/>
          <w:numId w:val="2"/>
        </w:numPr>
        <w:spacing w:after="40" w:before="40"/>
      </w:pPr>
      <w:r>
        <w:rPr>
          <w:rFonts w:ascii="Arial" w:cs="Arial" w:eastAsia="Arial" w:hAnsi="Arial"/>
          <w:b w:val="false"/>
          <w:bCs w:val="false"/>
          <w:color w:val="37474F"/>
          <w:sz w:val="20"/>
          <w:szCs w:val="20"/>
        </w:rPr>
        <w:t xml:space="preserve">Art.32 itself is a FR (cannot be suspended even during Emergency)</w:t>
      </w:r>
    </w:p>
    <w:p>
      <w:pPr>
        <w:pStyle w:val="ListParagraph"/>
        <w:numPr>
          <w:ilvl w:val="0"/>
          <w:numId w:val="2"/>
        </w:numPr>
        <w:spacing w:after="40" w:before="40"/>
      </w:pPr>
      <w:r>
        <w:rPr>
          <w:rFonts w:ascii="Arial" w:cs="Arial" w:eastAsia="Arial" w:hAnsi="Arial"/>
          <w:b w:val="false"/>
          <w:bCs w:val="false"/>
          <w:color w:val="37474F"/>
          <w:sz w:val="20"/>
          <w:szCs w:val="20"/>
        </w:rPr>
        <w:t xml:space="preserve">Art.21: Right to life includes — right to livelihood, health, privacy, education, speedy trial, clean environment, legal aid (SC interpretation)</w:t>
      </w:r>
    </w:p>
    <w:p>
      <w:pPr>
        <w:pStyle w:val="ListParagraph"/>
        <w:numPr>
          <w:ilvl w:val="0"/>
          <w:numId w:val="2"/>
        </w:numPr>
        <w:spacing w:after="40" w:before="40"/>
      </w:pPr>
      <w:r>
        <w:rPr>
          <w:rFonts w:ascii="Arial" w:cs="Arial" w:eastAsia="Arial" w:hAnsi="Arial"/>
          <w:b w:val="false"/>
          <w:bCs w:val="false"/>
          <w:color w:val="37474F"/>
          <w:sz w:val="20"/>
          <w:szCs w:val="20"/>
        </w:rPr>
        <w:t xml:space="preserve">Art.21A: Right to Education added by 86th CAA 2002; RTE Act 2009 operationalizes it</w:t>
      </w:r>
    </w:p>
    <w:p>
      <w:pPr>
        <w:pStyle w:val="ListParagraph"/>
        <w:numPr>
          <w:ilvl w:val="0"/>
          <w:numId w:val="2"/>
        </w:numPr>
        <w:spacing w:after="40" w:before="40"/>
      </w:pPr>
      <w:r>
        <w:rPr>
          <w:rFonts w:ascii="Arial" w:cs="Arial" w:eastAsia="Arial" w:hAnsi="Arial"/>
          <w:b w:val="false"/>
          <w:bCs w:val="false"/>
          <w:color w:val="37474F"/>
          <w:sz w:val="20"/>
          <w:szCs w:val="20"/>
        </w:rPr>
        <w:t xml:space="preserve">Art.13: Laws inconsistent with FRs are void — basis of Judicial Review</w:t>
      </w:r>
    </w:p>
    <w:p>
      <w:pPr>
        <w:pStyle w:val="ListParagraph"/>
        <w:numPr>
          <w:ilvl w:val="0"/>
          <w:numId w:val="2"/>
        </w:numPr>
        <w:spacing w:after="40" w:before="40"/>
      </w:pPr>
      <w:r>
        <w:rPr>
          <w:rFonts w:ascii="Arial" w:cs="Arial" w:eastAsia="Arial" w:hAnsi="Arial"/>
          <w:b w:val="false"/>
          <w:bCs w:val="false"/>
          <w:color w:val="37474F"/>
          <w:sz w:val="20"/>
          <w:szCs w:val="20"/>
        </w:rPr>
        <w:t xml:space="preserve">Doctrine of Severability: only the unconstitutional part is void; rest survives</w:t>
      </w:r>
    </w:p>
    <w:p>
      <w:pPr>
        <w:pStyle w:val="ListParagraph"/>
        <w:numPr>
          <w:ilvl w:val="0"/>
          <w:numId w:val="2"/>
        </w:numPr>
        <w:spacing w:after="40" w:before="40"/>
      </w:pPr>
      <w:r>
        <w:rPr>
          <w:rFonts w:ascii="Arial" w:cs="Arial" w:eastAsia="Arial" w:hAnsi="Arial"/>
          <w:b w:val="false"/>
          <w:bCs w:val="false"/>
          <w:color w:val="37474F"/>
          <w:sz w:val="20"/>
          <w:szCs w:val="20"/>
        </w:rPr>
        <w:t xml:space="preserve">Doctrine of Eclipse: pre-Constitution laws inconsistent with FRs become dormant (revive if FR amended)</w:t>
      </w:r>
    </w:p>
    <w:p>
      <w:pPr>
        <w:pStyle w:val="ListParagraph"/>
        <w:numPr>
          <w:ilvl w:val="0"/>
          <w:numId w:val="2"/>
        </w:numPr>
        <w:spacing w:after="40" w:before="40"/>
      </w:pPr>
      <w:r>
        <w:rPr>
          <w:rFonts w:ascii="Arial" w:cs="Arial" w:eastAsia="Arial" w:hAnsi="Arial"/>
          <w:b/>
          <w:bCs/>
          <w:color w:val="B71C1C"/>
          <w:sz w:val="20"/>
          <w:szCs w:val="20"/>
        </w:rPr>
        <w:t xml:space="preserve">FRs can be suspended during National Emergency (Art.352) EXCEPT Arts.20 &amp; 21</w:t>
      </w:r>
    </w:p>
    <w:p>
      <w:pPr>
        <w:pStyle w:val="ListParagraph"/>
        <w:numPr>
          <w:ilvl w:val="0"/>
          <w:numId w:val="2"/>
        </w:numPr>
        <w:spacing w:after="40" w:before="40"/>
      </w:pPr>
      <w:r>
        <w:rPr>
          <w:rFonts w:ascii="Arial" w:cs="Arial" w:eastAsia="Arial" w:hAnsi="Arial"/>
          <w:b w:val="false"/>
          <w:bCs w:val="false"/>
          <w:color w:val="37474F"/>
          <w:sz w:val="20"/>
          <w:szCs w:val="20"/>
        </w:rPr>
        <w:t xml:space="preserve">Art.15(5) added by 93rd CAA 2005: permits reservations in private unaided educational institutions</w:t>
      </w:r>
    </w:p>
    <w:p>
      <w:pPr>
        <w:pStyle w:val="ListParagraph"/>
        <w:numPr>
          <w:ilvl w:val="0"/>
          <w:numId w:val="2"/>
        </w:numPr>
        <w:spacing w:after="40" w:before="40"/>
      </w:pPr>
      <w:r>
        <w:rPr>
          <w:rFonts w:ascii="Arial" w:cs="Arial" w:eastAsia="Arial" w:hAnsi="Arial"/>
          <w:b w:val="false"/>
          <w:bCs w:val="false"/>
          <w:color w:val="37474F"/>
          <w:sz w:val="20"/>
          <w:szCs w:val="20"/>
        </w:rPr>
        <w:t xml:space="preserve">Art.16(4B) added by 81st CAA 2000: 50% ceiling applies separately to carry-forward backlog vacancies</w:t>
      </w:r>
    </w:p>
    <w:p>
      <w:pPr>
        <w:pStyle w:val="ListParagraph"/>
        <w:numPr>
          <w:ilvl w:val="0"/>
          <w:numId w:val="2"/>
        </w:numPr>
        <w:spacing w:after="40" w:before="40"/>
      </w:pPr>
      <w:r>
        <w:rPr>
          <w:rFonts w:ascii="Arial" w:cs="Arial" w:eastAsia="Arial" w:hAnsi="Arial"/>
          <w:b w:val="false"/>
          <w:bCs w:val="false"/>
          <w:color w:val="37474F"/>
          <w:sz w:val="20"/>
          <w:szCs w:val="20"/>
        </w:rPr>
        <w:t xml:space="preserve">Art.15(6) + Art.16(6) added by 103rd CAA 2019: EWS reservation (10%) for economically weaker sections</w:t>
      </w:r>
    </w:p>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DIRECTIVE PRINCIPLES (Part IV — Art.36-51) &amp; FUNDAMENTAL DUTIES (Art.51A)</w:t>
      </w:r>
    </w:p>
    <w:p>
      <w:pPr>
        <w:spacing w:after="60" w:before="60"/>
      </w:pPr>
      <w:r>
        <w:rPr>
          <w:rFonts w:ascii="Arial" w:cs="Arial" w:eastAsia="Arial" w:hAnsi="Arial"/>
          <w:b/>
          <w:bCs/>
          <w:color w:val="1B3A6B"/>
          <w:sz w:val="20"/>
          <w:szCs w:val="20"/>
        </w:rPr>
        <w:t xml:space="preserve">DPSPs: </w:t>
      </w:r>
      <w:r>
        <w:rPr>
          <w:rFonts w:ascii="Arial" w:cs="Arial" w:eastAsia="Arial" w:hAnsi="Arial"/>
          <w:color w:val="37474F"/>
          <w:sz w:val="20"/>
          <w:szCs w:val="20"/>
        </w:rPr>
        <w:t xml:space="preserve">Non-justiciable but fundamental in governance. Inspired by Ireland's Constitution. 4 categories: (1) Socialistic (38,39,39A,41,42,43,43A,47) | (2) Gandhian (40,43,43B,46,47,48) | (3) Liberal-Intellectual (44,45,48A,49,50,51) | (4) Added later (39A, 43A, 43B, 48A)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84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Art.36-37</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Definitions; not enforceable but fundamental in governance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Art.38</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Promote social order / reduce inequalities</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Art.39</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Equal pay, health, maternity; prevent concentration of wealth; child protection</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Art.39A</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 legal aid (added by 42nd CAA 1976)</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Art.40</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Organise Village Panchayats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Art.41</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work, education, public assistance</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Art.42</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Just &amp; humane conditions of work + Maternity relief</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Art.43</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Living wage for workers + Cottage industries</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Art.43A</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Worker participation in management (42nd CAA 1976)</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Art.43B</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Promotion of co-operative societies (97th CAA 2011)</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Art.44</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Uniform Civil Code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Art.45</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Early childhood care (up to 6 yrs) — note: education for 6-14 moved to FR via Art.21A</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Art.46</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Promote educational &amp; economic interests of SC/ST/weaker sections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Art.47</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Prohibition of intoxicating drinks &amp; drugs; raise standard of nutrition</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Art.48</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 cows &amp; calves; agriculture &amp; animal husbandry</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Art.48A</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 &amp; improve environment (42nd CAA 1976)</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Art.49</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 monuments of national importance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Art.50</w:t>
            </w:r>
          </w:p>
        </w:tc>
        <w:tc>
          <w:tcPr>
            <w:tcW w:type="dxa" w:w="84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Separate judiciary from executive</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Art.51</w:t>
            </w:r>
          </w:p>
        </w:tc>
        <w:tc>
          <w:tcPr>
            <w:tcW w:type="dxa" w:w="84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International peace &amp; security; respect international law</w:t>
            </w:r>
          </w:p>
        </w:tc>
      </w:tr>
    </w:tbl>
    <w:p>
      <w:pPr>
        <w:spacing w:after="0" w:before="100"/>
      </w:pPr>
      <w:r>
        <w:t xml:space="preserve"/>
      </w:r>
    </w:p>
    <w:p>
      <w:pPr>
        <w:pStyle w:val="Heading2"/>
        <w:spacing w:after="80" w:before="200"/>
      </w:pPr>
      <w:r>
        <w:rPr>
          <w:rFonts w:ascii="Arial" w:cs="Arial" w:eastAsia="Arial" w:hAnsi="Arial"/>
          <w:b/>
          <w:bCs/>
          <w:color w:val="1565C0"/>
          <w:sz w:val="24"/>
          <w:szCs w:val="24"/>
        </w:rPr>
        <w:t xml:space="preserve">Fundamental Duties — Art.51A (Part IVA, added by 42nd CAA 1976; 11th duty by 86th CAA 2002)</w:t>
      </w:r>
    </w:p>
    <w:p>
      <w:pPr>
        <w:pBdr>
          <w:left w:val="single" w:color="1B5E20" w:sz="16" w:space="8"/>
        </w:pBdr>
        <w:shd w:fill="E8F5E9" w:val="clear"/>
        <w:spacing w:after="80" w:before="80"/>
        <w:ind w:left="200"/>
      </w:pPr>
      <w:r>
        <w:rPr>
          <w:rFonts w:ascii="Arial" w:cs="Arial" w:eastAsia="Arial" w:hAnsi="Arial"/>
          <w:b w:val="false"/>
          <w:bCs w:val="false"/>
          <w:color w:val="1B5E20"/>
          <w:sz w:val="20"/>
          <w:szCs w:val="20"/>
        </w:rPr>
        <w:t xml:space="preserve">Originally 10 duties (42nd CAA 1976); 11th duty (Art.51A(k)) added by 86th CAA 2002 (education). Inspired by USSR/Russian Constitution. Not enforceable in court but Supreme Court can take them into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87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w:t>
            </w:r>
          </w:p>
        </w:tc>
        <w:tc>
          <w:tcPr>
            <w:tcW w:type="dxa" w:w="8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Abide by Constitution, respect its ideals &amp; institutions, National Flag &amp; Anthem</w:t>
            </w:r>
          </w:p>
        </w:tc>
      </w:tr>
      <w:tr>
        <w:trPr>
          <w:tblHeader w:val="false"/>
        </w:trPr>
        <w:tc>
          <w:tcPr>
            <w:tcW w:type="dxa" w:w="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(b)</w:t>
            </w:r>
          </w:p>
        </w:tc>
        <w:tc>
          <w:tcPr>
            <w:tcW w:type="dxa" w:w="8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Cherish &amp; follow noble ideals of national struggle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w:t>
            </w:r>
          </w:p>
        </w:tc>
        <w:tc>
          <w:tcPr>
            <w:tcW w:type="dxa" w:w="8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Uphold &amp; protect sovereignty, unity, integrity of India</w:t>
            </w:r>
          </w:p>
        </w:tc>
      </w:tr>
      <w:tr>
        <w:trPr>
          <w:tblHeader w:val="false"/>
        </w:trPr>
        <w:tc>
          <w:tcPr>
            <w:tcW w:type="dxa" w:w="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w:t>
            </w:r>
          </w:p>
        </w:tc>
        <w:tc>
          <w:tcPr>
            <w:tcW w:type="dxa" w:w="8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Defend the country when called upon</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w:t>
            </w:r>
          </w:p>
        </w:tc>
        <w:tc>
          <w:tcPr>
            <w:tcW w:type="dxa" w:w="8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Promote harmony; transcend religious, regional, sectional diversities</w:t>
            </w:r>
          </w:p>
        </w:tc>
      </w:tr>
      <w:tr>
        <w:trPr>
          <w:tblHeader w:val="false"/>
        </w:trPr>
        <w:tc>
          <w:tcPr>
            <w:tcW w:type="dxa" w:w="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w:t>
            </w:r>
          </w:p>
        </w:tc>
        <w:tc>
          <w:tcPr>
            <w:tcW w:type="dxa" w:w="8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Preserve rich heritage of composite culture</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(g)</w:t>
            </w:r>
          </w:p>
        </w:tc>
        <w:tc>
          <w:tcPr>
            <w:tcW w:type="dxa" w:w="8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 natural environment (forests, lakes, rivers, wildlife)</w:t>
            </w:r>
          </w:p>
        </w:tc>
      </w:tr>
      <w:tr>
        <w:trPr>
          <w:tblHeader w:val="false"/>
        </w:trPr>
        <w:tc>
          <w:tcPr>
            <w:tcW w:type="dxa" w:w="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(h)</w:t>
            </w:r>
          </w:p>
        </w:tc>
        <w:tc>
          <w:tcPr>
            <w:tcW w:type="dxa" w:w="8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Develop scientific temper, humanism, spirit of inquiry &amp; reform</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w:t>
            </w:r>
          </w:p>
        </w:tc>
        <w:tc>
          <w:tcPr>
            <w:tcW w:type="dxa" w:w="8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Safeguard public property; abjure violence</w:t>
            </w:r>
          </w:p>
        </w:tc>
      </w:tr>
      <w:tr>
        <w:trPr>
          <w:tblHeader w:val="false"/>
        </w:trPr>
        <w:tc>
          <w:tcPr>
            <w:tcW w:type="dxa" w:w="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w:t>
            </w:r>
          </w:p>
        </w:tc>
        <w:tc>
          <w:tcPr>
            <w:tcW w:type="dxa" w:w="87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Strive towards excellence in individual &amp; collective activity</w:t>
            </w:r>
          </w:p>
        </w:tc>
      </w:tr>
      <w:tr>
        <w:trPr>
          <w:tblHeader w:val="false"/>
        </w:trPr>
        <w:tc>
          <w:tcPr>
            <w:tcW w:type="dxa" w:w="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(k)</w:t>
            </w:r>
          </w:p>
        </w:tc>
        <w:tc>
          <w:tcPr>
            <w:tcW w:type="dxa" w:w="87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Parent/guardian to provide education to children between 6-14 years (86th CAA 2002)</w:t>
            </w:r>
          </w:p>
        </w:tc>
      </w:tr>
    </w:tbl>
    <w:p>
      <w:pPr>
        <w:spacing w:after="0" w:before="80"/>
      </w:pPr>
      <w:r>
        <w:t xml:space="preserve"/>
      </w:r>
    </w:p>
    <w:p>
      <w:pPr>
        <w:pStyle w:val="Heading2"/>
        <w:spacing w:after="80" w:before="200"/>
      </w:pPr>
      <w:r>
        <w:rPr>
          <w:rFonts w:ascii="Arial" w:cs="Arial" w:eastAsia="Arial" w:hAnsi="Arial"/>
          <w:b/>
          <w:bCs/>
          <w:color w:val="1565C0"/>
          <w:sz w:val="24"/>
          <w:szCs w:val="24"/>
        </w:rPr>
        <w:t xml:space="preserve">PREAMBLE — Key Words Decoded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5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SOVEREIGN</w:t>
            </w:r>
          </w:p>
        </w:tc>
        <w:tc>
          <w:tcPr>
            <w:tcW w:type="dxa" w:w="75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Complete independence; no external authority controls India's affairs</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SOCIALIST</w:t>
            </w:r>
          </w:p>
        </w:tc>
        <w:tc>
          <w:tcPr>
            <w:tcW w:type="dxa" w:w="75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Added by 42nd CAA 1976; mixed economy; State to reduce inequality</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SECULAR</w:t>
            </w:r>
          </w:p>
        </w:tc>
        <w:tc>
          <w:tcPr>
            <w:tcW w:type="dxa" w:w="75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Added by 42nd CAA 1976; State has no official religion; equal respect for all religions</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DEMOCRATIC</w:t>
            </w:r>
          </w:p>
        </w:tc>
        <w:tc>
          <w:tcPr>
            <w:tcW w:type="dxa" w:w="75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Government elected by the people; universal adult franchise</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REPUBLIC</w:t>
            </w:r>
          </w:p>
        </w:tc>
        <w:tc>
          <w:tcPr>
            <w:tcW w:type="dxa" w:w="75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Elected head of state (President); not hereditary</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JUSTICE — Social</w:t>
            </w:r>
          </w:p>
        </w:tc>
        <w:tc>
          <w:tcPr>
            <w:tcW w:type="dxa" w:w="75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Remove social inequalities; equal opportunity (Art.38-39)</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JUSTICE — Economic</w:t>
            </w:r>
          </w:p>
        </w:tc>
        <w:tc>
          <w:tcPr>
            <w:tcW w:type="dxa" w:w="75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exploitation; equal pay (Art.39)</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JUSTICE — Political</w:t>
            </w:r>
          </w:p>
        </w:tc>
        <w:tc>
          <w:tcPr>
            <w:tcW w:type="dxa" w:w="75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Universal adult franchise; right to vote (Art.326)</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LIBERTY — Thought</w:t>
            </w:r>
          </w:p>
        </w:tc>
        <w:tc>
          <w:tcPr>
            <w:tcW w:type="dxa" w:w="75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Freedom of speech, conscience, belief (Art.19, 25)</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EQUALITY — Status</w:t>
            </w:r>
          </w:p>
        </w:tc>
        <w:tc>
          <w:tcPr>
            <w:tcW w:type="dxa" w:w="75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discrimination; equal opportunity (Art.14-18)</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FRATERNITY</w:t>
            </w:r>
          </w:p>
        </w:tc>
        <w:tc>
          <w:tcPr>
            <w:tcW w:type="dxa" w:w="75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Brotherhood; safeguard dignity &amp; unity — unique to Indian Constitution</w:t>
            </w:r>
          </w:p>
        </w:tc>
      </w:tr>
    </w:tbl>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UNION EXECUTIVE — PRESIDENT, VP &amp; PRIME MINISTER</w:t>
      </w:r>
    </w:p>
    <w:p>
      <w:pPr>
        <w:pStyle w:val="Heading2"/>
        <w:spacing w:after="80" w:before="200"/>
      </w:pPr>
      <w:r>
        <w:rPr>
          <w:rFonts w:ascii="Arial" w:cs="Arial" w:eastAsia="Arial" w:hAnsi="Arial"/>
          <w:b/>
          <w:bCs/>
          <w:color w:val="1565C0"/>
          <w:sz w:val="24"/>
          <w:szCs w:val="24"/>
        </w:rPr>
        <w:t xml:space="preserve">President of India (Art.52-62, 72-73)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Qualification</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Citizen of India; age ≥35; eligible for Lok Sabha; no office of profit</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Election</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Indirect — Electoral College: Elected MPs (LS+RS) + Elected MLAs (all states + Delhi + Puducherry); single transferable vote + proportional representation</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Electoral College Value</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MLA vote value = State population/(total elected MLAs × 1000); MP value = Total state vote values / total elected MPs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Term</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 years; can be re-elected any number of times; first = Rajendra Prasad (elected twice)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Removal</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Impeachment under Art.61 — passed by 2/3 of total membership of initiating House, then 2/3 of other House; 14-day notice; only on violation of Constitution</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Vacancy</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VP acts as President (Art.65); new election within 6 months (Art.62)</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Veto Power</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Absolute veto (other bills), Suspensive veto (resend), Pocket veto (no time limit on ordinary bills); NO veto on money bills &amp; constitutional amendment bills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Pardoning Power</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Art.72: Pardon, Reprieve, Respite, Remission, Commutation — includes death sentences; overrides courts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Emergency</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Art.352 National, Art.356 State (President's Rule), Art.360 Financial — all on PM advice</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Salary</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 lakh/month; from Consolidated Fund of India</w:t>
            </w:r>
          </w:p>
        </w:tc>
      </w:tr>
    </w:tbl>
    <w:p>
      <w:pPr>
        <w:spacing w:after="0" w:before="100"/>
      </w:pPr>
      <w:r>
        <w:t xml:space="preserve"/>
      </w:r>
    </w:p>
    <w:p>
      <w:pPr>
        <w:pStyle w:val="Heading2"/>
        <w:spacing w:after="80" w:before="200"/>
      </w:pPr>
      <w:r>
        <w:rPr>
          <w:rFonts w:ascii="Arial" w:cs="Arial" w:eastAsia="Arial" w:hAnsi="Arial"/>
          <w:b/>
          <w:bCs/>
          <w:color w:val="1565C0"/>
          <w:sz w:val="24"/>
          <w:szCs w:val="24"/>
        </w:rPr>
        <w:t xml:space="preserve">Vice President of India (Art.63-70)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Election</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By Electoral College of ALL members of Parliament (elected + nominated, both LS + RS) — proportional representation</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Term / Removal</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 years; removed by RS resolution (simple majority) + LS concurrence; 14-day notice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Role</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Ex-officio Chairman of Rajya Sabha; acts as President when vacancy occurs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Note</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VP election NOT covered by Art.71; disputes referred directly to SC (Art.71)</w:t>
            </w:r>
          </w:p>
        </w:tc>
      </w:tr>
    </w:tbl>
    <w:p>
      <w:pPr>
        <w:spacing w:after="0" w:before="100"/>
      </w:pPr>
      <w:r>
        <w:t xml:space="preserve"/>
      </w:r>
    </w:p>
    <w:p>
      <w:pPr>
        <w:pStyle w:val="Heading2"/>
        <w:spacing w:after="80" w:before="200"/>
      </w:pPr>
      <w:r>
        <w:rPr>
          <w:rFonts w:ascii="Arial" w:cs="Arial" w:eastAsia="Arial" w:hAnsi="Arial"/>
          <w:b/>
          <w:bCs/>
          <w:color w:val="1565C0"/>
          <w:sz w:val="24"/>
          <w:szCs w:val="24"/>
        </w:rPr>
        <w:t xml:space="preserve">Prime Minister &amp; Council of Ministers (Art.74-78)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Appointment</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Art.75: Appointed by President; must have majority support in Lok Sabha</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Position</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Head of Government (President is nominal head); primus inter pares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Powers</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Allocates portfolios; chairs Cabinet; communicates Cabinet decisions to President (Art.78); advises President on dissolution of LS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Art.74</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CoM with PM at head to aid &amp; advise President — President bound by advice after 44th CAA 1978</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Art.75(3)</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Council of Ministers collectively responsible to Lok Sabha</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Art.78</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PM duty: (a) inform President of Union affairs; (b) furnish PM decisions on single-minister matters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Removal</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Loses PM post if loses Lok Sabha confidence (no-confidence motion)</w:t>
            </w:r>
          </w:p>
        </w:tc>
      </w:tr>
    </w:tbl>
    <w:p>
      <w:pPr>
        <w:spacing w:after="0" w:before="80"/>
      </w:pPr>
      <w:r>
        <w:t xml:space="preserve"/>
      </w:r>
    </w:p>
    <w:p>
      <w:pPr>
        <w:spacing w:after="60" w:before="120"/>
      </w:pPr>
      <w:r>
        <w:rPr>
          <w:rFonts w:ascii="Arial" w:cs="Arial" w:eastAsia="Arial" w:hAnsi="Arial"/>
          <w:b/>
          <w:bCs/>
          <w:color w:val="37474F"/>
          <w:sz w:val="22"/>
          <w:szCs w:val="22"/>
        </w:rPr>
        <w:t xml:space="preserve">Key Principles — Union Executive</w:t>
      </w:r>
    </w:p>
    <w:p>
      <w:pPr>
        <w:pStyle w:val="ListParagraph"/>
        <w:numPr>
          <w:ilvl w:val="0"/>
          <w:numId w:val="2"/>
        </w:numPr>
        <w:spacing w:after="40" w:before="40"/>
      </w:pPr>
      <w:r>
        <w:rPr>
          <w:rFonts w:ascii="Arial" w:cs="Arial" w:eastAsia="Arial" w:hAnsi="Arial"/>
          <w:b w:val="false"/>
          <w:bCs w:val="false"/>
          <w:color w:val="37474F"/>
          <w:sz w:val="20"/>
          <w:szCs w:val="20"/>
        </w:rPr>
        <w:t xml:space="preserve">Art.53: Executive power vested in President; exercised directly or through subordinate officers</w:t>
      </w:r>
    </w:p>
    <w:p>
      <w:pPr>
        <w:pStyle w:val="ListParagraph"/>
        <w:numPr>
          <w:ilvl w:val="0"/>
          <w:numId w:val="2"/>
        </w:numPr>
        <w:spacing w:after="40" w:before="40"/>
      </w:pPr>
      <w:r>
        <w:rPr>
          <w:rFonts w:ascii="Arial" w:cs="Arial" w:eastAsia="Arial" w:hAnsi="Arial"/>
          <w:b w:val="false"/>
          <w:bCs w:val="false"/>
          <w:color w:val="37474F"/>
          <w:sz w:val="20"/>
          <w:szCs w:val="20"/>
        </w:rPr>
        <w:t xml:space="preserve">Art.74: CoM aids &amp; advises — President must act on advice (Art.74 as amended by 42nd CAA 1976)</w:t>
      </w:r>
    </w:p>
    <w:p>
      <w:pPr>
        <w:pStyle w:val="ListParagraph"/>
        <w:numPr>
          <w:ilvl w:val="0"/>
          <w:numId w:val="2"/>
        </w:numPr>
        <w:spacing w:after="40" w:before="40"/>
      </w:pPr>
      <w:r>
        <w:rPr>
          <w:rFonts w:ascii="Arial" w:cs="Arial" w:eastAsia="Arial" w:hAnsi="Arial"/>
          <w:b w:val="false"/>
          <w:bCs w:val="false"/>
          <w:color w:val="37474F"/>
          <w:sz w:val="20"/>
          <w:szCs w:val="20"/>
        </w:rPr>
        <w:t xml:space="preserve">Art.77: Executive actions of Union in name of President; authenticated per rules</w:t>
      </w:r>
    </w:p>
    <w:p>
      <w:pPr>
        <w:pStyle w:val="ListParagraph"/>
        <w:numPr>
          <w:ilvl w:val="0"/>
          <w:numId w:val="2"/>
        </w:numPr>
        <w:spacing w:after="40" w:before="40"/>
      </w:pPr>
      <w:r>
        <w:rPr>
          <w:rFonts w:ascii="Arial" w:cs="Arial" w:eastAsia="Arial" w:hAnsi="Arial"/>
          <w:b w:val="false"/>
          <w:bCs w:val="false"/>
          <w:color w:val="37474F"/>
          <w:sz w:val="20"/>
          <w:szCs w:val="20"/>
        </w:rPr>
        <w:t xml:space="preserve">Art.79: Parliament = President + RS + LS (bicameral)</w:t>
      </w:r>
    </w:p>
    <w:p>
      <w:pPr>
        <w:pStyle w:val="ListParagraph"/>
        <w:numPr>
          <w:ilvl w:val="0"/>
          <w:numId w:val="2"/>
        </w:numPr>
        <w:spacing w:after="40" w:before="40"/>
      </w:pPr>
      <w:r>
        <w:rPr>
          <w:rFonts w:ascii="Arial" w:cs="Arial" w:eastAsia="Arial" w:hAnsi="Arial"/>
          <w:b/>
          <w:bCs/>
          <w:color w:val="B71C1C"/>
          <w:sz w:val="20"/>
          <w:szCs w:val="20"/>
        </w:rPr>
        <w:t xml:space="preserve">President's discretionary powers (limited): appointing PM if no clear majority; dismissing government if it loses LS confidence; dissolution of LS on PM advice (can refuse in certain circumstances)</w:t>
      </w:r>
    </w:p>
    <w:p>
      <w:pPr>
        <w:pStyle w:val="ListParagraph"/>
        <w:numPr>
          <w:ilvl w:val="0"/>
          <w:numId w:val="2"/>
        </w:numPr>
        <w:spacing w:after="40" w:before="40"/>
      </w:pPr>
      <w:r>
        <w:rPr>
          <w:rFonts w:ascii="Arial" w:cs="Arial" w:eastAsia="Arial" w:hAnsi="Arial"/>
          <w:b w:val="false"/>
          <w:bCs w:val="false"/>
          <w:color w:val="37474F"/>
          <w:sz w:val="20"/>
          <w:szCs w:val="20"/>
        </w:rPr>
        <w:t xml:space="preserve">Oath of President administered by: Chief Justice of India (Art.60); VP oath by President</w:t>
      </w:r>
    </w:p>
    <w:p>
      <w:pPr>
        <w:pStyle w:val="ListParagraph"/>
        <w:numPr>
          <w:ilvl w:val="0"/>
          <w:numId w:val="2"/>
        </w:numPr>
        <w:spacing w:after="40" w:before="40"/>
      </w:pPr>
      <w:r>
        <w:rPr>
          <w:rFonts w:ascii="Arial" w:cs="Arial" w:eastAsia="Arial" w:hAnsi="Arial"/>
          <w:b w:val="false"/>
          <w:bCs w:val="false"/>
          <w:color w:val="37474F"/>
          <w:sz w:val="20"/>
          <w:szCs w:val="20"/>
        </w:rPr>
        <w:t xml:space="preserve">22nd President: Smt. Droupadi Murmu (elected July 2022) — first tribal woman President</w:t>
      </w:r>
    </w:p>
    <w:p>
      <w:pPr>
        <w:pStyle w:val="ListParagraph"/>
        <w:numPr>
          <w:ilvl w:val="0"/>
          <w:numId w:val="2"/>
        </w:numPr>
        <w:spacing w:after="40" w:before="40"/>
      </w:pPr>
      <w:r>
        <w:rPr>
          <w:rFonts w:ascii="Arial" w:cs="Arial" w:eastAsia="Arial" w:hAnsi="Arial"/>
          <w:b w:val="false"/>
          <w:bCs w:val="false"/>
          <w:color w:val="37474F"/>
          <w:sz w:val="20"/>
          <w:szCs w:val="20"/>
        </w:rPr>
        <w:t xml:space="preserve">Current VP: Jagdeep Dhankhar (14th VP, elected August 2022) — also acts as Rajya Sabha Chairman</w:t>
      </w:r>
    </w:p>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PARLIAMENT — LOK SABHA, RAJYA SABHA &amp; LEGISLATIVE PROCESS</w:t>
      </w:r>
    </w:p>
    <w:p>
      <w:pPr>
        <w:pBdr>
          <w:left w:val="single" w:color="FF6F00" w:sz="16" w:space="8"/>
        </w:pBdr>
        <w:shd w:fill="FFF8E1" w:val="clear"/>
        <w:spacing w:after="80" w:before="80"/>
        <w:ind w:left="200"/>
      </w:pPr>
      <w:r>
        <w:rPr>
          <w:rFonts w:ascii="Arial" w:cs="Arial" w:eastAsia="Arial" w:hAnsi="Arial"/>
          <w:b w:val="false"/>
          <w:bCs w:val="false"/>
          <w:color w:val="FF6F00"/>
          <w:sz w:val="20"/>
          <w:szCs w:val="20"/>
        </w:rPr>
        <w:t xml:space="preserve">* Anglo-Indian nomination (Art.331) ended by 104th CAA 2020. ** Nominated RS members (Art.80(1)(a)): eminent persons in literature, science, art, social service.</w:t>
      </w:r>
    </w:p>
    <w:p>
      <w:pPr>
        <w:pStyle w:val="Heading2"/>
        <w:spacing w:after="80" w:before="200"/>
      </w:pPr>
      <w:r>
        <w:rPr>
          <w:rFonts w:ascii="Arial" w:cs="Arial" w:eastAsia="Arial" w:hAnsi="Arial"/>
          <w:b/>
          <w:bCs/>
          <w:color w:val="1565C0"/>
          <w:sz w:val="24"/>
          <w:szCs w:val="24"/>
        </w:rPr>
        <w:t xml:space="preserve">Lok Sabha vs Rajya Sabha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36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39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Composition</w:t>
            </w:r>
          </w:p>
        </w:tc>
        <w:tc>
          <w:tcPr>
            <w:tcW w:type="dxa" w:w="3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Max 552 (530 states + 20 UTs + 2 Anglo-Indian*)</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Max 250 (238 elected + 12 nominated**)</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Current strength</w:t>
            </w:r>
          </w:p>
        </w:tc>
        <w:tc>
          <w:tcPr>
            <w:tcW w:type="dxa" w:w="3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543 elected</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245 (233 elected + 12 nominated)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Members elected by</w:t>
            </w:r>
          </w:p>
        </w:tc>
        <w:tc>
          <w:tcPr>
            <w:tcW w:type="dxa" w:w="3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Direct election (universal adult franchise)</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Indirect — by elected MLAs of each state/UT by STV + PR</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Term</w:t>
            </w:r>
          </w:p>
        </w:tc>
        <w:tc>
          <w:tcPr>
            <w:tcW w:type="dxa" w:w="3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 years (unless dissolved); can be extended during emergency</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Permanent body; 1/3 retire every 2 years; member term = 6 years</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Presiding Officer</w:t>
            </w:r>
          </w:p>
        </w:tc>
        <w:tc>
          <w:tcPr>
            <w:tcW w:type="dxa" w:w="3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Speaker (Deputy Speaker) — elected by members</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Vice President of India (Deputy Chairman — elected by RS)</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Qualification</w:t>
            </w:r>
          </w:p>
        </w:tc>
        <w:tc>
          <w:tcPr>
            <w:tcW w:type="dxa" w:w="3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Citizen, age ≥25, on electoral rolls, no office of profit</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Citizen, age ≥30, on electoral rolls, no office of profit</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Quorum</w:t>
            </w:r>
          </w:p>
        </w:tc>
        <w:tc>
          <w:tcPr>
            <w:tcW w:type="dxa" w:w="3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1/10th of total membership</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1/10th of total membership</w:t>
            </w:r>
          </w:p>
        </w:tc>
      </w:tr>
      <w:tr>
        <w:trPr>
          <w:tblHeader w:val="false"/>
        </w:trPr>
        <w:tc>
          <w:tcPr>
            <w:tcW w:type="dxa" w:w="18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Money Bill</w:t>
            </w:r>
          </w:p>
        </w:tc>
        <w:tc>
          <w:tcPr>
            <w:tcW w:type="dxa" w:w="3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Introduced only in LS; RS can suggest amendments (14 days); LS can reject suggestions</w:t>
            </w:r>
          </w:p>
        </w:tc>
        <w:tc>
          <w:tcPr>
            <w:tcW w:type="dxa" w:w="39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Cannot initiate; can only suggest — LS not bound</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Exclusive powers</w:t>
            </w:r>
          </w:p>
        </w:tc>
        <w:tc>
          <w:tcPr>
            <w:tcW w:type="dxa" w:w="3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Vote of no-confidence; CoM responsible to LS; national emergency approval (Art.352)</w:t>
            </w:r>
          </w:p>
        </w:tc>
        <w:tc>
          <w:tcPr>
            <w:tcW w:type="dxa" w:w="39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Art.249: empower Parliament on State List; Art.312: create All-India Services</w:t>
            </w:r>
          </w:p>
        </w:tc>
      </w:tr>
    </w:tbl>
    <w:p>
      <w:pPr>
        <w:spacing w:after="0" w:before="100"/>
      </w:pPr>
      <w:r>
        <w:t xml:space="preserve"/>
      </w:r>
    </w:p>
    <w:p>
      <w:pPr>
        <w:pStyle w:val="Heading2"/>
        <w:spacing w:after="80" w:before="200"/>
      </w:pPr>
      <w:r>
        <w:rPr>
          <w:rFonts w:ascii="Arial" w:cs="Arial" w:eastAsia="Arial" w:hAnsi="Arial"/>
          <w:b/>
          <w:bCs/>
          <w:color w:val="1565C0"/>
          <w:sz w:val="24"/>
          <w:szCs w:val="24"/>
        </w:rPr>
        <w:t xml:space="preserve">Types of Bills &amp; Legislative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Ordinary Bill</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Either House → other House; deadlock → Joint Sitting (Lok Sabha usually prevails due to numbers)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Money Bill</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LS only → RS (max 14 days to return) → President assent (no veto); Speaker certifies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Financial Bill(I)</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Contains Art.110 provisions + others; same as Money Bill procedure</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Financial Bill(II)</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Art.110 restriction; either house; President/Governor recommendation needed</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Constitution Amendment Bill (Art.368)</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Either house; 2/3 majority of members present &amp; voting AND majority of total membership; some need state ratification (&gt;50%); Presidential assent mandatory</w:t>
            </w:r>
          </w:p>
        </w:tc>
      </w:tr>
    </w:tbl>
    <w:p>
      <w:pPr>
        <w:spacing w:after="0" w:before="80"/>
      </w:pPr>
      <w:r>
        <w:t xml:space="preserve"/>
      </w:r>
    </w:p>
    <w:p>
      <w:pPr>
        <w:spacing w:after="60" w:before="120"/>
      </w:pPr>
      <w:r>
        <w:rPr>
          <w:rFonts w:ascii="Arial" w:cs="Arial" w:eastAsia="Arial" w:hAnsi="Arial"/>
          <w:b/>
          <w:bCs/>
          <w:color w:val="37474F"/>
          <w:sz w:val="22"/>
          <w:szCs w:val="22"/>
        </w:rPr>
        <w:t xml:space="preserve">Parliamentary Sessions &amp; Key Procedures</w:t>
      </w:r>
    </w:p>
    <w:p>
      <w:pPr>
        <w:pStyle w:val="ListParagraph"/>
        <w:numPr>
          <w:ilvl w:val="0"/>
          <w:numId w:val="2"/>
        </w:numPr>
        <w:spacing w:after="40" w:before="40"/>
      </w:pPr>
      <w:r>
        <w:rPr>
          <w:rFonts w:ascii="Arial" w:cs="Arial" w:eastAsia="Arial" w:hAnsi="Arial"/>
          <w:b w:val="false"/>
          <w:bCs w:val="false"/>
          <w:color w:val="37474F"/>
          <w:sz w:val="20"/>
          <w:szCs w:val="20"/>
        </w:rPr>
        <w:t xml:space="preserve">Three sessions: Budget (Feb-May), Monsoon (Jul-Aug), Winter (Nov-Dec)</w:t>
      </w:r>
    </w:p>
    <w:p>
      <w:pPr>
        <w:pStyle w:val="ListParagraph"/>
        <w:numPr>
          <w:ilvl w:val="0"/>
          <w:numId w:val="2"/>
        </w:numPr>
        <w:spacing w:after="40" w:before="40"/>
      </w:pPr>
      <w:r>
        <w:rPr>
          <w:rFonts w:ascii="Arial" w:cs="Arial" w:eastAsia="Arial" w:hAnsi="Arial"/>
          <w:b w:val="false"/>
          <w:bCs w:val="false"/>
          <w:color w:val="37474F"/>
          <w:sz w:val="20"/>
          <w:szCs w:val="20"/>
        </w:rPr>
        <w:t xml:space="preserve">Art.85: President summons Parliament; gap between sessions max 6 months</w:t>
      </w:r>
    </w:p>
    <w:p>
      <w:pPr>
        <w:pStyle w:val="ListParagraph"/>
        <w:numPr>
          <w:ilvl w:val="0"/>
          <w:numId w:val="2"/>
        </w:numPr>
        <w:spacing w:after="40" w:before="40"/>
      </w:pPr>
      <w:r>
        <w:rPr>
          <w:rFonts w:ascii="Arial" w:cs="Arial" w:eastAsia="Arial" w:hAnsi="Arial"/>
          <w:b w:val="false"/>
          <w:bCs w:val="false"/>
          <w:color w:val="37474F"/>
          <w:sz w:val="20"/>
          <w:szCs w:val="20"/>
        </w:rPr>
        <w:t xml:space="preserve">Prorogation: ends session (President); Dissolution: ends LS (President on PM advice); Adjournment: House adjourns itself</w:t>
      </w:r>
    </w:p>
    <w:p>
      <w:pPr>
        <w:pStyle w:val="ListParagraph"/>
        <w:numPr>
          <w:ilvl w:val="0"/>
          <w:numId w:val="2"/>
        </w:numPr>
        <w:spacing w:after="40" w:before="40"/>
      </w:pPr>
      <w:r>
        <w:rPr>
          <w:rFonts w:ascii="Arial" w:cs="Arial" w:eastAsia="Arial" w:hAnsi="Arial"/>
          <w:b w:val="false"/>
          <w:bCs w:val="false"/>
          <w:color w:val="37474F"/>
          <w:sz w:val="20"/>
          <w:szCs w:val="20"/>
        </w:rPr>
        <w:t xml:space="preserve">Zero Hour (12 noon): matters of public importance without prior notice; not in Rules</w:t>
      </w:r>
    </w:p>
    <w:p>
      <w:pPr>
        <w:pStyle w:val="ListParagraph"/>
        <w:numPr>
          <w:ilvl w:val="0"/>
          <w:numId w:val="2"/>
        </w:numPr>
        <w:spacing w:after="40" w:before="40"/>
      </w:pPr>
      <w:r>
        <w:rPr>
          <w:rFonts w:ascii="Arial" w:cs="Arial" w:eastAsia="Arial" w:hAnsi="Arial"/>
          <w:b w:val="false"/>
          <w:bCs w:val="false"/>
          <w:color w:val="37474F"/>
          <w:sz w:val="20"/>
          <w:szCs w:val="20"/>
        </w:rPr>
        <w:t xml:space="preserve">Question Hour (11 AM): Starred (oral, supplementary allowed), Unstarred (written), Short Notice (&lt;10 days)</w:t>
      </w:r>
    </w:p>
    <w:p>
      <w:pPr>
        <w:pStyle w:val="ListParagraph"/>
        <w:numPr>
          <w:ilvl w:val="0"/>
          <w:numId w:val="2"/>
        </w:numPr>
        <w:spacing w:after="40" w:before="40"/>
      </w:pPr>
      <w:r>
        <w:rPr>
          <w:rFonts w:ascii="Arial" w:cs="Arial" w:eastAsia="Arial" w:hAnsi="Arial"/>
          <w:b w:val="false"/>
          <w:bCs w:val="false"/>
          <w:color w:val="37474F"/>
          <w:sz w:val="20"/>
          <w:szCs w:val="20"/>
        </w:rPr>
        <w:t xml:space="preserve">Art.108: Joint Sitting — only for Ordinary bills; presided by LS Speaker</w:t>
      </w:r>
    </w:p>
    <w:p>
      <w:pPr>
        <w:pStyle w:val="ListParagraph"/>
        <w:numPr>
          <w:ilvl w:val="0"/>
          <w:numId w:val="2"/>
        </w:numPr>
        <w:spacing w:after="40" w:before="40"/>
      </w:pPr>
      <w:r>
        <w:rPr>
          <w:rFonts w:ascii="Arial" w:cs="Arial" w:eastAsia="Arial" w:hAnsi="Arial"/>
          <w:b w:val="false"/>
          <w:bCs w:val="false"/>
          <w:color w:val="37474F"/>
          <w:sz w:val="20"/>
          <w:szCs w:val="20"/>
        </w:rPr>
        <w:t xml:space="preserve">Art.110: Money Bill definition — 7 specific matters (tax, borrowing, Consolidated Fund, etc.)</w:t>
      </w:r>
    </w:p>
    <w:p>
      <w:pPr>
        <w:pStyle w:val="ListParagraph"/>
        <w:numPr>
          <w:ilvl w:val="0"/>
          <w:numId w:val="2"/>
        </w:numPr>
        <w:spacing w:after="40" w:before="40"/>
      </w:pPr>
      <w:r>
        <w:rPr>
          <w:rFonts w:ascii="Arial" w:cs="Arial" w:eastAsia="Arial" w:hAnsi="Arial"/>
          <w:b w:val="false"/>
          <w:bCs w:val="false"/>
          <w:color w:val="37474F"/>
          <w:sz w:val="20"/>
          <w:szCs w:val="20"/>
        </w:rPr>
        <w:t xml:space="preserve">Art.112: Annual Financial Statement (Union Budget) — must be laid before Parliament</w:t>
      </w:r>
    </w:p>
    <w:p>
      <w:pPr>
        <w:pStyle w:val="ListParagraph"/>
        <w:numPr>
          <w:ilvl w:val="0"/>
          <w:numId w:val="2"/>
        </w:numPr>
        <w:spacing w:after="40" w:before="40"/>
      </w:pPr>
      <w:r>
        <w:rPr>
          <w:rFonts w:ascii="Arial" w:cs="Arial" w:eastAsia="Arial" w:hAnsi="Arial"/>
          <w:b w:val="false"/>
          <w:bCs w:val="false"/>
          <w:color w:val="37474F"/>
          <w:sz w:val="20"/>
          <w:szCs w:val="20"/>
        </w:rPr>
        <w:t xml:space="preserve">Art.117: Finance Bills; Art.116: Vote on Account</w:t>
      </w:r>
    </w:p>
    <w:p>
      <w:pPr>
        <w:pStyle w:val="ListParagraph"/>
        <w:numPr>
          <w:ilvl w:val="0"/>
          <w:numId w:val="2"/>
        </w:numPr>
        <w:spacing w:after="40" w:before="40"/>
      </w:pPr>
      <w:r>
        <w:rPr>
          <w:rFonts w:ascii="Arial" w:cs="Arial" w:eastAsia="Arial" w:hAnsi="Arial"/>
          <w:b w:val="false"/>
          <w:bCs w:val="false"/>
          <w:color w:val="37474F"/>
          <w:sz w:val="20"/>
          <w:szCs w:val="20"/>
        </w:rPr>
        <w:t xml:space="preserve">Art.105: Privileges of Parliament; Art.122: Courts cannot inquire into proceedings</w:t>
      </w:r>
    </w:p>
    <w:p>
      <w:pPr>
        <w:pStyle w:val="ListParagraph"/>
        <w:numPr>
          <w:ilvl w:val="0"/>
          <w:numId w:val="2"/>
        </w:numPr>
        <w:spacing w:after="40" w:before="40"/>
      </w:pPr>
      <w:r>
        <w:rPr>
          <w:rFonts w:ascii="Arial" w:cs="Arial" w:eastAsia="Arial" w:hAnsi="Arial"/>
          <w:b/>
          <w:bCs/>
          <w:color w:val="B71C1C"/>
          <w:sz w:val="20"/>
          <w:szCs w:val="20"/>
        </w:rPr>
        <w:t xml:space="preserve">Tenth Schedule (Anti-Defection): Speaker/Chairman decides; decision is judicially reviewable (Kihoto Hollohan 1992)</w:t>
      </w:r>
    </w:p>
    <w:p>
      <w:pPr>
        <w:pStyle w:val="ListParagraph"/>
        <w:numPr>
          <w:ilvl w:val="0"/>
          <w:numId w:val="2"/>
        </w:numPr>
        <w:spacing w:after="40" w:before="40"/>
      </w:pPr>
      <w:r>
        <w:rPr>
          <w:rFonts w:ascii="Arial" w:cs="Arial" w:eastAsia="Arial" w:hAnsi="Arial"/>
          <w:b w:val="false"/>
          <w:bCs w:val="false"/>
          <w:color w:val="37474F"/>
          <w:sz w:val="20"/>
          <w:szCs w:val="20"/>
        </w:rPr>
        <w:t xml:space="preserve">No-confidence motion: Only against CoM as whole; introduced in LS only; simple majority; 10 days notice</w:t>
      </w:r>
    </w:p>
    <w:p>
      <w:pPr>
        <w:pStyle w:val="ListParagraph"/>
        <w:numPr>
          <w:ilvl w:val="0"/>
          <w:numId w:val="2"/>
        </w:numPr>
        <w:spacing w:after="40" w:before="40"/>
      </w:pPr>
      <w:r>
        <w:rPr>
          <w:rFonts w:ascii="Arial" w:cs="Arial" w:eastAsia="Arial" w:hAnsi="Arial"/>
          <w:b w:val="false"/>
          <w:bCs w:val="false"/>
          <w:color w:val="37474F"/>
          <w:sz w:val="20"/>
          <w:szCs w:val="20"/>
        </w:rPr>
        <w:t xml:space="preserve">91st CAA 2003: CoM size limited to 15% of total strength of lower house (minimum 12); defectors cannot hold ministerial posts</w:t>
      </w:r>
    </w:p>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JUDICIARY (Art.124-147, 214-232) &amp; CONSTITUTIONAL BODIES</w:t>
      </w:r>
    </w:p>
    <w:p>
      <w:pPr>
        <w:pStyle w:val="Heading2"/>
        <w:spacing w:after="80" w:before="200"/>
      </w:pPr>
      <w:r>
        <w:rPr>
          <w:rFonts w:ascii="Arial" w:cs="Arial" w:eastAsia="Arial" w:hAnsi="Arial"/>
          <w:b/>
          <w:bCs/>
          <w:color w:val="1565C0"/>
          <w:sz w:val="24"/>
          <w:szCs w:val="24"/>
        </w:rPr>
        <w:t xml:space="preserve">Supreme Court of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Composition</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CJI + up to 33 other judges (increased by Parliament; currently 34 total)</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Appointment</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Art.124(2): President appoints in consultation with SC/HC judges; Collegium system (NJAC Act 2014 struck down — Art.371D SC 2015)</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Removal</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Art.124(4): Impeachment by Parliament — proved misbehaviour or incapacity; 2/3 majority of members present &amp; voting in both houses + absolute majority</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Jurisdiction</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Original (Art.131), Writ (Art.32), Appellate (Art.132-136), Advisory (Art.143), Review (Art.137), Curative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Art.131</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Exclusive original — Centre vs State(s) or State vs State disputes (not ordinary disputes)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Art.136</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Special Leave Petition (SLP) — SC can grant leave to appeal from ANY court/tribunal in India</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Art.141</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Law declared by SC is binding on ALL courts in India</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Art.143</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 can seek SC's advisory opinion on law or fact of public importance (not binding but persuasive)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Art.144</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All authorities (civil &amp; judicial) must act in aid of SC</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Salaries</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Charged to Consolidated Fund of India (not subject to vote)</w:t>
            </w:r>
          </w:p>
        </w:tc>
      </w:tr>
    </w:tbl>
    <w:p>
      <w:pPr>
        <w:spacing w:after="0" w:before="80"/>
      </w:pPr>
      <w:r>
        <w:t xml:space="preserve"/>
      </w:r>
    </w:p>
    <w:p>
      <w:pPr>
        <w:pStyle w:val="Heading2"/>
        <w:spacing w:after="80" w:before="200"/>
      </w:pPr>
      <w:r>
        <w:rPr>
          <w:rFonts w:ascii="Arial" w:cs="Arial" w:eastAsia="Arial" w:hAnsi="Arial"/>
          <w:b/>
          <w:bCs/>
          <w:color w:val="1565C0"/>
          <w:sz w:val="24"/>
          <w:szCs w:val="24"/>
        </w:rPr>
        <w:t xml:space="preserve">High Courts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1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Establishment</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Art.214: Every State shall have a HC. Parliament can create common HC for 2+ states (Art.231)</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Composition</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Chief Justice + other judges; appointed by President (Art.217) in consultation with CJI + State Governor</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Original Jurisdiction</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Art.226: Issue writs for FR &amp; other purposes; Revenue cases; Company law (some states)</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Appellate Jurisdiction</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From district courts (civil + criminal); from tribunals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Supervisory Jurisdiction</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Art.227: Superintendence over all subordinate courts (administrative not appellate)</w:t>
            </w:r>
          </w:p>
        </w:tc>
      </w:tr>
      <w:tr>
        <w:trPr>
          <w:tblHeader w:val="false"/>
        </w:trPr>
        <w:tc>
          <w:tcPr>
            <w:tcW w:type="dxa" w:w="22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Transfer</w:t>
            </w:r>
          </w:p>
        </w:tc>
        <w:tc>
          <w:tcPr>
            <w:tcW w:type="dxa" w:w="71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Art.222: President (after CJI consultation) can transfer judges between HCs</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AP High Court</w:t>
            </w:r>
          </w:p>
        </w:tc>
        <w:tc>
          <w:tcPr>
            <w:tcW w:type="dxa" w:w="71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Seat at Amaravati (from Hyderabad after AP Reorganisation Act 2014); jurisdiction over Andhra Pradesh only</w:t>
            </w:r>
          </w:p>
        </w:tc>
      </w:tr>
    </w:tbl>
    <w:p>
      <w:pPr>
        <w:spacing w:after="0" w:before="80"/>
      </w:pPr>
      <w:r>
        <w:t xml:space="preserve"/>
      </w:r>
    </w:p>
    <w:p>
      <w:pPr>
        <w:pStyle w:val="Heading2"/>
        <w:spacing w:after="80" w:before="200"/>
      </w:pPr>
      <w:r>
        <w:rPr>
          <w:rFonts w:ascii="Arial" w:cs="Arial" w:eastAsia="Arial" w:hAnsi="Arial"/>
          <w:b/>
          <w:bCs/>
          <w:color w:val="1565C0"/>
          <w:sz w:val="24"/>
          <w:szCs w:val="24"/>
        </w:rPr>
        <w:t xml:space="preserve">Key Constitutional Bodies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68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Election Commission of India (ECI)</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Art.324 | 1 CEC + 2 ECs (after CEC &amp; EC (App., Conditions) Act 2023) | Removed by President on same grounds as SC judge | Controls elections to Parliament, State Legislatures, President, VP</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CAG (Comptroller &amp; Auditor General)</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Art.148-151 | Appointed by President | 6 years OR 65 years (whichever earlier) | Audits all Centre &amp; State accounts | Report to President/Governor | Dr. B.R. Ambedkar: most important officer of Constitution</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UPSC (Union Public Service Commission)</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Art.315-323 | Chairman + members | Conducts IAS/IPS/IFS etc. exams | Consulted on all recruitment to Union services | Annual report to President | State PSC → Governor</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Finance Commission</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Art.280 | Quinquennial (every 5 years) | Vertical devolution (Centre to states) + Horizontal distribution among states | 15th FC: N.K. Singh; 2021-26; 41% net tax devolution</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Attorney General of India</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Art.76 | Highest law officer of Union | Appointed by President; qualification = SC judge | Appears in SC/HC for Union | Not a govt employee; can practice privately | Can participate in both Houses (no vote)</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National Commission for SC/ST</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Art.338 (NCSC) + Art.338A (NCST) | Separate commissions since 89th CAA 2003 | NCBC: Art.338B (added 102nd CAA 2018) — constitutional status | Monitor safeguards; investigate complaints; annual report to President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NHRC / SHRCs</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Protection of Human Rights Act 1993 | NHRC: Chairperson = retired CJI; SHRC: retired HC CJ | 3-year term or 70 years | Cannot investigate events &gt;1 year old | Recommendation only — no enforcement power</w:t>
            </w:r>
          </w:p>
        </w:tc>
      </w:tr>
    </w:tbl>
    <w:p>
      <w:pPr>
        <w:spacing w:after="0" w:before="60"/>
      </w:pPr>
      <w:r>
        <w:t xml:space="preserve"/>
      </w:r>
    </w:p>
    <w:p>
      <w:pPr>
        <w:pStyle w:val="ListParagraph"/>
        <w:numPr>
          <w:ilvl w:val="0"/>
          <w:numId w:val="2"/>
        </w:numPr>
        <w:spacing w:after="40" w:before="40"/>
      </w:pPr>
      <w:r>
        <w:rPr>
          <w:rFonts w:ascii="Arial" w:cs="Arial" w:eastAsia="Arial" w:hAnsi="Arial"/>
          <w:b/>
          <w:bCs/>
          <w:color w:val="1B3A6B"/>
          <w:sz w:val="20"/>
          <w:szCs w:val="20"/>
        </w:rPr>
        <w:t xml:space="preserve">Five Writs: Habeas Corpus (produce body), Mandamus (do your duty), Prohibition (lower court — stop), Certiorari (quash order), Quo Warranto (by what authority — public office)</w:t>
      </w:r>
    </w:p>
    <w:p>
      <w:pPr>
        <w:pStyle w:val="ListParagraph"/>
        <w:numPr>
          <w:ilvl w:val="0"/>
          <w:numId w:val="2"/>
        </w:numPr>
        <w:spacing w:after="40" w:before="40"/>
      </w:pPr>
      <w:r>
        <w:rPr>
          <w:rFonts w:ascii="Arial" w:cs="Arial" w:eastAsia="Arial" w:hAnsi="Arial"/>
          <w:b w:val="false"/>
          <w:bCs w:val="false"/>
          <w:color w:val="37474F"/>
          <w:sz w:val="20"/>
          <w:szCs w:val="20"/>
        </w:rPr>
        <w:t xml:space="preserve">Art.226 HC writs: broader than Art.32 SC writs — 'for enforcement of FRs AND any other purpose'</w:t>
      </w:r>
    </w:p>
    <w:p>
      <w:pPr>
        <w:pStyle w:val="ListParagraph"/>
        <w:numPr>
          <w:ilvl w:val="0"/>
          <w:numId w:val="2"/>
        </w:numPr>
        <w:spacing w:after="40" w:before="40"/>
      </w:pPr>
      <w:r>
        <w:rPr>
          <w:rFonts w:ascii="Arial" w:cs="Arial" w:eastAsia="Arial" w:hAnsi="Arial"/>
          <w:b w:val="false"/>
          <w:bCs w:val="false"/>
          <w:color w:val="37474F"/>
          <w:sz w:val="20"/>
          <w:szCs w:val="20"/>
        </w:rPr>
        <w:t xml:space="preserve">Difference: Art.32 is a FR itself; Art.226 is a power of HC (not a FR)</w:t>
      </w:r>
    </w:p>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FEDERALISM, CENTRE-STATE RELATIONS &amp; EMERGENCY PROVISIONS</w:t>
      </w:r>
    </w:p>
    <w:p>
      <w:pPr>
        <w:pStyle w:val="Heading2"/>
        <w:spacing w:after="80" w:before="200"/>
      </w:pPr>
      <w:r>
        <w:rPr>
          <w:rFonts w:ascii="Arial" w:cs="Arial" w:eastAsia="Arial" w:hAnsi="Arial"/>
          <w:b/>
          <w:bCs/>
          <w:color w:val="1565C0"/>
          <w:sz w:val="24"/>
          <w:szCs w:val="24"/>
        </w:rPr>
        <w:t xml:space="preserve">Three Types of Emergencies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20"/>
        <w:gridCol w:w="2520"/>
        <w:gridCol w:w="2720"/>
      </w:tblGrid>
      <w:tr>
        <w:trPr>
          <w:tblHeader/>
        </w:trPr>
        <w:tc>
          <w:tcPr>
            <w:tcW w:type="dxa" w:w="16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252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252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272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Ground</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War / External Aggression / Armed Rebellion</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Failure of constitutional machinery in State</w:t>
            </w:r>
          </w:p>
        </w:tc>
        <w:tc>
          <w:tcPr>
            <w:tcW w:type="dxa" w:w="27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Threat to financial stability/credit of India or any part</w:t>
            </w:r>
          </w:p>
        </w:tc>
      </w:tr>
      <w:tr>
        <w:trPr>
          <w:tblHeader w:val="false"/>
        </w:trPr>
        <w:tc>
          <w:tcPr>
            <w:tcW w:type="dxa" w:w="1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Proclamation by</w:t>
            </w:r>
          </w:p>
        </w:tc>
        <w:tc>
          <w:tcPr>
            <w:tcW w:type="dxa" w:w="25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 on written advice of Cabinet</w:t>
            </w:r>
          </w:p>
        </w:tc>
        <w:tc>
          <w:tcPr>
            <w:tcW w:type="dxa" w:w="25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 on Governor's report or otherwise</w:t>
            </w:r>
          </w:p>
        </w:tc>
        <w:tc>
          <w:tcPr>
            <w:tcW w:type="dxa" w:w="27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Parliamentary Approval</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Both Houses: Special majority (2/3 present &amp; voting + majority of total membership); within 1 month</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Both Houses: Simple majority; within 2 months (LS dissolved = 30 days after RS + new LS within 30 days)</w:t>
            </w:r>
          </w:p>
        </w:tc>
        <w:tc>
          <w:tcPr>
            <w:tcW w:type="dxa" w:w="27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Both Houses: Simple majority; within 2 months</w:t>
            </w:r>
          </w:p>
        </w:tc>
      </w:tr>
      <w:tr>
        <w:trPr>
          <w:tblHeader w:val="false"/>
        </w:trPr>
        <w:tc>
          <w:tcPr>
            <w:tcW w:type="dxa" w:w="1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Duration</w:t>
            </w:r>
          </w:p>
        </w:tc>
        <w:tc>
          <w:tcPr>
            <w:tcW w:type="dxa" w:w="25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 months at a time; can be extended indefinitely by Parliament every 6 months</w:t>
            </w:r>
          </w:p>
        </w:tc>
        <w:tc>
          <w:tcPr>
            <w:tcW w:type="dxa" w:w="25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 months; max 3 years (with Parliament approval every 6 months; beyond 1 year: National Emergency + ECI certificate)</w:t>
            </w:r>
          </w:p>
        </w:tc>
        <w:tc>
          <w:tcPr>
            <w:tcW w:type="dxa" w:w="27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fixed period</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Revocation</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 (automatic) OR LS passes resolution by simple majority</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 can revoke; automatic after LS resolution</w:t>
            </w:r>
          </w:p>
        </w:tc>
        <w:tc>
          <w:tcPr>
            <w:tcW w:type="dxa" w:w="27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w:t>
            </w:r>
          </w:p>
        </w:tc>
      </w:tr>
      <w:tr>
        <w:trPr>
          <w:tblHeader w:val="false"/>
        </w:trPr>
        <w:tc>
          <w:tcPr>
            <w:tcW w:type="dxa" w:w="16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Effect on FRs</w:t>
            </w:r>
          </w:p>
        </w:tc>
        <w:tc>
          <w:tcPr>
            <w:tcW w:type="dxa" w:w="25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Art.19 suspended; Art.20/21 cannot be suspended</w:t>
            </w:r>
          </w:p>
        </w:tc>
        <w:tc>
          <w:tcPr>
            <w:tcW w:type="dxa" w:w="25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State legislature's powers vested in Parliament</w:t>
            </w:r>
          </w:p>
        </w:tc>
        <w:tc>
          <w:tcPr>
            <w:tcW w:type="dxa" w:w="272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Reduction in salaries of all govt employees including judges</w:t>
            </w:r>
          </w:p>
        </w:tc>
      </w:tr>
      <w:tr>
        <w:trPr>
          <w:tblHeader w:val="false"/>
        </w:trPr>
        <w:tc>
          <w:tcPr>
            <w:tcW w:type="dxa" w:w="16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44th CAA changes</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Written advice of Cabinet mandatory; LS can revoke by simple majority; 'Armed Rebellion' replaced 'Internal Disturbance'</w:t>
            </w:r>
          </w:p>
        </w:tc>
        <w:tc>
          <w:tcPr>
            <w:tcW w:type="dxa" w:w="25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44th CAA: requires majority of CoM in writing</w:t>
            </w:r>
          </w:p>
        </w:tc>
        <w:tc>
          <w:tcPr>
            <w:tcW w:type="dxa" w:w="272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No major change</w:t>
            </w:r>
          </w:p>
        </w:tc>
      </w:tr>
    </w:tbl>
    <w:p>
      <w:pPr>
        <w:spacing w:after="0" w:before="80"/>
      </w:pPr>
      <w:r>
        <w:t xml:space="preserve"/>
      </w:r>
    </w:p>
    <w:p>
      <w:pPr>
        <w:pBdr>
          <w:left w:val="single" w:color="1565C0" w:sz="16" w:space="8"/>
        </w:pBdr>
        <w:shd w:fill="D0E4F7" w:val="clear"/>
        <w:spacing w:after="80" w:before="80"/>
        <w:ind w:left="200"/>
      </w:pPr>
      <w:r>
        <w:rPr>
          <w:rFonts w:ascii="Arial" w:cs="Arial" w:eastAsia="Arial" w:hAnsi="Arial"/>
          <w:b/>
          <w:bCs/>
          <w:color w:val="1565C0"/>
          <w:sz w:val="20"/>
          <w:szCs w:val="20"/>
        </w:rPr>
        <w:t xml:space="preserve">S.R. Bommai Case (1994): President's Rule proclamation is justiciable; court can review; floor test preferred before dismissal; Constitution is federal with unitary features.</w:t>
      </w:r>
    </w:p>
    <w:p>
      <w:pPr>
        <w:spacing w:after="0" w:before="80"/>
      </w:pPr>
      <w:r>
        <w:t xml:space="preserve"/>
      </w:r>
    </w:p>
    <w:p>
      <w:pPr>
        <w:pStyle w:val="Heading2"/>
        <w:spacing w:after="80" w:before="200"/>
      </w:pPr>
      <w:r>
        <w:rPr>
          <w:rFonts w:ascii="Arial" w:cs="Arial" w:eastAsia="Arial" w:hAnsi="Arial"/>
          <w:b/>
          <w:bCs/>
          <w:color w:val="1565C0"/>
          <w:sz w:val="24"/>
          <w:szCs w:val="24"/>
        </w:rPr>
        <w:t xml:space="preserve">Centre-State Relations (Art.245-293)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3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Legislative</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Art.245-255: Parliament — Union List (List I), Concurrent List (List III); States — State List (List II); Residuary with Centre (Art.248 + Entry 97 Union List)</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Art.249</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RS by 2/3 majority: Parliament can legislate on State List subject in national interest; for 1 year (extendable)</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Art.250</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During National Emergency: Parliament can legislate on any State List subject</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Art.252</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Two or more states request Parliament to legislate on State List subject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Art.253</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Parliament can legislate on any subject to implement international treaties</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Administrative</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Art.256-263: Centre directs States; Art.257: State infrastructure for Union purposes; Art.263: Inter-State Council</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Financial</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Art.264-293: Taxes — Exclusive Union (customs, corporation, income), State (land, excise on liquor, profession tax), Concurrent (stamp duties, estate duty)</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Grants-in-aid</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Art.275: Statutory grants to States; Art.282: Discretionary grants; Finance Commission recommends devolution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Inter-State River Dispute</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Art.262: Parliament may exclude SC jurisdiction; River Board Act 1956; Inter-State Water Disputes Act 1956</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Zonal Councils</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 zones (not constitutional — statutory); NDMC areas; promote regional cooperation</w:t>
            </w:r>
          </w:p>
        </w:tc>
      </w:tr>
    </w:tbl>
    <w:p>
      <w:pPr>
        <w:spacing w:after="0" w:before="80"/>
      </w:pPr>
      <w:r>
        <w:t xml:space="preserve"/>
      </w:r>
    </w:p>
    <w:p>
      <w:pPr>
        <w:spacing w:after="60" w:before="120"/>
      </w:pPr>
      <w:r>
        <w:rPr>
          <w:rFonts w:ascii="Arial" w:cs="Arial" w:eastAsia="Arial" w:hAnsi="Arial"/>
          <w:b/>
          <w:bCs/>
          <w:color w:val="37474F"/>
          <w:sz w:val="22"/>
          <w:szCs w:val="22"/>
        </w:rPr>
        <w:t xml:space="preserve">Key Features of Indian Federalism</w:t>
      </w:r>
    </w:p>
    <w:p>
      <w:pPr>
        <w:pStyle w:val="ListParagraph"/>
        <w:numPr>
          <w:ilvl w:val="0"/>
          <w:numId w:val="2"/>
        </w:numPr>
        <w:spacing w:after="40" w:before="40"/>
      </w:pPr>
      <w:r>
        <w:rPr>
          <w:rFonts w:ascii="Arial" w:cs="Arial" w:eastAsia="Arial" w:hAnsi="Arial"/>
          <w:b w:val="false"/>
          <w:bCs w:val="false"/>
          <w:color w:val="37474F"/>
          <w:sz w:val="20"/>
          <w:szCs w:val="20"/>
        </w:rPr>
        <w:t xml:space="preserve">Federal features: Written Constitution, Supremacy of Constitution, Division of Powers, Independent Judiciary, Bicameral Legislature, Dual Government</w:t>
      </w:r>
    </w:p>
    <w:p>
      <w:pPr>
        <w:pStyle w:val="ListParagraph"/>
        <w:numPr>
          <w:ilvl w:val="0"/>
          <w:numId w:val="2"/>
        </w:numPr>
        <w:spacing w:after="40" w:before="40"/>
      </w:pPr>
      <w:r>
        <w:rPr>
          <w:rFonts w:ascii="Arial" w:cs="Arial" w:eastAsia="Arial" w:hAnsi="Arial"/>
          <w:b w:val="false"/>
          <w:bCs w:val="false"/>
          <w:color w:val="37474F"/>
          <w:sz w:val="20"/>
          <w:szCs w:val="20"/>
        </w:rPr>
        <w:t xml:space="preserve">Unitary features: Single Constitution, Single Citizenship, Integrated Judiciary, Flexible Constitution, Emergency powers, Governor as Centre's agent, All-India Services, Residuary powers with Centre</w:t>
      </w:r>
    </w:p>
    <w:p>
      <w:pPr>
        <w:pStyle w:val="ListParagraph"/>
        <w:numPr>
          <w:ilvl w:val="0"/>
          <w:numId w:val="2"/>
        </w:numPr>
        <w:spacing w:after="40" w:before="40"/>
      </w:pPr>
      <w:r>
        <w:rPr>
          <w:rFonts w:ascii="Arial" w:cs="Arial" w:eastAsia="Arial" w:hAnsi="Arial"/>
          <w:b/>
          <w:bCs/>
          <w:color w:val="B71C1C"/>
          <w:sz w:val="20"/>
          <w:szCs w:val="20"/>
        </w:rPr>
        <w:t xml:space="preserve">India is described as 'Union of States' (Art.1) not 'Federation of States' — states cannot secede</w:t>
      </w:r>
    </w:p>
    <w:p>
      <w:pPr>
        <w:pStyle w:val="ListParagraph"/>
        <w:numPr>
          <w:ilvl w:val="0"/>
          <w:numId w:val="2"/>
        </w:numPr>
        <w:spacing w:after="40" w:before="40"/>
      </w:pPr>
      <w:r>
        <w:rPr>
          <w:rFonts w:ascii="Arial" w:cs="Arial" w:eastAsia="Arial" w:hAnsi="Arial"/>
          <w:b w:val="false"/>
          <w:bCs w:val="false"/>
          <w:color w:val="37474F"/>
          <w:sz w:val="20"/>
          <w:szCs w:val="20"/>
        </w:rPr>
        <w:t xml:space="preserve">Sarkaria Commission (1983): recommended reducing misuse of Art.356; report led to Bommai judgment</w:t>
      </w:r>
    </w:p>
    <w:p>
      <w:pPr>
        <w:pStyle w:val="ListParagraph"/>
        <w:numPr>
          <w:ilvl w:val="0"/>
          <w:numId w:val="2"/>
        </w:numPr>
        <w:spacing w:after="40" w:before="40"/>
      </w:pPr>
      <w:r>
        <w:rPr>
          <w:rFonts w:ascii="Arial" w:cs="Arial" w:eastAsia="Arial" w:hAnsi="Arial"/>
          <w:b w:val="false"/>
          <w:bCs w:val="false"/>
          <w:color w:val="37474F"/>
          <w:sz w:val="20"/>
          <w:szCs w:val="20"/>
        </w:rPr>
        <w:t xml:space="preserve">Punchhi Commission (2007): recommended 'Constitutional Emergency' concept; no unilateral dismissal</w:t>
      </w:r>
    </w:p>
    <w:p>
      <w:pPr>
        <w:pStyle w:val="ListParagraph"/>
        <w:numPr>
          <w:ilvl w:val="0"/>
          <w:numId w:val="2"/>
        </w:numPr>
        <w:spacing w:after="40" w:before="40"/>
      </w:pPr>
      <w:r>
        <w:rPr>
          <w:rFonts w:ascii="Arial" w:cs="Arial" w:eastAsia="Arial" w:hAnsi="Arial"/>
          <w:b w:val="false"/>
          <w:bCs w:val="false"/>
          <w:color w:val="37474F"/>
          <w:sz w:val="20"/>
          <w:szCs w:val="20"/>
        </w:rPr>
        <w:t xml:space="preserve">Inter-State Council (Art.263): created in 1990; PM chairs; considers disputes, coordinates policy</w:t>
      </w:r>
    </w:p>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IMPORTANT CONSTITUTIONAL AMENDMENTS — ALL KEY ONES</w:t>
      </w:r>
    </w:p>
    <w:p>
      <w:pPr>
        <w:pBdr>
          <w:left w:val="single" w:color="1B3A6B" w:sz="16" w:space="8"/>
        </w:pBdr>
        <w:shd w:fill="D0E4F7" w:val="clear"/>
        <w:spacing w:after="80" w:before="80"/>
        <w:ind w:left="200"/>
      </w:pPr>
      <w:r>
        <w:rPr>
          <w:rFonts w:ascii="Arial" w:cs="Arial" w:eastAsia="Arial" w:hAnsi="Arial"/>
          <w:b/>
          <w:bCs/>
          <w:color w:val="1B3A6B"/>
          <w:sz w:val="20"/>
          <w:szCs w:val="20"/>
        </w:rPr>
        <w:t xml:space="preserve">Art.368 Amendment Procedure: (1) Simple majority: some specific matters (new states, citizenship, elections, 5th/6th Schedule); (2) Special majority (2/3 present + voting AND majority of total); (3) Special majority + Ratification by &gt;50% state legislatures: federal provisions (Election of President, SC/HC, Centre-State distribution of powers, 7th Schedule, RS representation, Art.368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8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1st CAA (1951)</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Added 9th Schedule; permitted reservations in education/employment; restricted property right</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7th CAA (1956)</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Reorganisation of states on linguistic basis; HC jurisdiction over UTs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13th CAA (1962)</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Nagaland — special status (Art.371A)</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24th CAA (1971)</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Restored Parliament's power to amend FRs (Art.368 + Art.13); overruled Golaknath</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25th CAA (1971)</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Art.31C: Gave precedence to DPSPs over FRs for Art.39(b)&amp;(c)</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26th CAA (1971)</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Abolished privy purses of former rulers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36th CAA (1975)</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Sikkim became 22nd state</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38th CAA (1975)</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President's Emergency proclamation not subject to judicial review — struck down later</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39th CAA (1975)</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Election of PM/President beyond judicial review — struck down by SC</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42nd CAA (1976)</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Added 'Socialist', 'Secular', 'Integrity' to Preamble; added FDs; Art.39A (legal aid); curtailed judicial review — 'mini Constitution'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44th CAA (1978)</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Reversed 42nd CAA excesses; 'Armed Rebellion' for 'Internal Disturbance'; written CoM advice; Art.19 protected; property right from FR to legal right</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52nd CAA (1985)</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10th Schedule — Anti-Defection Law</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61st CAA (1989)</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Voting age 21→18 years (Art.326)</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69th CAA (1991)</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Special status to Delhi — National Capital Territory; Legislature + CoM</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73rd CAA (1992)</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Panchayati Raj — Part IX; Art.243A-O; 11th Schedule (29 subjects); 3-tier system; reservations for SC/ST/women</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74th CAA (1992)</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Municipalities — Part IXA; Art.243P-ZG; 12th Schedule (18 subjects); Wards Committees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77th CAA (1995)</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Art.16(4A): Reservation in promotion for SC/ST (reversed Indra Sawhney)</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84th CAA (2002)</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Freeze on delimitation of seats till 2026 (now 2031)</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86th CAA (2002)</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Art.21A: Right to Education; Art.45 modified; Art.51A(k) added</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89th CAA (2003)</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NCSC and NCST bifurcated (Art.338 + Art.338A)</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91st CAA (2003)</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CoM size ≤ 15% of LS (or minimum 12); defector cannot hold ministry</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92nd CAA (2003)</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8th Schedule: Bodo, Dogri, Maithili, Santhali added (total 22 languages)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93rd CAA (2005)</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Art.15(5): Reservations in private unaided educational institutions (OBC/SC/ST)</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97th CAA (2011)</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form co-operatives (Art.19(1)(c)); Art.43B; Part IXB</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99th CAA (2014)</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NJAC — struck down by SC in 2015 (5-judge bench)</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100th CAA (2015)</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Land Boundary Agreement with Bangladesh</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101st CAA (2016)</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GST — Art.246A, 269A, 279A; GST Council</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102nd CAA (2018)</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NCBC constitutional status — Art.338B</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103rd CAA (2019)</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Art.15(6) + Art.16(6): 10% EWS reservation</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104th CAA (2020)</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Ended Anglo-Indian nomination to LS + State Legislatures (Art.331, Art.333, Art.334)</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105th CAA (2021)</w:t>
            </w:r>
          </w:p>
        </w:tc>
        <w:tc>
          <w:tcPr>
            <w:tcW w:type="dxa" w:w="7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Restored States' power to identify and list OBCs (overturned effect of 102nd CAA)</w:t>
            </w:r>
          </w:p>
        </w:tc>
      </w:tr>
      <w:tr>
        <w:trPr>
          <w:tblHeader w:val="false"/>
        </w:trPr>
        <w:tc>
          <w:tcPr>
            <w:tcW w:type="dxa" w:w="1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106th CAA (2023)</w:t>
            </w:r>
          </w:p>
        </w:tc>
        <w:tc>
          <w:tcPr>
            <w:tcW w:type="dxa" w:w="7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Nari Shakti Vandan Adhiniyam: 33% reservation for women in LS + State Assemblies; triggers after next census + delimitation</w:t>
            </w:r>
          </w:p>
        </w:tc>
      </w:tr>
    </w:tbl>
    <w:p>
      <w:r>
        <w:br w:type="page"/>
      </w:r>
    </w:p>
    <w:p>
      <w:pPr>
        <w:pStyle w:val="Heading1"/>
        <w:pBdr>
          <w:bottom w:val="single" w:color="1B3A6B" w:sz="12" w:space="6"/>
        </w:pBdr>
        <w:spacing w:after="120" w:before="240"/>
      </w:pPr>
      <w:r>
        <w:rPr>
          <w:rFonts w:ascii="Arial" w:cs="Arial" w:eastAsia="Arial" w:hAnsi="Arial"/>
          <w:b/>
          <w:bCs/>
          <w:color w:val="1B3A6B"/>
          <w:sz w:val="28"/>
          <w:szCs w:val="28"/>
        </w:rPr>
        <w:t xml:space="preserve">LANDMARK SC JUDGMENTS &amp; POLITY CURRENT AFFAIRS 2024-26</w:t>
      </w:r>
    </w:p>
    <w:p>
      <w:pPr>
        <w:pStyle w:val="Heading2"/>
        <w:spacing w:after="80" w:before="200"/>
      </w:pPr>
      <w:r>
        <w:rPr>
          <w:rFonts w:ascii="Arial" w:cs="Arial" w:eastAsia="Arial" w:hAnsi="Arial"/>
          <w:b/>
          <w:bCs/>
          <w:color w:val="1565C0"/>
          <w:sz w:val="24"/>
          <w:szCs w:val="24"/>
        </w:rPr>
        <w:t xml:space="preserve">Landmark Supreme Court Judgments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73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Kesavananda Bharati (1973)</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13-judge bench: Basic Structure doctrine — Parliament can amend Constitution but NOT destroy its basic structure. Elements: Supremacy of Constitution, Republican &amp; Democratic form, Secular character, Federal structure, Free &amp; fair elections, Judicial review.</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Maneka Gandhi (1978)</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 'procedure established by law' must be 'just, fair and reasonable' (overruled A.K. Gopalan 1950); expanded scope of personal liberty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Minerva Mills (1980)</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Judicial review + balance between FRs and DPSPs are part of Basic Structure; Art.31C (as amended by 42nd CAA) struck down in part</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Indra Sawhney (1992)</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Mandal Commission: 27% OBC reservation upheld; 50% ceiling imposed; no reservation in promotion; 'creamy layer' exclusion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S.R. Bommai (1994)</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Art.356 President's Rule — justiciable; floor test before dismissal; federalism is Basic Structure</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Vishaka (1997)</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Sexual harassment at workplace — laid down guidelines (now POSH Act 2013)</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I.R. Coelho (2007)</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9th Schedule laws added after April 24, 1973 can be judicially reviewed for FR violations</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Puttaswamy (2017)</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Privacy is a fundamental right under Art.21 (9-judge bench)</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Art.370 Abrogation (2023)</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 upheld abrogation of Art.370 (J&amp;K) — 5-judge bench; Article was temporary; President had power to abrogate; Statehood to J&amp;K to be restored</w:t>
            </w:r>
          </w:p>
        </w:tc>
      </w:tr>
      <w:tr>
        <w:trPr>
          <w:tblHeader w:val="false"/>
        </w:trPr>
        <w:tc>
          <w:tcPr>
            <w:tcW w:type="dxa" w:w="20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Electoral Bonds (2024)</w:t>
            </w:r>
          </w:p>
        </w:tc>
        <w:tc>
          <w:tcPr>
            <w:tcW w:type="dxa" w:w="73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 struck down Electoral Bonds Scheme as unconstitutional — violation of Art.19(1)(a) (right to information about political funding)</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EWS Reservation (2022)</w:t>
            </w:r>
          </w:p>
        </w:tc>
        <w:tc>
          <w:tcPr>
            <w:tcW w:type="dxa" w:w="73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103rd CAA upheld 3:2 — EWS reservation (10%) is constitutional; does not violate Basic Structure</w:t>
            </w:r>
          </w:p>
        </w:tc>
      </w:tr>
    </w:tbl>
    <w:p>
      <w:pPr>
        <w:spacing w:after="0" w:before="100"/>
      </w:pPr>
      <w:r>
        <w:t xml:space="preserve"/>
      </w:r>
    </w:p>
    <w:p>
      <w:pPr>
        <w:pStyle w:val="Heading2"/>
        <w:spacing w:after="80" w:before="200"/>
      </w:pPr>
      <w:r>
        <w:rPr>
          <w:rFonts w:ascii="Arial" w:cs="Arial" w:eastAsia="Arial" w:hAnsi="Arial"/>
          <w:b/>
          <w:bCs/>
          <w:color w:val="1565C0"/>
          <w:sz w:val="24"/>
          <w:szCs w:val="24"/>
        </w:rPr>
        <w:t xml:space="preserve">Polity Current Affairs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68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Women's Reservation (106th CAA 2023)</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33% reservation in LS + State Assemblies; applies to SC/ST reserved seats too; Will be effective after next census (2021 delayed) + delimitation; not applicable to RS or State Councils</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Delimitation + Census Freeze</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Delimitation frozen till 2026 (84th CAA), will be extended to 2031 after new census; affects Women's Reservation implementation and seat distribution</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One Nation One Election (ONOE)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High Level Committee (Kovind Committee) submitted report March 2024; recommends simultaneous elections; requires Constitutional amendments (Art.83, 85, 172, 174, 356 etc.)</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CEC Appointment Act 2023</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CEC &amp; ECs Appointment Act 2023 — appointment by 3-member committee (PM + Leader of Opposition + Union Cabinet Minister); SC collegium for CEC removed; challenged in SC</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CAA Implementation (2024)</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Citizenship Amendment Rules 2024 notified; CAA 2019 now operational — grants citizenship to persecuted minorities (Hindu, Sikh, Buddhist, Jain, Parsi, Christian) from Pakistan, Bangladesh, Afghanistan who entered before Dec 31, 2014</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Uniform Civil Code — Uttarakhand</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Uttarakhand enacted first UCC (2024) covering marriage, divorce, inheritance for all (except tribals); Art.44 DPSP being implemented at state level</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NJAC Aftermath</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Collegium system continues post-NJAC invalidation (2015); SC issued guidelines for transparency; Centre-Judiciary friction over appointments ongoing</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Digital Personal Data Protection Act 2023</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India's first comprehensive data protection law; right to privacy (Puttaswamy judgment); Data Protection Board; Significant Data Fiduciary concept</w:t>
            </w:r>
          </w:p>
        </w:tc>
      </w:tr>
      <w:tr>
        <w:trPr>
          <w:tblHeader w:val="false"/>
        </w:trPr>
        <w:tc>
          <w:tcPr>
            <w:tcW w:type="dxa" w:w="25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AP Reorganisation &amp; Special Provisions</w:t>
            </w:r>
          </w:p>
        </w:tc>
        <w:tc>
          <w:tcPr>
            <w:tcW w:type="dxa" w:w="68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Art.371D: Special provisions for AP (education + employment); AP Reorganisation Act 2014 created Telangana; 14th state of combined AP became 29th state of India; AP now 28 states (Jammu merged)</w:t>
            </w:r>
          </w:p>
        </w:tc>
      </w:tr>
      <w:tr>
        <w:trPr>
          <w:tblHeader w:val="false"/>
        </w:trPr>
        <w:tc>
          <w:tcPr>
            <w:tcW w:type="dxa" w:w="25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Governor's Powers — SC Rulings (2023-24)</w:t>
            </w:r>
          </w:p>
        </w:tc>
        <w:tc>
          <w:tcPr>
            <w:tcW w:type="dxa" w:w="68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 ruled Governors cannot indefinitely withhold assent to State Bills; Tamil Nadu (2023) &amp; Telangana (2024) cases — Governor must act on Bills within reasonable time; Art.200 discretion is limited</w:t>
            </w:r>
          </w:p>
        </w:tc>
      </w:tr>
    </w:tbl>
    <w:p>
      <w:pPr>
        <w:spacing w:after="0" w:before="100"/>
      </w:pPr>
      <w:r>
        <w:t xml:space="preserve"/>
      </w:r>
    </w:p>
    <w:p>
      <w:pPr>
        <w:pStyle w:val="Heading2"/>
        <w:spacing w:after="80" w:before="200"/>
      </w:pPr>
      <w:r>
        <w:rPr>
          <w:rFonts w:ascii="Arial" w:cs="Arial" w:eastAsia="Arial" w:hAnsi="Arial"/>
          <w:b/>
          <w:bCs/>
          <w:color w:val="1565C0"/>
          <w:sz w:val="24"/>
          <w:szCs w:val="24"/>
        </w:rPr>
        <w:t xml:space="preserve">Important Articles — 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4260"/>
      </w:tblGrid>
      <w:tr>
        <w:trPr>
          <w:tblHeader/>
        </w:trPr>
        <w:tc>
          <w:tcPr>
            <w:tcW w:type="dxa" w:w="9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33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90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c>
          <w:tcPr>
            <w:tcW w:type="dxa" w:w="4260"/>
            <w:tcBorders>
              <w:top w:val="single" w:color="BBBBBB" w:sz="1"/>
              <w:left w:val="single" w:color="BBBBBB" w:sz="1"/>
              <w:bottom w:val="single" w:color="BBBBBB" w:sz="1"/>
              <w:right w:val="single" w:color="BBBBBB" w:sz="1"/>
            </w:tcBorders>
            <w:shd w:fill="1B3A6B" w:val="clear"/>
            <w:tcMar>
              <w:top w:type="dxa" w:w="90"/>
              <w:left w:type="dxa" w:w="150"/>
              <w:bottom w:type="dxa" w:w="90"/>
              <w:right w:type="dxa" w:w="150"/>
            </w:tcMar>
            <w:vAlign w:val="center"/>
          </w:tcPr>
          <w:p>
            <w:pPr>
              <w:jc w:val="left"/>
            </w:pPr>
            <w:r>
              <w:rPr>
                <w:rFonts w:ascii="Arial" w:cs="Arial" w:eastAsia="Arial" w:hAnsi="Arial"/>
                <w:b/>
                <w:bCs/>
                <w:color w:val="FFFFFF"/>
                <w:sz w:val="18"/>
                <w:szCs w:val="18"/>
              </w:rPr>
              <w:t xml:space="preserve">[object Object]</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India = Union of States</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Parliament can form new states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Art.13</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Laws inconsistent with FRs are void</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Equality before law</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Art.17</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Untouchability abolished</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Art.19</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6 Freedoms</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Life &amp; Liberty</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Art.21A</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Education</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Art.32</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SC for FR enforcement</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Art.44</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Uniform Civil Code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Art.51A</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Fundamental Duties</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Art.72</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President's pardoning power</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Art.74</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Council of Ministers</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Art.76</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Attorney General</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Art.110</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Money Bill definition</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Art.112</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Annual Financial Statement</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Art.123</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President's Ordinance power</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Art.124</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 establishment</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Art.131</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 original jurisdiction</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Art.136</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Special Leave Petition</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Art.141</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SC law binding on all courts</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Art.143</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President's advisory reference to SC</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Art.148</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CAG</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Art.214</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HC in every state</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Art.226</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HC writ jurisdiction</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Art.280</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Finance Commission</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Art.300A</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Right to property (legal right)</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Art.315</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UPSC</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Art.324</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Election Commission</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Art.338</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NCSC</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Art.338A</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NCST</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Art.338B</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NCBC (102nd CAA)</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Art.352</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National Emergency</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Art.356</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President's Rule</w:t>
            </w:r>
          </w:p>
        </w:tc>
      </w:tr>
      <w:tr>
        <w:trPr>
          <w:tblHeader w:val="false"/>
        </w:trPr>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Art.360</w:t>
            </w:r>
          </w:p>
        </w:tc>
        <w:tc>
          <w:tcPr>
            <w:tcW w:type="dxa" w:w="33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Financial Emergency</w:t>
            </w:r>
          </w:p>
        </w:tc>
        <w:tc>
          <w:tcPr>
            <w:tcW w:type="dxa" w:w="90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Art.368</w:t>
            </w:r>
          </w:p>
        </w:tc>
        <w:tc>
          <w:tcPr>
            <w:tcW w:type="dxa" w:w="4260"/>
            <w:tcBorders>
              <w:top w:val="single" w:color="BBBBBB" w:sz="1"/>
              <w:left w:val="single" w:color="BBBBBB" w:sz="1"/>
              <w:bottom w:val="single" w:color="BBBBBB" w:sz="1"/>
              <w:right w:val="single" w:color="BBBBBB" w:sz="1"/>
            </w:tcBorders>
            <w:shd w:fill="EBF3FD"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Amendment procedure</w:t>
            </w:r>
          </w:p>
        </w:tc>
      </w:tr>
      <w:tr>
        <w:trPr>
          <w:tblHeader w:val="false"/>
        </w:trPr>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Art.371D</w:t>
            </w:r>
          </w:p>
        </w:tc>
        <w:tc>
          <w:tcPr>
            <w:tcW w:type="dxa" w:w="33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Special provisions — AP</w:t>
            </w:r>
          </w:p>
        </w:tc>
        <w:tc>
          <w:tcPr>
            <w:tcW w:type="dxa" w:w="90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Art.393</w:t>
            </w:r>
          </w:p>
        </w:tc>
        <w:tc>
          <w:tcPr>
            <w:tcW w:type="dxa" w:w="4260"/>
            <w:tcBorders>
              <w:top w:val="single" w:color="BBBBBB" w:sz="1"/>
              <w:left w:val="single" w:color="BBBBBB" w:sz="1"/>
              <w:bottom w:val="single" w:color="BBBBBB" w:sz="1"/>
              <w:right w:val="single" w:color="BBBBBB"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7474F"/>
                <w:sz w:val="18"/>
                <w:szCs w:val="18"/>
              </w:rPr>
              <w:t xml:space="preserve">Short title: Constitution of India</w:t>
            </w:r>
          </w:p>
        </w:tc>
      </w:tr>
    </w:tbl>
    <w:p>
      <w:pPr>
        <w:spacing w:after="0" w:before="80"/>
      </w:pPr>
      <w:r>
        <w:t xml:space="preserve"/>
      </w:r>
    </w:p>
    <w:p>
      <w:pPr>
        <w:pBdr>
          <w:left w:val="single" w:color="4A148C" w:sz="16" w:space="8"/>
        </w:pBdr>
        <w:shd w:fill="F3E5F5" w:val="clear"/>
        <w:spacing w:after="80" w:before="80"/>
        <w:ind w:left="200"/>
      </w:pPr>
      <w:r>
        <w:rPr>
          <w:rFonts w:ascii="Arial" w:cs="Arial" w:eastAsia="Arial" w:hAnsi="Arial"/>
          <w:b/>
          <w:bCs/>
          <w:color w:val="4A148C"/>
          <w:sz w:val="20"/>
          <w:szCs w:val="20"/>
        </w:rPr>
        <w:t xml:space="preserve">For AP High Court: Focus on Art.226 (HC writs), Art.227 (HC superintendence), Art.214-231 (High Courts), Art.371D (AP special provisions), Art.233-237 (Subordinate Courts), Art.105-106 (Parliamentary privileges), Art.300A (property rights) — these frequently appear in HC exam questions.</w:t>
      </w:r>
    </w:p>
    <w:sectPr>
      <w:headerReference w:type="default" r:id="rId7"/>
      <w:footerReference w:type="default" r:id="rId8"/>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EFF1" w:sz="4" w:space="4"/>
      </w:pBdr>
      <w:jc w:val="center"/>
    </w:pPr>
    <w:r>
      <w:rPr>
        <w:rFonts w:ascii="Arial" w:cs="Arial" w:eastAsia="Arial" w:hAnsi="Arial"/>
        <w:i/>
        <w:iCs/>
        <w:color w:val="37474F"/>
        <w:sz w:val="14"/>
        <w:szCs w:val="14"/>
      </w:rPr>
      <w:t xml:space="preserve">For Exam Use Only  |  Covers Amendments up to 106th CAA 2023  |  Current Affairs 2024-26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pPr>
    <w:r>
      <w:rPr>
        <w:rFonts w:ascii="Arial" w:cs="Arial" w:eastAsia="Arial" w:hAnsi="Arial"/>
        <w:b/>
        <w:bCs/>
        <w:color w:val="1B3A6B"/>
        <w:sz w:val="16"/>
        <w:szCs w:val="16"/>
      </w:rPr>
      <w:t xml:space="preserve">INDIAN CONSTITUTION — QUICK REFERENCE  |  AP HIGH COURT EXAM</w:t>
    </w:r>
    <w:r>
      <w:rPr>
        <w:rFonts w:ascii="Arial" w:cs="Arial" w:eastAsia="Arial" w:hAnsi="Arial"/>
        <w:color w:val="37474F"/>
        <w:sz w:val="16"/>
        <w:szCs w:val="16"/>
      </w:rPr>
      <w:t xml:space="preserve">                                                                   Page </w:t>
    </w:r>
    <w:r>
      <w:rPr>
        <w:rFonts w:ascii="Arial" w:cs="Arial" w:eastAsia="Arial" w:hAnsi="Arial"/>
        <w:color w:val="37474F"/>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2026-04-21T09:12:45.745Z</dcterms:created>
  <dcterms:modified xsi:type="dcterms:W3CDTF">2026-04-21T09:12:45.746Z</dcterms:modified>
</cp:coreProperties>
</file>

<file path=docProps/custom.xml><?xml version="1.0" encoding="utf-8"?>
<Properties xmlns="http://schemas.openxmlformats.org/officeDocument/2006/custom-properties" xmlns:vt="http://schemas.openxmlformats.org/officeDocument/2006/docPropsVTypes"/>
</file>