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40"/>
        </w:rPr>
        <w:t>asfasf</w:t>
      </w:r>
    </w:p>
    <w:p>
      <w:r>
        <w:rPr>
          <w:b/>
        </w:rPr>
        <w:t>Nombre Grupo:</w:t>
        <w:br/>
      </w:r>
      <w:r/>
    </w:p>
    <w:p>
      <w:r>
        <w:rPr>
          <w:b/>
        </w:rPr>
        <w:t>Integrantes:</w:t>
        <w:br/>
      </w:r>
    </w:p>
    <w:p>
      <w:r>
        <w:drawing>
          <wp:inline xmlns:a="http://schemas.openxmlformats.org/drawingml/2006/main">
            <wp:extent cx="5486400" cy="3200400"/>
            <wp:effectExtent l="0" t="0" r="0" b="0"/>
            <wp:docPr id="1" name="Chart 1"/>
            <wp:cNvGraphicFramePr/>
            <a:graphic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>
      <w:r>
        <w:drawing>
          <wp:inline xmlns:a="http://schemas.openxmlformats.org/drawingml/2006/main">
            <wp:extent cx="5486400" cy="3200400"/>
            <wp:effectExtent l="0" t="0" r="0" b="0"/>
            <wp:docPr id="1" name="Chart 1"/>
            <wp:cNvGraphicFramePr/>
            <a:graphic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>
      <w:r>
        <w:drawing>
          <wp:inline xmlns:a="http://schemas.openxmlformats.org/drawingml/2006/main">
            <wp:extent cx="5486400" cy="3200400"/>
            <wp:effectExtent l="0" t="0" r="0" b="0"/>
            <wp:docPr id="1" name="Chart 1"/>
            <wp:cNvGraphicFramePr/>
            <a:graphic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>
      <w:r>
        <w:drawing>
          <wp:inline xmlns:a="http://schemas.openxmlformats.org/drawingml/2006/main">
            <wp:extent cx="5486400" cy="3200400"/>
            <wp:effectExtent l="0" t="0" r="0" b="0"/>
            <wp:docPr id="1" name="Chart 1"/>
            <wp:cNvGraphicFramePr/>
            <a:graphic>
              <a:graphicData uri="http://schemas.openxmlformats.org/drawingml/2006/chart">
                <c:chart xmlns:c="http://schemas.openxmlformats.org/drawingml/2006/chart" r:id="rId12"/>
              </a:graphicData>
            </a:graphic>
          </wp:inline>
        </w:drawing>
      </w:r>
    </w:p>
    <w:p>
      <w:r>
        <w:drawing>
          <wp:inline xmlns:a="http://schemas.openxmlformats.org/drawingml/2006/main">
            <wp:extent cx="5486400" cy="3200400"/>
            <wp:effectExtent l="0" t="0" r="0" b="0"/>
            <wp:docPr id="1" name="Chart 1"/>
            <wp:cNvGraphicFramePr/>
            <a:graphic>
              <a:graphicData uri="http://schemas.openxmlformats.org/drawingml/2006/chart">
                <c:chart xmlns:c="http://schemas.openxmlformats.org/drawingml/2006/chart" r:id="rId13"/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chart" Target="charts/chart4.xml"/><Relationship Id="rId10" Type="http://schemas.openxmlformats.org/officeDocument/2006/relationships/chart" Target="charts/chart2.xml"/><Relationship Id="rId13" Type="http://schemas.openxmlformats.org/officeDocument/2006/relationships/chart" Target="charts/chart5.xml"/><Relationship Id="rId11" Type="http://schemas.openxmlformats.org/officeDocument/2006/relationships/chart" Target="charts/chart3.xml"/><Relationship Id="rId9" Type="http://schemas.openxmlformats.org/officeDocument/2006/relationships/chart" Target="charts/chart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charts/_rels/chart1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Responsabilidades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Tareas asignadas</c:v>
                </c:pt>
                <c:pt idx="1">
                  <c:v>Tareas sin  asignar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numFmt formatCode="0.00%" sourceLinked="0"/>
          <c:dLblPos val="outEnd"/>
          <c:showLegendKey val="0"/>
          <c:showVal val="1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Tiempos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Tareas con tiempos</c:v>
                </c:pt>
                <c:pt idx="1">
                  <c:v>Tareas sin tiempos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numFmt formatCode="0.00%" sourceLinked="0"/>
          <c:dLblPos val="outEnd"/>
          <c:showLegendKey val="0"/>
          <c:showVal val="1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Tareas completadas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Completadas A Tiempo</c:v>
                </c:pt>
                <c:pt idx="1">
                  <c:v>Completadas Tarde</c:v>
                </c:pt>
                <c:pt idx="2">
                  <c:v>Sin Completar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numFmt formatCode="0.00%" sourceLinked="0"/>
          <c:dLblPos val="outEnd"/>
          <c:showLegendKey val="0"/>
          <c:showVal val="1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Tareas asignadas por integrante</c:v>
                </c:pt>
              </c:strCache>
            </c:strRef>
          </c:tx>
          <c:cat>
            <c:strRef>
              <c:f>Sheet1!$A$2:$A$2</c:f>
              <c:strCache>
                <c:ptCount val="1"/>
                <c:pt idx="0">
                  <c:v>Sin asignar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numFmt formatCode="0.00%" sourceLinked="0"/>
          <c:dLblPos val="outEnd"/>
          <c:showLegendKey val="0"/>
          <c:showVal val="1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Tareas completadas por integrante</c:v>
                </c:pt>
              </c:strCache>
            </c:strRef>
          </c:tx>
          <c:cat>
            <c:strRef>
              <c:f>Sheet1!$A$2:$A$2</c:f>
              <c:strCache>
                <c:ptCount val="1"/>
                <c:pt idx="0">
                  <c:v>Sin completar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numFmt formatCode="0.00%" sourceLinked="0"/>
          <c:dLblPos val="outEnd"/>
          <c:showLegendKey val="0"/>
          <c:showVal val="1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