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27ED" w14:textId="77777777" w:rsidR="00F27608" w:rsidRPr="00F27608" w:rsidRDefault="00F27608" w:rsidP="00F27608">
      <w:pPr>
        <w:jc w:val="right"/>
        <w:rPr>
          <w:rFonts w:ascii="Times New Roman" w:hAnsi="Times New Roman" w:cs="Times New Roman"/>
          <w:b/>
          <w:bCs/>
          <w:sz w:val="24"/>
          <w:szCs w:val="24"/>
        </w:rPr>
      </w:pPr>
      <w:proofErr w:type="gramStart"/>
      <w:r w:rsidRPr="00F27608">
        <w:rPr>
          <w:rFonts w:ascii="Times New Roman" w:hAnsi="Times New Roman" w:cs="Times New Roman"/>
          <w:b/>
          <w:bCs/>
          <w:sz w:val="24"/>
          <w:szCs w:val="24"/>
        </w:rPr>
        <w:t>R.ABHINAV</w:t>
      </w:r>
      <w:proofErr w:type="gramEnd"/>
    </w:p>
    <w:p w14:paraId="44C0CA77" w14:textId="76572DAC" w:rsidR="00F27608" w:rsidRPr="00F27608" w:rsidRDefault="00F27608" w:rsidP="00F27608">
      <w:pPr>
        <w:jc w:val="right"/>
        <w:rPr>
          <w:rFonts w:ascii="Times New Roman" w:hAnsi="Times New Roman" w:cs="Times New Roman"/>
          <w:b/>
          <w:bCs/>
          <w:sz w:val="24"/>
          <w:szCs w:val="24"/>
        </w:rPr>
      </w:pPr>
      <w:r w:rsidRPr="00F27608">
        <w:rPr>
          <w:rFonts w:ascii="Times New Roman" w:hAnsi="Times New Roman" w:cs="Times New Roman"/>
          <w:b/>
          <w:bCs/>
          <w:sz w:val="24"/>
          <w:szCs w:val="24"/>
        </w:rPr>
        <w:t>CB.</w:t>
      </w:r>
      <w:proofErr w:type="gramStart"/>
      <w:r w:rsidRPr="00F27608">
        <w:rPr>
          <w:rFonts w:ascii="Times New Roman" w:hAnsi="Times New Roman" w:cs="Times New Roman"/>
          <w:b/>
          <w:bCs/>
          <w:sz w:val="24"/>
          <w:szCs w:val="24"/>
        </w:rPr>
        <w:t>EN.U</w:t>
      </w:r>
      <w:proofErr w:type="gramEnd"/>
      <w:r w:rsidRPr="00F27608">
        <w:rPr>
          <w:rFonts w:ascii="Times New Roman" w:hAnsi="Times New Roman" w:cs="Times New Roman"/>
          <w:b/>
          <w:bCs/>
          <w:sz w:val="24"/>
          <w:szCs w:val="24"/>
        </w:rPr>
        <w:t>4CSE19453</w:t>
      </w:r>
    </w:p>
    <w:p w14:paraId="08765F50" w14:textId="77777777" w:rsidR="00F27608" w:rsidRDefault="00F27608" w:rsidP="00F334A8">
      <w:pPr>
        <w:pStyle w:val="Title"/>
        <w:ind w:right="-330"/>
        <w:rPr>
          <w:rFonts w:ascii="Times New Roman" w:hAnsi="Times New Roman" w:cs="Times New Roman"/>
          <w:b/>
          <w:bCs/>
          <w:color w:val="222A35" w:themeColor="text2" w:themeShade="80"/>
          <w:sz w:val="24"/>
          <w:szCs w:val="24"/>
        </w:rPr>
      </w:pPr>
    </w:p>
    <w:p w14:paraId="6F36DF94" w14:textId="332408E7" w:rsidR="00F334A8" w:rsidRPr="00195D5B" w:rsidRDefault="00F334A8" w:rsidP="00F334A8">
      <w:pPr>
        <w:pStyle w:val="Title"/>
        <w:ind w:right="-330"/>
        <w:rPr>
          <w:rFonts w:ascii="Times New Roman" w:hAnsi="Times New Roman" w:cs="Times New Roman"/>
          <w:b/>
          <w:bCs/>
          <w:color w:val="222A35" w:themeColor="text2" w:themeShade="80"/>
          <w:sz w:val="24"/>
          <w:szCs w:val="24"/>
        </w:rPr>
      </w:pPr>
      <w:r w:rsidRPr="00195D5B">
        <w:rPr>
          <w:rFonts w:ascii="Times New Roman" w:hAnsi="Times New Roman" w:cs="Times New Roman"/>
          <w:b/>
          <w:bCs/>
          <w:color w:val="222A35" w:themeColor="text2" w:themeShade="80"/>
          <w:sz w:val="24"/>
          <w:szCs w:val="24"/>
        </w:rPr>
        <w:t>Various tools for the Yahoo attack:</w:t>
      </w:r>
    </w:p>
    <w:p w14:paraId="4BE7BFC8" w14:textId="77777777" w:rsidR="00F334A8" w:rsidRPr="00195D5B" w:rsidRDefault="00F334A8" w:rsidP="00F334A8">
      <w:pPr>
        <w:rPr>
          <w:rFonts w:ascii="Times New Roman" w:hAnsi="Times New Roman" w:cs="Times New Roman"/>
          <w:b/>
          <w:bCs/>
          <w:sz w:val="24"/>
          <w:szCs w:val="24"/>
        </w:rPr>
      </w:pPr>
      <w:r w:rsidRPr="00195D5B">
        <w:rPr>
          <w:rFonts w:ascii="Times New Roman" w:hAnsi="Times New Roman" w:cs="Times New Roman"/>
          <w:b/>
          <w:bCs/>
          <w:sz w:val="24"/>
          <w:szCs w:val="24"/>
        </w:rPr>
        <w:t>Malware:</w:t>
      </w:r>
    </w:p>
    <w:p w14:paraId="14B5477B" w14:textId="77777777" w:rsidR="00F334A8" w:rsidRPr="00195D5B" w:rsidRDefault="00F334A8" w:rsidP="00F334A8">
      <w:pPr>
        <w:rPr>
          <w:rFonts w:ascii="Times New Roman" w:hAnsi="Times New Roman" w:cs="Times New Roman"/>
          <w:color w:val="1D2127"/>
          <w:sz w:val="24"/>
          <w:szCs w:val="24"/>
          <w:shd w:val="clear" w:color="auto" w:fill="FFFFFF"/>
        </w:rPr>
      </w:pPr>
      <w:r w:rsidRPr="00195D5B">
        <w:rPr>
          <w:rFonts w:ascii="Times New Roman" w:hAnsi="Times New Roman" w:cs="Times New Roman"/>
          <w:b/>
          <w:bCs/>
          <w:sz w:val="24"/>
          <w:szCs w:val="24"/>
        </w:rPr>
        <w:t>Phishing:</w:t>
      </w:r>
      <w:r w:rsidRPr="00195D5B">
        <w:rPr>
          <w:rFonts w:ascii="Times New Roman" w:hAnsi="Times New Roman" w:cs="Times New Roman"/>
          <w:sz w:val="24"/>
          <w:szCs w:val="24"/>
        </w:rPr>
        <w:t xml:space="preserve"> </w:t>
      </w:r>
      <w:r w:rsidRPr="00195D5B">
        <w:rPr>
          <w:rFonts w:ascii="Times New Roman" w:hAnsi="Times New Roman" w:cs="Times New Roman"/>
          <w:color w:val="1D2127"/>
          <w:sz w:val="24"/>
          <w:szCs w:val="24"/>
          <w:shd w:val="clear" w:color="auto" w:fill="FFFFFF"/>
        </w:rPr>
        <w:t>The hack began with a spear-phishing email sent in early 2014 to a Yahoo company employee. It's unclear how many employees were targeted and how many emails were sent, but it only takes one person to click on a link, and it happened. Unimaginable that Yahoo did not sufficiently step employees through new-school </w:t>
      </w:r>
      <w:hyperlink r:id="rId5" w:tgtFrame="_blank" w:history="1">
        <w:r w:rsidRPr="00195D5B">
          <w:rPr>
            <w:rStyle w:val="Hyperlink"/>
            <w:rFonts w:ascii="Times New Roman" w:hAnsi="Times New Roman" w:cs="Times New Roman"/>
            <w:color w:val="F26721"/>
            <w:sz w:val="24"/>
            <w:szCs w:val="24"/>
            <w:shd w:val="clear" w:color="auto" w:fill="FFFFFF"/>
          </w:rPr>
          <w:t>security awareness training</w:t>
        </w:r>
      </w:hyperlink>
      <w:r w:rsidRPr="00195D5B">
        <w:rPr>
          <w:rFonts w:ascii="Times New Roman" w:hAnsi="Times New Roman" w:cs="Times New Roman"/>
          <w:color w:val="1D2127"/>
          <w:sz w:val="24"/>
          <w:szCs w:val="24"/>
          <w:shd w:val="clear" w:color="auto" w:fill="FFFFFF"/>
        </w:rPr>
        <w:t> to prevent disasters like this.</w:t>
      </w:r>
    </w:p>
    <w:p w14:paraId="0983FBC6" w14:textId="77777777" w:rsidR="00F334A8" w:rsidRPr="00195D5B" w:rsidRDefault="00F334A8" w:rsidP="00F334A8">
      <w:pPr>
        <w:jc w:val="center"/>
        <w:rPr>
          <w:rFonts w:ascii="Times New Roman" w:hAnsi="Times New Roman" w:cs="Times New Roman"/>
          <w:sz w:val="24"/>
          <w:szCs w:val="24"/>
        </w:rPr>
      </w:pPr>
      <w:r w:rsidRPr="00195D5B">
        <w:rPr>
          <w:rFonts w:ascii="Times New Roman" w:hAnsi="Times New Roman" w:cs="Times New Roman"/>
          <w:noProof/>
          <w:sz w:val="24"/>
          <w:szCs w:val="24"/>
        </w:rPr>
        <w:drawing>
          <wp:inline distT="0" distB="0" distL="0" distR="0" wp14:anchorId="17511E7A" wp14:editId="1E0AF56E">
            <wp:extent cx="30480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478280"/>
                    </a:xfrm>
                    <a:prstGeom prst="rect">
                      <a:avLst/>
                    </a:prstGeom>
                    <a:noFill/>
                    <a:ln>
                      <a:noFill/>
                    </a:ln>
                  </pic:spPr>
                </pic:pic>
              </a:graphicData>
            </a:graphic>
          </wp:inline>
        </w:drawing>
      </w:r>
    </w:p>
    <w:p w14:paraId="275E965A" w14:textId="77777777" w:rsidR="00F334A8" w:rsidRPr="00195D5B" w:rsidRDefault="00F334A8" w:rsidP="00F334A8">
      <w:pPr>
        <w:pStyle w:val="Title"/>
        <w:ind w:right="-330"/>
        <w:rPr>
          <w:rFonts w:ascii="Times New Roman" w:hAnsi="Times New Roman" w:cs="Times New Roman"/>
          <w:b/>
          <w:bCs/>
          <w:color w:val="222A35" w:themeColor="text2" w:themeShade="80"/>
          <w:sz w:val="24"/>
          <w:szCs w:val="24"/>
        </w:rPr>
      </w:pPr>
    </w:p>
    <w:p w14:paraId="72BAAFBE" w14:textId="77777777" w:rsidR="00F334A8" w:rsidRPr="00195D5B" w:rsidRDefault="00F334A8" w:rsidP="00F334A8">
      <w:pPr>
        <w:pStyle w:val="Title"/>
        <w:ind w:right="-330"/>
        <w:rPr>
          <w:rFonts w:ascii="Times New Roman" w:hAnsi="Times New Roman" w:cs="Times New Roman"/>
          <w:b/>
          <w:bCs/>
          <w:color w:val="222A35" w:themeColor="text2" w:themeShade="80"/>
          <w:sz w:val="24"/>
          <w:szCs w:val="24"/>
        </w:rPr>
      </w:pPr>
      <w:r w:rsidRPr="00195D5B">
        <w:rPr>
          <w:rFonts w:ascii="Times New Roman" w:hAnsi="Times New Roman" w:cs="Times New Roman"/>
          <w:b/>
          <w:bCs/>
          <w:color w:val="222A35" w:themeColor="text2" w:themeShade="80"/>
          <w:sz w:val="24"/>
          <w:szCs w:val="24"/>
        </w:rPr>
        <w:t>Solution to Database &amp; File Security problem:</w:t>
      </w:r>
    </w:p>
    <w:p w14:paraId="7EF4FCF0" w14:textId="77777777" w:rsidR="00F334A8" w:rsidRPr="00195D5B" w:rsidRDefault="00F334A8" w:rsidP="00F334A8">
      <w:pPr>
        <w:shd w:val="clear" w:color="auto" w:fill="FFFFFF"/>
        <w:spacing w:before="100" w:beforeAutospacing="1" w:after="100" w:afterAutospacing="1" w:line="240" w:lineRule="auto"/>
        <w:jc w:val="both"/>
        <w:rPr>
          <w:rFonts w:ascii="Times New Roman" w:hAnsi="Times New Roman" w:cs="Times New Roman"/>
          <w:sz w:val="24"/>
          <w:szCs w:val="24"/>
        </w:rPr>
      </w:pPr>
      <w:r w:rsidRPr="00195D5B">
        <w:rPr>
          <w:rFonts w:ascii="Times New Roman" w:hAnsi="Times New Roman" w:cs="Times New Roman"/>
          <w:sz w:val="24"/>
          <w:szCs w:val="24"/>
        </w:rPr>
        <w:t>A complete solution to either the security or the privacy problem requires the following three steps:</w:t>
      </w:r>
    </w:p>
    <w:p w14:paraId="17987934" w14:textId="77777777" w:rsidR="00F334A8" w:rsidRPr="00195D5B" w:rsidRDefault="00F334A8" w:rsidP="00F334A8">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195D5B">
        <w:rPr>
          <w:rFonts w:ascii="Times New Roman" w:hAnsi="Times New Roman" w:cs="Times New Roman"/>
          <w:b/>
          <w:bCs/>
          <w:sz w:val="24"/>
          <w:szCs w:val="24"/>
        </w:rPr>
        <w:t>Policy:</w:t>
      </w:r>
      <w:r w:rsidRPr="00195D5B">
        <w:rPr>
          <w:rFonts w:ascii="Times New Roman" w:hAnsi="Times New Roman" w:cs="Times New Roman"/>
          <w:sz w:val="24"/>
          <w:szCs w:val="24"/>
        </w:rPr>
        <w:t xml:space="preserve"> The first step is to create a security or privacy policy. This policy accurately defines the requirements implemented inside the hardware and software of the computer system and outside the computer system. This includes physical, human and procedural control.</w:t>
      </w:r>
    </w:p>
    <w:p w14:paraId="4F6E76AA" w14:textId="77777777" w:rsidR="00F334A8" w:rsidRPr="00195D5B" w:rsidRDefault="00F334A8" w:rsidP="00F334A8">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195D5B">
        <w:rPr>
          <w:rFonts w:ascii="Times New Roman" w:hAnsi="Times New Roman" w:cs="Times New Roman"/>
          <w:b/>
          <w:bCs/>
          <w:sz w:val="24"/>
          <w:szCs w:val="24"/>
        </w:rPr>
        <w:t>Mechanism</w:t>
      </w:r>
      <w:r w:rsidRPr="00195D5B">
        <w:rPr>
          <w:rFonts w:ascii="Times New Roman" w:hAnsi="Times New Roman" w:cs="Times New Roman"/>
          <w:sz w:val="24"/>
          <w:szCs w:val="24"/>
        </w:rPr>
        <w:t>: Security or privacy policies are embodied in the mechanisms required to implement the policy requirements. It is important that the mechanism performs the intended function.</w:t>
      </w:r>
    </w:p>
    <w:p w14:paraId="5BCB2921" w14:textId="77777777" w:rsidR="00F334A8" w:rsidRPr="00195D5B" w:rsidRDefault="00F334A8" w:rsidP="00F334A8">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195D5B">
        <w:rPr>
          <w:rFonts w:ascii="Times New Roman" w:hAnsi="Times New Roman" w:cs="Times New Roman"/>
          <w:b/>
          <w:bCs/>
          <w:sz w:val="24"/>
          <w:szCs w:val="24"/>
        </w:rPr>
        <w:t>Assurance:</w:t>
      </w:r>
      <w:r w:rsidRPr="00195D5B">
        <w:rPr>
          <w:rFonts w:ascii="Times New Roman" w:hAnsi="Times New Roman" w:cs="Times New Roman"/>
          <w:sz w:val="24"/>
          <w:szCs w:val="24"/>
        </w:rPr>
        <w:t xml:space="preserve"> The final step deals with warranty issues. It contains guidelines to ensure that the mechanism meets policy requirements with a high level of security. Security is directly related to the work required to break the mechanism. The low warranty mechanism is easy to implement, but relatively easy to break. High-guaranteed mechanisms, on the other hand, are notorious for being difficult to implement.</w:t>
      </w:r>
    </w:p>
    <w:p w14:paraId="1BF5BADF" w14:textId="77777777" w:rsidR="00F334A8" w:rsidRPr="00195D5B" w:rsidRDefault="00F334A8" w:rsidP="00F334A8">
      <w:pPr>
        <w:pStyle w:val="ListParagraph"/>
        <w:shd w:val="clear" w:color="auto" w:fill="FFFFFF"/>
        <w:spacing w:before="100" w:beforeAutospacing="1" w:after="100" w:afterAutospacing="1" w:line="240" w:lineRule="auto"/>
        <w:jc w:val="both"/>
        <w:rPr>
          <w:rFonts w:ascii="Times New Roman" w:hAnsi="Times New Roman" w:cs="Times New Roman"/>
          <w:b/>
          <w:bCs/>
          <w:sz w:val="24"/>
          <w:szCs w:val="24"/>
        </w:rPr>
      </w:pPr>
    </w:p>
    <w:p w14:paraId="3D0EB55C" w14:textId="77777777" w:rsidR="00F334A8" w:rsidRPr="00195D5B" w:rsidRDefault="00F334A8" w:rsidP="00F334A8">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95D5B">
        <w:rPr>
          <w:rFonts w:ascii="Times New Roman" w:hAnsi="Times New Roman" w:cs="Times New Roman"/>
          <w:sz w:val="24"/>
          <w:szCs w:val="24"/>
        </w:rPr>
        <w:t xml:space="preserve">The high-level objectives of security are well known: </w:t>
      </w:r>
    </w:p>
    <w:p w14:paraId="785054AC" w14:textId="77777777" w:rsidR="00F334A8" w:rsidRPr="00195D5B" w:rsidRDefault="00F334A8" w:rsidP="00F334A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195D5B">
        <w:rPr>
          <w:rFonts w:ascii="Times New Roman" w:hAnsi="Times New Roman" w:cs="Times New Roman"/>
          <w:b/>
          <w:bCs/>
          <w:sz w:val="24"/>
          <w:szCs w:val="24"/>
        </w:rPr>
        <w:t>Secrecy</w:t>
      </w:r>
      <w:r w:rsidRPr="00195D5B">
        <w:rPr>
          <w:rFonts w:ascii="Times New Roman" w:hAnsi="Times New Roman" w:cs="Times New Roman"/>
          <w:sz w:val="24"/>
          <w:szCs w:val="24"/>
        </w:rPr>
        <w:t xml:space="preserve"> (or confidentiality), which is concerned with unauthorized disclosure of information.</w:t>
      </w:r>
    </w:p>
    <w:p w14:paraId="3CCD4AE9" w14:textId="77777777" w:rsidR="00F334A8" w:rsidRPr="00195D5B" w:rsidRDefault="00F334A8" w:rsidP="00F334A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195D5B">
        <w:rPr>
          <w:rFonts w:ascii="Times New Roman" w:hAnsi="Times New Roman" w:cs="Times New Roman"/>
          <w:b/>
          <w:bCs/>
          <w:sz w:val="24"/>
          <w:szCs w:val="24"/>
        </w:rPr>
        <w:t>Integrity</w:t>
      </w:r>
      <w:r w:rsidRPr="00195D5B">
        <w:rPr>
          <w:rFonts w:ascii="Times New Roman" w:hAnsi="Times New Roman" w:cs="Times New Roman"/>
          <w:sz w:val="24"/>
          <w:szCs w:val="24"/>
        </w:rPr>
        <w:t>, which is concerned with unauthorized modification of information or processes; and</w:t>
      </w:r>
    </w:p>
    <w:p w14:paraId="2ABFB35F" w14:textId="77777777" w:rsidR="00F334A8" w:rsidRPr="00195D5B" w:rsidRDefault="00F334A8" w:rsidP="00F334A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195D5B">
        <w:rPr>
          <w:rFonts w:ascii="Times New Roman" w:hAnsi="Times New Roman" w:cs="Times New Roman"/>
          <w:b/>
          <w:bCs/>
          <w:sz w:val="24"/>
          <w:szCs w:val="24"/>
        </w:rPr>
        <w:t>Availability</w:t>
      </w:r>
      <w:r w:rsidRPr="00195D5B">
        <w:rPr>
          <w:rFonts w:ascii="Times New Roman" w:hAnsi="Times New Roman" w:cs="Times New Roman"/>
          <w:sz w:val="24"/>
          <w:szCs w:val="24"/>
        </w:rPr>
        <w:t>, which is concerned with improper denial of access to information.</w:t>
      </w:r>
    </w:p>
    <w:p w14:paraId="2EEB5CD3" w14:textId="77777777" w:rsidR="00EE4282" w:rsidRDefault="00EE4282"/>
    <w:sectPr w:rsidR="00EE4282" w:rsidSect="00C6671E">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201E"/>
    <w:multiLevelType w:val="hybridMultilevel"/>
    <w:tmpl w:val="1F2AE614"/>
    <w:lvl w:ilvl="0" w:tplc="9894FB80">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AD0213"/>
    <w:multiLevelType w:val="hybridMultilevel"/>
    <w:tmpl w:val="8750A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8442199">
    <w:abstractNumId w:val="1"/>
  </w:num>
  <w:num w:numId="2" w16cid:durableId="201379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A8"/>
    <w:rsid w:val="00EE4282"/>
    <w:rsid w:val="00F27608"/>
    <w:rsid w:val="00F3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B2E6"/>
  <w15:chartTrackingRefBased/>
  <w15:docId w15:val="{1095E66B-E3C4-4515-85F1-C0F19757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A8"/>
    <w:rPr>
      <w:color w:val="0000FF"/>
      <w:u w:val="single"/>
    </w:rPr>
  </w:style>
  <w:style w:type="paragraph" w:styleId="ListParagraph">
    <w:name w:val="List Paragraph"/>
    <w:basedOn w:val="Normal"/>
    <w:uiPriority w:val="34"/>
    <w:qFormat/>
    <w:rsid w:val="00F334A8"/>
    <w:pPr>
      <w:ind w:left="720"/>
      <w:contextualSpacing/>
    </w:pPr>
  </w:style>
  <w:style w:type="paragraph" w:styleId="Title">
    <w:name w:val="Title"/>
    <w:basedOn w:val="Normal"/>
    <w:next w:val="Normal"/>
    <w:link w:val="TitleChar"/>
    <w:uiPriority w:val="10"/>
    <w:qFormat/>
    <w:rsid w:val="00F334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34A8"/>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F33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nowbe4.com/products/enterprise-security-awareness-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2</cp:revision>
  <dcterms:created xsi:type="dcterms:W3CDTF">2022-04-10T11:02:00Z</dcterms:created>
  <dcterms:modified xsi:type="dcterms:W3CDTF">2022-04-13T03:29:00Z</dcterms:modified>
</cp:coreProperties>
</file>