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A2F53">
      <w:pPr>
        <w:rPr>
          <w:rFonts w:hint="eastAsia"/>
          <w:lang w:val="en-US" w:eastAsia="zh-CN"/>
        </w:rPr>
      </w:pPr>
      <w:r>
        <w:rPr>
          <w:rFonts w:hint="eastAsia"/>
          <w:lang w:val="en-US" w:eastAsia="zh-CN"/>
        </w:rPr>
        <w:t>论文模板：</w:t>
      </w:r>
    </w:p>
    <w:p w14:paraId="0BABC271">
      <w:pPr>
        <w:rPr>
          <w:rFonts w:hint="eastAsia"/>
          <w:lang w:val="en-US" w:eastAsia="zh-CN"/>
        </w:rPr>
      </w:pPr>
    </w:p>
    <w:p w14:paraId="34F1C3E4">
      <w:pPr>
        <w:rPr>
          <w:rFonts w:hint="eastAsia"/>
          <w:lang w:val="en-US" w:eastAsia="zh-CN"/>
        </w:rPr>
      </w:pPr>
      <w:r>
        <w:rPr>
          <w:rFonts w:hint="eastAsia"/>
          <w:lang w:val="en-US" w:eastAsia="zh-CN"/>
        </w:rPr>
        <w:t>摘要：</w:t>
      </w:r>
    </w:p>
    <w:p w14:paraId="37E795EC">
      <w:pPr>
        <w:ind w:firstLine="419" w:firstLineChars="0"/>
        <w:rPr>
          <w:rFonts w:hint="eastAsia"/>
          <w:lang w:val="en-US" w:eastAsia="zh-CN"/>
        </w:rPr>
      </w:pPr>
      <w:r>
        <w:rPr>
          <w:rFonts w:hint="eastAsia"/>
          <w:lang w:val="en-US" w:eastAsia="zh-CN"/>
        </w:rPr>
        <w:t>随着……，……变得尤为重要。因此，本文基于……等数据，建立数学模型，精准优化……方案，以提升……效率，为……提供科学依据。</w:t>
      </w:r>
    </w:p>
    <w:p w14:paraId="3493C557">
      <w:pPr>
        <w:ind w:firstLine="419" w:firstLineChars="0"/>
        <w:rPr>
          <w:rFonts w:hint="eastAsia"/>
          <w:b w:val="0"/>
          <w:bCs w:val="0"/>
          <w:color w:val="FF0000"/>
          <w:lang w:val="en-US" w:eastAsia="zh-CN"/>
        </w:rPr>
      </w:pPr>
      <w:r>
        <w:rPr>
          <w:rFonts w:hint="eastAsia"/>
          <w:lang w:val="en-US" w:eastAsia="zh-CN"/>
        </w:rPr>
        <w:t>对于问题一，本文首先对……（数据）进行了可视化分析，为……（题目要求）提供数据支持。随后，构建了以</w:t>
      </w:r>
      <w:r>
        <w:rPr>
          <w:rFonts w:hint="eastAsia"/>
          <w:b/>
          <w:bCs/>
          <w:lang w:val="en-US" w:eastAsia="zh-CN"/>
        </w:rPr>
        <w:t>……</w:t>
      </w:r>
      <w:r>
        <w:rPr>
          <w:rFonts w:hint="eastAsia"/>
          <w:lang w:val="en-US" w:eastAsia="zh-CN"/>
        </w:rPr>
        <w:t>为目标的</w:t>
      </w:r>
      <w:r>
        <w:rPr>
          <w:rFonts w:hint="eastAsia"/>
          <w:b/>
          <w:bCs/>
          <w:lang w:val="en-US" w:eastAsia="zh-CN"/>
        </w:rPr>
        <w:t>……模型</w:t>
      </w:r>
      <w:r>
        <w:rPr>
          <w:rFonts w:hint="eastAsia"/>
          <w:lang w:val="en-US" w:eastAsia="zh-CN"/>
        </w:rPr>
        <w:t>，结合</w:t>
      </w:r>
      <w:r>
        <w:rPr>
          <w:rFonts w:hint="eastAsia"/>
          <w:b/>
          <w:bCs/>
          <w:lang w:val="en-US" w:eastAsia="zh-CN"/>
        </w:rPr>
        <w:t>n个关键约束条件</w:t>
      </w:r>
      <w:r>
        <w:rPr>
          <w:rFonts w:hint="eastAsia"/>
          <w:b w:val="0"/>
          <w:bCs w:val="0"/>
          <w:lang w:val="en-US" w:eastAsia="zh-CN"/>
        </w:rPr>
        <w:t>，包括……、……、……。此外，模型还考虑了……的要求，以及……的约束。接下来，采用</w:t>
      </w:r>
      <w:r>
        <w:rPr>
          <w:rFonts w:hint="eastAsia"/>
          <w:b/>
          <w:bCs/>
          <w:lang w:val="en-US" w:eastAsia="zh-CN"/>
        </w:rPr>
        <w:t>基于差分进化的改进遗传算法（DEGA）</w:t>
      </w:r>
      <w:r>
        <w:rPr>
          <w:rFonts w:hint="eastAsia"/>
          <w:b w:val="0"/>
          <w:bCs w:val="0"/>
          <w:lang w:val="en-US" w:eastAsia="zh-CN"/>
        </w:rPr>
        <w:t>，对……和……两种情境进行求解，得出了……的最优种植方案，并通过</w:t>
      </w:r>
      <w:r>
        <w:rPr>
          <w:rFonts w:hint="eastAsia"/>
          <w:b/>
          <w:bCs/>
          <w:lang w:val="en-US" w:eastAsia="zh-CN"/>
        </w:rPr>
        <w:t>热力图</w:t>
      </w:r>
      <w:r>
        <w:rPr>
          <w:rFonts w:hint="eastAsia"/>
          <w:b w:val="0"/>
          <w:bCs w:val="0"/>
          <w:lang w:val="en-US" w:eastAsia="zh-CN"/>
        </w:rPr>
        <w:t>直观展示了2024年的种植方案。最终通过对……</w:t>
      </w:r>
      <w:r>
        <w:rPr>
          <w:rFonts w:hint="eastAsia"/>
          <w:b/>
          <w:bCs/>
          <w:lang w:val="en-US" w:eastAsia="zh-CN"/>
        </w:rPr>
        <w:t>各年度利润折线图</w:t>
      </w:r>
      <w:r>
        <w:rPr>
          <w:rFonts w:hint="eastAsia"/>
          <w:b w:val="0"/>
          <w:bCs w:val="0"/>
          <w:lang w:val="en-US" w:eastAsia="zh-CN"/>
        </w:rPr>
        <w:t>的分析，发现年利润整体呈现稳定的</w:t>
      </w:r>
      <w:r>
        <w:rPr>
          <w:rFonts w:hint="eastAsia"/>
          <w:b/>
          <w:bCs/>
          <w:lang w:val="en-US" w:eastAsia="zh-CN"/>
        </w:rPr>
        <w:t>增长趋势</w:t>
      </w:r>
      <w:r>
        <w:rPr>
          <w:rFonts w:hint="eastAsia"/>
          <w:b w:val="0"/>
          <w:bCs w:val="0"/>
          <w:lang w:val="en-US" w:eastAsia="zh-CN"/>
        </w:rPr>
        <w:t>。</w:t>
      </w:r>
      <w:r>
        <w:rPr>
          <w:rFonts w:hint="eastAsia"/>
          <w:b/>
          <w:bCs/>
          <w:lang w:val="en-US" w:eastAsia="zh-CN"/>
        </w:rPr>
        <w:t>累计利润收敛曲线</w:t>
      </w:r>
      <w:r>
        <w:rPr>
          <w:rFonts w:hint="eastAsia"/>
          <w:b w:val="0"/>
          <w:bCs w:val="0"/>
          <w:lang w:val="en-US" w:eastAsia="zh-CN"/>
        </w:rPr>
        <w:t>进一步表明，50%降价情境下的七年总利润收敛至</w:t>
      </w:r>
      <w:r>
        <w:rPr>
          <w:rFonts w:hint="eastAsia"/>
          <w:b/>
          <w:bCs/>
          <w:lang w:val="en-US" w:eastAsia="zh-CN"/>
        </w:rPr>
        <w:t>21533950.7元</w:t>
      </w:r>
      <w:r>
        <w:rPr>
          <w:rFonts w:hint="eastAsia"/>
          <w:b w:val="0"/>
          <w:bCs w:val="0"/>
          <w:lang w:val="en-US" w:eastAsia="zh-CN"/>
        </w:rPr>
        <w:t>，显著高于滞销情境下的</w:t>
      </w:r>
      <w:r>
        <w:rPr>
          <w:rFonts w:hint="eastAsia"/>
          <w:b/>
          <w:bCs/>
          <w:lang w:val="en-US" w:eastAsia="zh-CN"/>
        </w:rPr>
        <w:t>17925814.6元</w:t>
      </w:r>
      <w:r>
        <w:rPr>
          <w:rFonts w:hint="eastAsia"/>
          <w:b w:val="0"/>
          <w:bCs w:val="0"/>
          <w:lang w:val="en-US" w:eastAsia="zh-CN"/>
        </w:rPr>
        <w:t xml:space="preserve">。     </w:t>
      </w:r>
      <w:r>
        <w:rPr>
          <w:rFonts w:hint="eastAsia"/>
          <w:b w:val="0"/>
          <w:bCs w:val="0"/>
          <w:color w:val="FF0000"/>
          <w:lang w:val="en-US" w:eastAsia="zh-CN"/>
        </w:rPr>
        <w:t>//把“模型、算法、图表、数据、约束条件”加粗</w:t>
      </w:r>
    </w:p>
    <w:p w14:paraId="4558C4A8">
      <w:pPr>
        <w:ind w:firstLine="419" w:firstLineChars="0"/>
        <w:rPr>
          <w:rFonts w:hint="eastAsia"/>
          <w:b w:val="0"/>
          <w:bCs w:val="0"/>
          <w:color w:val="auto"/>
          <w:lang w:val="en-US" w:eastAsia="zh-CN"/>
        </w:rPr>
      </w:pPr>
      <w:r>
        <w:rPr>
          <w:rFonts w:hint="eastAsia"/>
          <w:b w:val="0"/>
          <w:bCs w:val="0"/>
          <w:color w:val="auto"/>
          <w:lang w:val="en-US" w:eastAsia="zh-CN"/>
        </w:rPr>
        <w:t>对于问题二，本文首先定义了……</w:t>
      </w:r>
      <w:r>
        <w:rPr>
          <w:rFonts w:hint="eastAsia"/>
          <w:b/>
          <w:bCs/>
          <w:color w:val="auto"/>
          <w:lang w:val="en-US" w:eastAsia="zh-CN"/>
        </w:rPr>
        <w:t>n个不确定因素</w:t>
      </w:r>
      <w:r>
        <w:rPr>
          <w:rFonts w:hint="eastAsia"/>
          <w:b w:val="0"/>
          <w:bCs w:val="0"/>
          <w:color w:val="auto"/>
          <w:lang w:val="en-US" w:eastAsia="zh-CN"/>
        </w:rPr>
        <w:t>，并将它们加入问题一的n个约束条件中。随后，引入</w:t>
      </w:r>
      <w:r>
        <w:rPr>
          <w:rFonts w:hint="eastAsia"/>
          <w:b/>
          <w:bCs/>
          <w:color w:val="auto"/>
          <w:lang w:val="en-US" w:eastAsia="zh-CN"/>
        </w:rPr>
        <w:t>条件风险价值（CVaR）</w:t>
      </w:r>
      <w:r>
        <w:rPr>
          <w:rFonts w:hint="eastAsia"/>
          <w:b w:val="0"/>
          <w:bCs w:val="0"/>
          <w:color w:val="auto"/>
          <w:lang w:val="en-US" w:eastAsia="zh-CN"/>
        </w:rPr>
        <w:t>优化方法，构建了一个包含</w:t>
      </w:r>
      <w:r>
        <w:rPr>
          <w:rFonts w:hint="eastAsia"/>
          <w:b/>
          <w:bCs/>
          <w:color w:val="auto"/>
          <w:lang w:val="en-US" w:eastAsia="zh-CN"/>
        </w:rPr>
        <w:t>总利润最大化</w:t>
      </w:r>
      <w:r>
        <w:rPr>
          <w:rFonts w:hint="eastAsia"/>
          <w:b w:val="0"/>
          <w:bCs w:val="0"/>
          <w:color w:val="auto"/>
          <w:lang w:val="en-US" w:eastAsia="zh-CN"/>
        </w:rPr>
        <w:t>和</w:t>
      </w:r>
      <w:r>
        <w:rPr>
          <w:rFonts w:hint="eastAsia"/>
          <w:b/>
          <w:bCs/>
          <w:color w:val="auto"/>
          <w:lang w:val="en-US" w:eastAsia="zh-CN"/>
        </w:rPr>
        <w:t>CVaR</w:t>
      </w:r>
      <w:r>
        <w:rPr>
          <w:rFonts w:hint="eastAsia"/>
          <w:b w:val="0"/>
          <w:bCs w:val="0"/>
          <w:color w:val="auto"/>
          <w:lang w:val="en-US" w:eastAsia="zh-CN"/>
        </w:rPr>
        <w:t>的目标函数，形成了兼顾收益最大化与风险控制的</w:t>
      </w:r>
      <w:r>
        <w:rPr>
          <w:rFonts w:hint="eastAsia"/>
          <w:b/>
          <w:bCs/>
          <w:color w:val="auto"/>
          <w:lang w:val="en-US" w:eastAsia="zh-CN"/>
        </w:rPr>
        <w:t>……模型</w:t>
      </w:r>
      <w:r>
        <w:rPr>
          <w:rFonts w:hint="eastAsia"/>
          <w:b w:val="0"/>
          <w:bCs w:val="0"/>
          <w:color w:val="auto"/>
          <w:lang w:val="en-US" w:eastAsia="zh-CN"/>
        </w:rPr>
        <w:t>。接着，利用</w:t>
      </w:r>
      <w:r>
        <w:rPr>
          <w:rFonts w:hint="eastAsia"/>
          <w:b/>
          <w:bCs/>
          <w:color w:val="auto"/>
          <w:lang w:val="en-US" w:eastAsia="zh-CN"/>
        </w:rPr>
        <w:t>引入CVaR的DEGA算法</w:t>
      </w:r>
      <w:r>
        <w:rPr>
          <w:rFonts w:hint="eastAsia"/>
          <w:b w:val="0"/>
          <w:bCs w:val="0"/>
          <w:color w:val="auto"/>
          <w:lang w:val="en-US" w:eastAsia="zh-CN"/>
        </w:rPr>
        <w:t>求解得出了适用于所有不确定性情境的最佳种植方案，并绘制了……</w:t>
      </w:r>
      <w:r>
        <w:rPr>
          <w:rFonts w:hint="eastAsia"/>
          <w:b/>
          <w:bCs/>
          <w:color w:val="auto"/>
          <w:lang w:val="en-US" w:eastAsia="zh-CN"/>
        </w:rPr>
        <w:t>热力图</w:t>
      </w:r>
      <w:r>
        <w:rPr>
          <w:rFonts w:hint="eastAsia"/>
          <w:b w:val="0"/>
          <w:bCs w:val="0"/>
          <w:color w:val="auto"/>
          <w:lang w:val="en-US" w:eastAsia="zh-CN"/>
        </w:rPr>
        <w:t>。最后，绘制了考虑不确定性因素的……</w:t>
      </w:r>
      <w:r>
        <w:rPr>
          <w:rFonts w:hint="eastAsia"/>
          <w:b/>
          <w:bCs/>
          <w:color w:val="auto"/>
          <w:lang w:val="en-US" w:eastAsia="zh-CN"/>
        </w:rPr>
        <w:t>各年度利润折线图</w:t>
      </w:r>
      <w:r>
        <w:rPr>
          <w:rFonts w:hint="eastAsia"/>
          <w:b w:val="0"/>
          <w:bCs w:val="0"/>
          <w:color w:val="auto"/>
          <w:lang w:val="en-US" w:eastAsia="zh-CN"/>
        </w:rPr>
        <w:t>和</w:t>
      </w:r>
      <w:r>
        <w:rPr>
          <w:rFonts w:hint="eastAsia"/>
          <w:b/>
          <w:bCs/>
          <w:color w:val="auto"/>
          <w:lang w:val="en-US" w:eastAsia="zh-CN"/>
        </w:rPr>
        <w:t>累计利润收敛曲线</w:t>
      </w:r>
      <w:r>
        <w:rPr>
          <w:rFonts w:hint="eastAsia"/>
          <w:b w:val="0"/>
          <w:bCs w:val="0"/>
          <w:color w:val="auto"/>
          <w:lang w:val="en-US" w:eastAsia="zh-CN"/>
        </w:rPr>
        <w:t>。结果显示，在……情境下，每年的年利润均低于未考虑不确定性的情况，且七年总利润收敛至</w:t>
      </w:r>
      <w:r>
        <w:rPr>
          <w:rFonts w:hint="eastAsia"/>
          <w:b/>
          <w:bCs/>
          <w:color w:val="auto"/>
          <w:lang w:val="en-US" w:eastAsia="zh-CN"/>
        </w:rPr>
        <w:t>x元</w:t>
      </w:r>
      <w:r>
        <w:rPr>
          <w:rFonts w:hint="eastAsia"/>
          <w:b w:val="0"/>
          <w:bCs w:val="0"/>
          <w:color w:val="auto"/>
          <w:lang w:val="en-US" w:eastAsia="zh-CN"/>
        </w:rPr>
        <w:t xml:space="preserve">，低于问题一中的y元。  </w:t>
      </w:r>
    </w:p>
    <w:p w14:paraId="0514C032">
      <w:pPr>
        <w:ind w:firstLine="419" w:firstLineChars="0"/>
        <w:rPr>
          <w:rFonts w:hint="eastAsia"/>
          <w:b w:val="0"/>
          <w:bCs w:val="0"/>
          <w:color w:val="auto"/>
          <w:lang w:val="en-US" w:eastAsia="zh-CN"/>
        </w:rPr>
      </w:pPr>
      <w:r>
        <w:rPr>
          <w:rFonts w:hint="eastAsia"/>
          <w:b w:val="0"/>
          <w:bCs w:val="0"/>
          <w:color w:val="auto"/>
          <w:lang w:val="en-US" w:eastAsia="zh-CN"/>
        </w:rPr>
        <w:t>对于问题三，本文首先绘制……的</w:t>
      </w:r>
      <w:r>
        <w:rPr>
          <w:rFonts w:hint="eastAsia"/>
          <w:b/>
          <w:bCs/>
          <w:color w:val="auto"/>
          <w:lang w:val="en-US" w:eastAsia="zh-CN"/>
        </w:rPr>
        <w:t>时间趋势图</w:t>
      </w:r>
      <w:r>
        <w:rPr>
          <w:rFonts w:hint="eastAsia"/>
          <w:b w:val="0"/>
          <w:bCs w:val="0"/>
          <w:color w:val="auto"/>
          <w:lang w:val="en-US" w:eastAsia="zh-CN"/>
        </w:rPr>
        <w:t>，对……的相关关系进行初步分析。然后基于……之间的</w:t>
      </w:r>
      <w:r>
        <w:rPr>
          <w:rFonts w:hint="eastAsia"/>
          <w:b/>
          <w:bCs/>
          <w:color w:val="auto"/>
          <w:lang w:val="en-US" w:eastAsia="zh-CN"/>
        </w:rPr>
        <w:t>Spearman相关系数</w:t>
      </w:r>
      <w:r>
        <w:rPr>
          <w:rFonts w:hint="eastAsia"/>
          <w:b w:val="0"/>
          <w:bCs w:val="0"/>
          <w:color w:val="auto"/>
          <w:lang w:val="en-US" w:eastAsia="zh-CN"/>
        </w:rPr>
        <w:t>和</w:t>
      </w:r>
      <w:r>
        <w:rPr>
          <w:rFonts w:hint="eastAsia"/>
          <w:b/>
          <w:bCs/>
          <w:color w:val="auto"/>
          <w:lang w:val="en-US" w:eastAsia="zh-CN"/>
        </w:rPr>
        <w:t>相关性热力图</w:t>
      </w:r>
      <w:r>
        <w:rPr>
          <w:rFonts w:hint="eastAsia"/>
          <w:b w:val="0"/>
          <w:bCs w:val="0"/>
          <w:color w:val="auto"/>
          <w:lang w:val="en-US" w:eastAsia="zh-CN"/>
        </w:rPr>
        <w:t>，明确了……的可替代性和互补性关系。同时，基于……、……和……之间的Spearman相关系数和热力图，明确了三者之间的相关性。在此基础上，本文在……（问题二的）模型中依次引入……的</w:t>
      </w:r>
      <w:r>
        <w:rPr>
          <w:rFonts w:hint="eastAsia"/>
          <w:b/>
          <w:bCs/>
          <w:color w:val="auto"/>
          <w:lang w:val="en-US" w:eastAsia="zh-CN"/>
        </w:rPr>
        <w:t>可替代性</w:t>
      </w:r>
      <w:r>
        <w:rPr>
          <w:rFonts w:hint="eastAsia"/>
          <w:b w:val="0"/>
          <w:bCs w:val="0"/>
          <w:color w:val="auto"/>
          <w:lang w:val="en-US" w:eastAsia="zh-CN"/>
        </w:rPr>
        <w:t>和</w:t>
      </w:r>
      <w:r>
        <w:rPr>
          <w:rFonts w:hint="eastAsia"/>
          <w:b/>
          <w:bCs/>
          <w:color w:val="auto"/>
          <w:lang w:val="en-US" w:eastAsia="zh-CN"/>
        </w:rPr>
        <w:t>互补性</w:t>
      </w:r>
      <w:r>
        <w:rPr>
          <w:rFonts w:hint="eastAsia"/>
          <w:b w:val="0"/>
          <w:bCs w:val="0"/>
          <w:color w:val="auto"/>
          <w:lang w:val="en-US" w:eastAsia="zh-CN"/>
        </w:rPr>
        <w:t>约束，以及</w:t>
      </w:r>
      <w:r>
        <w:rPr>
          <w:rFonts w:hint="eastAsia"/>
          <w:b/>
          <w:bCs/>
          <w:color w:val="auto"/>
          <w:lang w:val="en-US" w:eastAsia="zh-CN"/>
        </w:rPr>
        <w:t>……</w:t>
      </w:r>
      <w:r>
        <w:rPr>
          <w:rFonts w:hint="eastAsia"/>
          <w:b w:val="0"/>
          <w:bCs w:val="0"/>
          <w:color w:val="auto"/>
          <w:lang w:val="en-US" w:eastAsia="zh-CN"/>
        </w:rPr>
        <w:t>、</w:t>
      </w:r>
      <w:r>
        <w:rPr>
          <w:rFonts w:hint="eastAsia"/>
          <w:b/>
          <w:bCs/>
          <w:color w:val="auto"/>
          <w:lang w:val="en-US" w:eastAsia="zh-CN"/>
        </w:rPr>
        <w:t>……</w:t>
      </w:r>
      <w:r>
        <w:rPr>
          <w:rFonts w:hint="eastAsia"/>
          <w:b w:val="0"/>
          <w:bCs w:val="0"/>
          <w:color w:val="auto"/>
          <w:lang w:val="en-US" w:eastAsia="zh-CN"/>
        </w:rPr>
        <w:t>和</w:t>
      </w:r>
      <w:r>
        <w:rPr>
          <w:rFonts w:hint="eastAsia"/>
          <w:b/>
          <w:bCs/>
          <w:color w:val="auto"/>
          <w:lang w:val="en-US" w:eastAsia="zh-CN"/>
        </w:rPr>
        <w:t>……</w:t>
      </w:r>
      <w:r>
        <w:rPr>
          <w:rFonts w:hint="eastAsia"/>
          <w:b w:val="0"/>
          <w:bCs w:val="0"/>
          <w:color w:val="auto"/>
          <w:lang w:val="en-US" w:eastAsia="zh-CN"/>
        </w:rPr>
        <w:t>的</w:t>
      </w:r>
      <w:r>
        <w:rPr>
          <w:rFonts w:hint="eastAsia"/>
          <w:b/>
          <w:bCs/>
          <w:color w:val="auto"/>
          <w:lang w:val="en-US" w:eastAsia="zh-CN"/>
        </w:rPr>
        <w:t>相关性</w:t>
      </w:r>
      <w:r>
        <w:rPr>
          <w:rFonts w:hint="eastAsia"/>
          <w:b w:val="0"/>
          <w:bCs w:val="0"/>
          <w:color w:val="auto"/>
          <w:lang w:val="en-US" w:eastAsia="zh-CN"/>
        </w:rPr>
        <w:t>约束，构建了</w:t>
      </w:r>
      <w:r>
        <w:rPr>
          <w:rFonts w:hint="eastAsia"/>
          <w:b/>
          <w:bCs/>
          <w:color w:val="auto"/>
          <w:lang w:val="en-US" w:eastAsia="zh-CN"/>
        </w:rPr>
        <w:t>……模型</w:t>
      </w:r>
      <w:r>
        <w:rPr>
          <w:rFonts w:hint="eastAsia"/>
          <w:b w:val="0"/>
          <w:bCs w:val="0"/>
          <w:color w:val="auto"/>
          <w:lang w:val="en-US" w:eastAsia="zh-CN"/>
        </w:rPr>
        <w:t>。利用……算法，得出了……方案。最后，本文绘制了考虑相关因素的……</w:t>
      </w:r>
      <w:r>
        <w:rPr>
          <w:rFonts w:hint="eastAsia"/>
          <w:b/>
          <w:bCs/>
          <w:color w:val="auto"/>
          <w:lang w:val="en-US" w:eastAsia="zh-CN"/>
        </w:rPr>
        <w:t>利润折线图</w:t>
      </w:r>
      <w:r>
        <w:rPr>
          <w:rFonts w:hint="eastAsia"/>
          <w:b w:val="0"/>
          <w:bCs w:val="0"/>
          <w:color w:val="auto"/>
          <w:lang w:val="en-US" w:eastAsia="zh-CN"/>
        </w:rPr>
        <w:t>，发现考虑相关性后年利润显著提升。此外，通过……</w:t>
      </w:r>
      <w:r>
        <w:rPr>
          <w:rFonts w:hint="eastAsia"/>
          <w:b/>
          <w:bCs/>
          <w:color w:val="auto"/>
          <w:lang w:val="en-US" w:eastAsia="zh-CN"/>
        </w:rPr>
        <w:t>利润条形图</w:t>
      </w:r>
      <w:r>
        <w:rPr>
          <w:rFonts w:hint="eastAsia"/>
          <w:b w:val="0"/>
          <w:bCs w:val="0"/>
          <w:color w:val="auto"/>
          <w:lang w:val="en-US" w:eastAsia="zh-CN"/>
        </w:rPr>
        <w:t>分析得出，……和……的利润明显高于其他作物，最终七年总利润提升至</w:t>
      </w:r>
      <w:r>
        <w:rPr>
          <w:rFonts w:hint="eastAsia"/>
          <w:b/>
          <w:bCs/>
          <w:color w:val="auto"/>
          <w:lang w:val="en-US" w:eastAsia="zh-CN"/>
        </w:rPr>
        <w:t>x元</w:t>
      </w:r>
      <w:r>
        <w:rPr>
          <w:rFonts w:hint="eastAsia"/>
          <w:b w:val="0"/>
          <w:bCs w:val="0"/>
          <w:color w:val="auto"/>
          <w:lang w:val="en-US" w:eastAsia="zh-CN"/>
        </w:rPr>
        <w:t>。</w:t>
      </w:r>
    </w:p>
    <w:p w14:paraId="6A354548">
      <w:pPr>
        <w:ind w:firstLine="419" w:firstLineChars="0"/>
        <w:rPr>
          <w:rFonts w:hint="eastAsia"/>
          <w:b w:val="0"/>
          <w:bCs w:val="0"/>
          <w:color w:val="FF0000"/>
          <w:lang w:val="en-US" w:eastAsia="zh-CN"/>
        </w:rPr>
      </w:pPr>
      <w:r>
        <w:rPr>
          <w:rFonts w:hint="eastAsia"/>
          <w:b w:val="0"/>
          <w:bCs w:val="0"/>
          <w:color w:val="auto"/>
          <w:lang w:val="en-US" w:eastAsia="zh-CN"/>
        </w:rPr>
        <w:t>最后，针对……（我们建立的）模型，本文通过</w:t>
      </w:r>
      <w:r>
        <w:rPr>
          <w:rFonts w:hint="eastAsia"/>
          <w:b/>
          <w:bCs/>
          <w:color w:val="auto"/>
          <w:lang w:val="en-US" w:eastAsia="zh-CN"/>
        </w:rPr>
        <w:t>鲁棒优化</w:t>
      </w:r>
      <w:r>
        <w:rPr>
          <w:rFonts w:hint="eastAsia"/>
          <w:b w:val="0"/>
          <w:bCs w:val="0"/>
          <w:color w:val="auto"/>
          <w:lang w:val="en-US" w:eastAsia="zh-CN"/>
        </w:rPr>
        <w:t>对模型进行</w:t>
      </w:r>
      <w:r>
        <w:rPr>
          <w:rFonts w:hint="eastAsia"/>
          <w:b/>
          <w:bCs/>
          <w:color w:val="auto"/>
          <w:lang w:val="en-US" w:eastAsia="zh-CN"/>
        </w:rPr>
        <w:t>灵敏度分析</w:t>
      </w:r>
      <w:r>
        <w:rPr>
          <w:rFonts w:hint="eastAsia"/>
          <w:b w:val="0"/>
          <w:bCs w:val="0"/>
          <w:color w:val="auto"/>
          <w:lang w:val="en-US" w:eastAsia="zh-CN"/>
        </w:rPr>
        <w:t>，考虑所有不确定因素后的总利润与问题三中的利润差距极小，表明模型具有较强的稳健性。此外，本文还通过</w:t>
      </w:r>
      <w:r>
        <w:rPr>
          <w:rFonts w:hint="eastAsia"/>
          <w:b/>
          <w:bCs/>
          <w:color w:val="auto"/>
          <w:lang w:val="en-US" w:eastAsia="zh-CN"/>
        </w:rPr>
        <w:t>动态调参</w:t>
      </w:r>
      <w:r>
        <w:rPr>
          <w:rFonts w:hint="eastAsia"/>
          <w:b w:val="0"/>
          <w:bCs w:val="0"/>
          <w:color w:val="auto"/>
          <w:lang w:val="en-US" w:eastAsia="zh-CN"/>
        </w:rPr>
        <w:t xml:space="preserve">，发现……、……、……和……的波动对总利润影响较小，进一步验证了模型的抗风险能力。  </w:t>
      </w:r>
      <w:r>
        <w:rPr>
          <w:rFonts w:hint="eastAsia"/>
          <w:b w:val="0"/>
          <w:bCs w:val="0"/>
          <w:color w:val="FF0000"/>
          <w:lang w:val="en-US" w:eastAsia="zh-CN"/>
        </w:rPr>
        <w:t>//灵敏度分析→模型稳健性强。动态调参→抗风险能力</w:t>
      </w:r>
    </w:p>
    <w:p w14:paraId="1186FEC0">
      <w:pPr>
        <w:rPr>
          <w:rFonts w:hint="eastAsia"/>
          <w:b w:val="0"/>
          <w:bCs w:val="0"/>
          <w:color w:val="FF0000"/>
          <w:lang w:val="en-US" w:eastAsia="zh-CN"/>
        </w:rPr>
      </w:pPr>
    </w:p>
    <w:p w14:paraId="007C6D59">
      <w:pPr>
        <w:rPr>
          <w:rFonts w:hint="eastAsia"/>
          <w:b w:val="0"/>
          <w:bCs w:val="0"/>
          <w:color w:val="FF0000"/>
          <w:lang w:val="en-US" w:eastAsia="zh-CN"/>
        </w:rPr>
      </w:pPr>
      <w:r>
        <w:rPr>
          <w:rFonts w:hint="eastAsia"/>
          <w:b w:val="0"/>
          <w:bCs w:val="0"/>
          <w:color w:val="auto"/>
          <w:lang w:val="en-US" w:eastAsia="zh-CN"/>
        </w:rPr>
        <w:t xml:space="preserve">关键词：……优化、DEGA算法、CVaR、Spearman相关系数   </w:t>
      </w:r>
      <w:r>
        <w:rPr>
          <w:rFonts w:hint="eastAsia"/>
          <w:b w:val="0"/>
          <w:bCs w:val="0"/>
          <w:color w:val="FF0000"/>
          <w:lang w:val="en-US" w:eastAsia="zh-CN"/>
        </w:rPr>
        <w:t>//论文标题、使用的算法、分析手段</w:t>
      </w:r>
    </w:p>
    <w:p w14:paraId="2EBC0442">
      <w:pPr>
        <w:rPr>
          <w:rFonts w:hint="eastAsia"/>
          <w:b w:val="0"/>
          <w:bCs w:val="0"/>
          <w:color w:val="FF0000"/>
          <w:lang w:val="en-US" w:eastAsia="zh-CN"/>
        </w:rPr>
      </w:pPr>
    </w:p>
    <w:p w14:paraId="1740A079">
      <w:pPr>
        <w:numPr>
          <w:ilvl w:val="0"/>
          <w:numId w:val="1"/>
        </w:numPr>
        <w:rPr>
          <w:rFonts w:hint="eastAsia"/>
          <w:b w:val="0"/>
          <w:bCs w:val="0"/>
          <w:color w:val="auto"/>
          <w:lang w:val="en-US" w:eastAsia="zh-CN"/>
        </w:rPr>
      </w:pPr>
      <w:r>
        <w:rPr>
          <w:rFonts w:hint="eastAsia"/>
          <w:b w:val="0"/>
          <w:bCs w:val="0"/>
          <w:color w:val="auto"/>
          <w:lang w:val="en-US" w:eastAsia="zh-CN"/>
        </w:rPr>
        <w:t>问题重述</w:t>
      </w:r>
    </w:p>
    <w:p w14:paraId="01B36B73">
      <w:pPr>
        <w:numPr>
          <w:ilvl w:val="0"/>
          <w:numId w:val="0"/>
        </w:numPr>
        <w:rPr>
          <w:rFonts w:hint="eastAsia"/>
          <w:b w:val="0"/>
          <w:bCs w:val="0"/>
          <w:color w:val="auto"/>
          <w:lang w:val="en-US" w:eastAsia="zh-CN"/>
        </w:rPr>
      </w:pPr>
      <w:r>
        <w:rPr>
          <w:rFonts w:hint="eastAsia"/>
          <w:b w:val="0"/>
          <w:bCs w:val="0"/>
          <w:color w:val="auto"/>
          <w:lang w:val="en-US" w:eastAsia="zh-CN"/>
        </w:rPr>
        <w:t xml:space="preserve">    </w:t>
      </w:r>
      <w:r>
        <w:rPr>
          <w:rFonts w:hint="eastAsia"/>
          <w:b w:val="0"/>
          <w:bCs w:val="0"/>
          <w:color w:val="auto"/>
          <w:lang w:val="en-US" w:eastAsia="zh-CN"/>
        </w:rPr>
        <w:tab/>
      </w:r>
      <w:r>
        <w:rPr>
          <w:rFonts w:hint="eastAsia"/>
          <w:b w:val="0"/>
          <w:bCs w:val="0"/>
          <w:color w:val="auto"/>
          <w:lang w:val="en-US" w:eastAsia="zh-CN"/>
        </w:rPr>
        <w:t>本节旨在提取题目中的关键信息，全面概括……策略的问题背景，并明确求解……方案的要求，从而更清晰地把握问题的核心要点。</w:t>
      </w:r>
    </w:p>
    <w:p w14:paraId="0A85BC4D">
      <w:pPr>
        <w:pStyle w:val="4"/>
        <w:keepNext w:val="0"/>
        <w:keepLines w:val="0"/>
        <w:widowControl/>
        <w:suppressLineNumbers w:val="0"/>
      </w:pPr>
      <w:r>
        <w:t>1.1 问题背景</w:t>
      </w:r>
    </w:p>
    <w:p w14:paraId="7B82F75B">
      <w:pPr>
        <w:pStyle w:val="7"/>
        <w:keepNext w:val="0"/>
        <w:keepLines w:val="0"/>
        <w:widowControl/>
        <w:suppressLineNumbers w:val="0"/>
        <w:spacing w:before="0" w:beforeAutospacing="1" w:after="0" w:afterAutospacing="1"/>
        <w:ind w:left="0" w:right="0" w:firstLine="480" w:firstLineChars="200"/>
      </w:pPr>
      <w:r>
        <w:rPr>
          <w:rFonts w:hint="eastAsia"/>
          <w:lang w:val="en-US" w:eastAsia="zh-CN"/>
        </w:rPr>
        <w:t>如今</w:t>
      </w:r>
      <w:r>
        <w:t>，</w:t>
      </w:r>
      <w:r>
        <w:rPr>
          <w:rFonts w:hint="eastAsia"/>
          <w:lang w:eastAsia="zh-CN"/>
        </w:rPr>
        <w:t>“</w:t>
      </w:r>
      <w:r>
        <w:t>双碳</w:t>
      </w:r>
      <w:r>
        <w:rPr>
          <w:rFonts w:hint="eastAsia"/>
          <w:lang w:eastAsia="zh-CN"/>
        </w:rPr>
        <w:t>”</w:t>
      </w:r>
      <w:r>
        <w:t>目标和能源绿色低碳转型持续推进，光伏等分布式新能源快速发展，其高比例接入对电力系统的调节能力和新能源本地消纳提出了更高要求。微网通过协调分布式电源、储能设备与用户负荷，可以提升新能源就地利用水平并增强配用电系统的运行灵活性。《加快构建新型电力系统行动方案（2024—2027年）》提出推进智能微电网建设，提升分布式新能源的接入消纳和系统调节能力[1]，进一步体现了微网在新型电力系统建设中的重要作用。</w:t>
      </w:r>
    </w:p>
    <w:p w14:paraId="3385EBDF">
      <w:pPr>
        <w:pStyle w:val="7"/>
        <w:keepNext w:val="0"/>
        <w:keepLines w:val="0"/>
        <w:widowControl/>
        <w:suppressLineNumbers w:val="0"/>
        <w:ind w:firstLine="480" w:firstLineChars="200"/>
      </w:pPr>
      <w:r>
        <w:t>与此同时，电价机制正逐渐成为引导用户优化用能行为、实现削峰填谷的重要手段[2]。在此背景下，微网可以根据电价变化协调本地光伏、用电负荷、储能与外部电网之间的能量交换，在保障供电需求的同时降低购电成本。然而，</w:t>
      </w:r>
      <w:r>
        <w:rPr>
          <w:rFonts w:hint="default" w:ascii="宋体" w:hAnsi="宋体" w:eastAsia="宋体" w:cs="宋体"/>
          <w:kern w:val="2"/>
          <w:sz w:val="24"/>
          <w:szCs w:val="24"/>
          <w:lang w:val="en-US" w:eastAsia="zh-CN" w:bidi="ar-SA"/>
        </w:rPr>
        <w:t>光伏发电预测功率和居民负荷具有明显的时变特征，预测误差与电价波动使供需匹配更具不确定性；</w:t>
      </w:r>
      <w:r>
        <w:t>储能容量和充放电能力的限制又使不同时段的购电决策相互关联。因此，如何充分利用预测信息与电价信号，合理协调外网购电和储能充放电，是提升微网运行经济性与灵活性的关键问题。</w:t>
      </w:r>
    </w:p>
    <w:p w14:paraId="1DC6AC11">
      <w:pPr>
        <w:pStyle w:val="4"/>
        <w:keepNext w:val="0"/>
        <w:keepLines w:val="0"/>
        <w:widowControl/>
        <w:suppressLineNumbers w:val="0"/>
        <w:rPr>
          <w:rFonts w:hint="eastAsia" w:eastAsia="宋体"/>
          <w:lang w:val="en-US" w:eastAsia="zh-CN"/>
        </w:rPr>
      </w:pPr>
      <w:r>
        <w:rPr>
          <w:rFonts w:hint="eastAsia"/>
        </w:rPr>
        <w:t>1.2 问题</w:t>
      </w:r>
      <w:r>
        <w:rPr>
          <w:rFonts w:hint="eastAsia"/>
          <w:lang w:val="en-US" w:eastAsia="zh-CN"/>
        </w:rPr>
        <w:t>提出</w:t>
      </w:r>
    </w:p>
    <w:p w14:paraId="6D9A0592">
      <w:pPr>
        <w:numPr>
          <w:ilvl w:val="0"/>
          <w:numId w:val="0"/>
        </w:numPr>
        <w:ind w:firstLine="420" w:firstLineChars="0"/>
        <w:rPr>
          <w:rFonts w:hint="eastAsia"/>
        </w:rPr>
      </w:pPr>
      <w:r>
        <w:rPr>
          <w:rFonts w:hint="eastAsia"/>
        </w:rPr>
        <w:t>附件提供了不同时段的电价、小区用电负荷、光伏发电实际出力与预报数据以及储能设备运行参数等信息。为协调微网与外部电网之间的电力交换，在满足小区负载需求和储能运行约束的基础上，需要建立相应的购电与储能调度模型，解决以下问题：</w:t>
      </w:r>
    </w:p>
    <w:p w14:paraId="71BFDCB3">
      <w:pPr>
        <w:numPr>
          <w:ilvl w:val="0"/>
          <w:numId w:val="0"/>
        </w:numPr>
        <w:ind w:firstLine="420" w:firstLineChars="0"/>
        <w:rPr>
          <w:rFonts w:hint="eastAsia"/>
        </w:rPr>
      </w:pPr>
    </w:p>
    <w:p w14:paraId="473203AF">
      <w:pPr>
        <w:numPr>
          <w:ilvl w:val="0"/>
          <w:numId w:val="0"/>
        </w:numPr>
        <w:ind w:firstLine="420" w:firstLineChars="0"/>
        <w:rPr>
          <w:rFonts w:hint="eastAsia"/>
        </w:rPr>
      </w:pPr>
      <w:r>
        <w:rPr>
          <w:rFonts w:hint="eastAsia"/>
        </w:rPr>
        <w:t>问题一： 根据附件1中的电价、光伏发电预测数据以及附录1给出的储能参数，在每日电价和小区负载保持不变的条件下，要求微网供电满足负载需求，且储能设备每日0:00与24:00的储电量相同。以全天购电费用最小</w:t>
      </w:r>
      <w:r>
        <w:rPr>
          <w:rFonts w:hint="eastAsia"/>
          <w:lang w:val="en-US" w:eastAsia="zh-CN"/>
        </w:rPr>
        <w:t>化</w:t>
      </w:r>
      <w:r>
        <w:rPr>
          <w:rFonts w:hint="eastAsia"/>
        </w:rPr>
        <w:t>为目标，制定每日0:00的全天计划购电策略与储能设备充放电方案。</w:t>
      </w:r>
    </w:p>
    <w:p w14:paraId="19BC706F">
      <w:pPr>
        <w:numPr>
          <w:ilvl w:val="0"/>
          <w:numId w:val="0"/>
        </w:numPr>
        <w:ind w:firstLine="420" w:firstLineChars="0"/>
        <w:rPr>
          <w:rFonts w:hint="eastAsia"/>
        </w:rPr>
      </w:pPr>
    </w:p>
    <w:p w14:paraId="0ADD2B89">
      <w:pPr>
        <w:numPr>
          <w:ilvl w:val="0"/>
          <w:numId w:val="0"/>
        </w:numPr>
        <w:ind w:left="480" w:leftChars="200" w:firstLine="420" w:firstLineChars="0"/>
        <w:rPr>
          <w:rFonts w:hint="default" w:asciiTheme="minorAscii" w:hAnsiTheme="minorAscii" w:eastAsiaTheme="minorEastAsia" w:cstheme="minorBidi"/>
          <w:kern w:val="2"/>
          <w:sz w:val="24"/>
          <w:szCs w:val="24"/>
          <w:lang w:val="en-US" w:eastAsia="zh-CN" w:bidi="ar-SA"/>
        </w:rPr>
      </w:pPr>
      <w:r>
        <w:rPr>
          <w:rFonts w:hint="eastAsia" w:asciiTheme="minorAscii" w:hAnsiTheme="minorAscii" w:eastAsiaTheme="minorEastAsia" w:cstheme="minorBidi"/>
          <w:kern w:val="0"/>
          <w:sz w:val="24"/>
          <w:szCs w:val="24"/>
          <w:lang w:val="en-US" w:eastAsia="zh-CN" w:bidi="ar"/>
        </w:rPr>
        <w:t>问题二： 在每日采用相同分时电价的条件下，进一步考虑小区负载和光伏发电功率随时间变化的情况。当微网供电不足时，缺口部分需按交易时刻电价的5倍进行紧急购电。每日开始时只能根据当时已知的预测信息制定计划购电和储能策略；随着实际负荷、实际光伏等信息逐时获得，再进行因果性的日内调整或紧急购电，并确定紧急购电的发生时段和购电量。</w:t>
      </w:r>
    </w:p>
    <w:p w14:paraId="7DCDAC40">
      <w:pPr>
        <w:numPr>
          <w:ilvl w:val="0"/>
          <w:numId w:val="0"/>
        </w:numPr>
        <w:ind w:firstLine="420" w:firstLineChars="0"/>
        <w:rPr>
          <w:rFonts w:hint="eastAsia"/>
        </w:rPr>
      </w:pPr>
    </w:p>
    <w:p w14:paraId="3F4116AF">
      <w:pPr>
        <w:numPr>
          <w:ilvl w:val="0"/>
          <w:numId w:val="0"/>
        </w:numPr>
        <w:ind w:firstLine="420" w:firstLineChars="0"/>
        <w:rPr>
          <w:rFonts w:hint="eastAsia"/>
        </w:rPr>
      </w:pPr>
      <w:r>
        <w:rPr>
          <w:rFonts w:hint="eastAsia"/>
        </w:rPr>
        <w:t>问题三： 每日0:00、6:00、12:00和18:00均可获得未来24小时的光伏发电预报，并允许根据新增预报信息调整原购电计划。其中，调减购电量需对差额支付交易电价50%的违约费用，调增部分按交易电价的1.5倍结算。在考虑计划购电、调整购电和紧急购电费用的基础上，制定滚动购电与储能调度策略，并分析是否有必要利用其他时刻的预报信息调整购电计划。</w:t>
      </w:r>
    </w:p>
    <w:p w14:paraId="37051404">
      <w:pPr>
        <w:numPr>
          <w:ilvl w:val="0"/>
          <w:numId w:val="0"/>
        </w:numPr>
        <w:ind w:firstLine="420" w:firstLineChars="0"/>
        <w:rPr>
          <w:rFonts w:hint="eastAsia"/>
        </w:rPr>
      </w:pPr>
    </w:p>
    <w:p w14:paraId="64D0EF07">
      <w:pPr>
        <w:numPr>
          <w:ilvl w:val="0"/>
          <w:numId w:val="0"/>
        </w:numPr>
        <w:ind w:firstLine="420" w:firstLineChars="0"/>
        <w:rPr>
          <w:rFonts w:hint="eastAsia"/>
        </w:rPr>
      </w:pPr>
      <w:r>
        <w:rPr>
          <w:rFonts w:hint="eastAsia"/>
        </w:rPr>
        <w:t>问题四： 进一步考虑外部电网电价实时波动的情况，利用附件4中的动态电价数据，在波动电价条件下重新求解问题二和问题三，并对比分析电价波动对微网运行成本与调控方案的影响。</w:t>
      </w:r>
    </w:p>
    <w:p w14:paraId="790CCAFF">
      <w:pPr>
        <w:numPr>
          <w:ilvl w:val="0"/>
          <w:numId w:val="0"/>
        </w:numPr>
        <w:ind w:firstLine="420" w:firstLineChars="0"/>
        <w:rPr>
          <w:rFonts w:hint="eastAsia"/>
        </w:rPr>
      </w:pPr>
    </w:p>
    <w:p w14:paraId="075D6A53">
      <w:pPr>
        <w:numPr>
          <w:ilvl w:val="0"/>
          <w:numId w:val="0"/>
        </w:numPr>
        <w:ind w:firstLine="420" w:firstLineChars="0"/>
        <w:rPr>
          <w:rFonts w:hint="eastAsia"/>
        </w:rPr>
      </w:pPr>
      <w:r>
        <w:rPr>
          <w:rFonts w:hint="eastAsia"/>
        </w:rPr>
        <w:t>四个问题由确定条件下的计划购电逐步扩展至负荷与光伏波动、滚动预报修正以及动态电价场景，整体求解思路如图1所示。</w:t>
      </w:r>
    </w:p>
    <w:p w14:paraId="3155611B">
      <w:pPr>
        <w:numPr>
          <w:ilvl w:val="0"/>
          <w:numId w:val="0"/>
        </w:numPr>
        <w:ind w:firstLine="420" w:firstLineChars="0"/>
        <w:rPr>
          <w:rFonts w:hint="default"/>
          <w:lang w:val="en-US" w:eastAsia="zh-CN"/>
        </w:rPr>
      </w:pPr>
      <w:r>
        <w:rPr>
          <w:rFonts w:hint="eastAsia"/>
          <w:lang w:eastAsia="zh-CN"/>
        </w:rPr>
        <w:t>（</w:t>
      </w:r>
      <w:r>
        <w:rPr>
          <w:rFonts w:hint="eastAsia"/>
          <w:lang w:val="en-US" w:eastAsia="zh-CN"/>
        </w:rPr>
        <w:t>待补充求解流程图）</w:t>
      </w:r>
    </w:p>
    <w:p w14:paraId="7174477C">
      <w:pPr>
        <w:numPr>
          <w:ilvl w:val="0"/>
          <w:numId w:val="0"/>
        </w:numPr>
        <w:ind w:firstLine="420" w:firstLineChars="0"/>
        <w:rPr>
          <w:rFonts w:hint="default"/>
          <w:lang w:val="en-US" w:eastAsia="zh-CN"/>
        </w:rPr>
      </w:pPr>
    </w:p>
    <w:p w14:paraId="233508E7">
      <w:pPr>
        <w:numPr>
          <w:ilvl w:val="0"/>
          <w:numId w:val="1"/>
        </w:numPr>
        <w:ind w:left="480" w:leftChars="200" w:firstLine="0" w:firstLineChars="0"/>
        <w:rPr>
          <w:rFonts w:hint="eastAsia"/>
          <w:b w:val="0"/>
          <w:bCs w:val="0"/>
          <w:color w:val="auto"/>
          <w:lang w:val="en-US" w:eastAsia="zh-CN"/>
        </w:rPr>
      </w:pPr>
      <w:r>
        <w:rPr>
          <w:rFonts w:hint="eastAsia"/>
          <w:b w:val="0"/>
          <w:bCs w:val="0"/>
          <w:color w:val="auto"/>
          <w:lang w:val="en-US" w:eastAsia="zh-CN"/>
        </w:rPr>
        <w:t>模型假设</w:t>
      </w:r>
    </w:p>
    <w:p w14:paraId="488725D1">
      <w:pPr>
        <w:ind w:firstLine="419" w:firstLineChars="0"/>
        <w:rPr>
          <w:color w:val="000000"/>
        </w:rPr>
      </w:pPr>
      <w:r>
        <w:rPr>
          <w:color w:val="000000"/>
        </w:rPr>
        <w:t>为便于建模，作如下假设：</w:t>
      </w:r>
    </w:p>
    <w:p w14:paraId="48727A9D">
      <w:pPr>
        <w:ind w:firstLine="419" w:firstLineChars="0"/>
        <w:rPr>
          <w:rFonts w:hint="default" w:eastAsiaTheme="minorEastAsia"/>
          <w:color w:val="000000"/>
          <w:lang w:val="en-US" w:eastAsia="zh-CN"/>
        </w:rPr>
      </w:pPr>
      <w:r>
        <w:rPr>
          <w:rFonts w:hint="eastAsia"/>
          <w:color w:val="000000"/>
          <w:lang w:val="en-US" w:eastAsia="zh-CN"/>
        </w:rPr>
        <w:t>1、表中的数据代表时间点-10分钟~该时间点的数据</w:t>
      </w:r>
    </w:p>
    <w:p w14:paraId="13910090">
      <w:pPr>
        <w:ind w:firstLine="419" w:firstLineChars="0"/>
        <w:rPr>
          <w:rFonts w:hint="default"/>
          <w:color w:val="000000"/>
          <w:lang w:val="en-US" w:eastAsia="zh-CN"/>
        </w:rPr>
      </w:pPr>
    </w:p>
    <w:p w14:paraId="199ACD13">
      <w:pPr>
        <w:numPr>
          <w:ilvl w:val="0"/>
          <w:numId w:val="1"/>
        </w:numPr>
        <w:ind w:left="480" w:leftChars="200" w:firstLine="0" w:firstLineChars="0"/>
        <w:rPr>
          <w:rFonts w:hint="eastAsia"/>
          <w:b w:val="0"/>
          <w:bCs w:val="0"/>
          <w:color w:val="auto"/>
          <w:lang w:val="en-US" w:eastAsia="zh-CN"/>
        </w:rPr>
      </w:pPr>
      <w:r>
        <w:rPr>
          <w:rFonts w:hint="eastAsia"/>
          <w:b w:val="0"/>
          <w:bCs w:val="0"/>
          <w:color w:val="auto"/>
          <w:lang w:val="en-US" w:eastAsia="zh-CN"/>
        </w:rPr>
        <w:t>符号说明</w:t>
      </w:r>
    </w:p>
    <w:p w14:paraId="7EF95E51">
      <w:pPr>
        <w:numPr>
          <w:ilvl w:val="0"/>
          <w:numId w:val="0"/>
        </w:numPr>
        <w:ind w:leftChars="200" w:firstLine="419" w:firstLineChars="0"/>
        <w:rPr>
          <w:rFonts w:ascii="Times New Roman" w:hAnsi="Times New Roman" w:eastAsia="宋体"/>
          <w:color w:val="000000"/>
          <w:sz w:val="24"/>
        </w:rPr>
      </w:pPr>
      <w:r>
        <w:rPr>
          <w:rFonts w:ascii="Times New Roman" w:hAnsi="Times New Roman" w:eastAsia="宋体"/>
          <w:color w:val="000000"/>
          <w:sz w:val="24"/>
        </w:rPr>
        <w:t>为便于后续模型表述，本文统一采用下列核心符号。其中</w:t>
      </w:r>
      <w:r>
        <w:rPr>
          <w:rFonts w:hint="eastAsia" w:ascii="Times New Roman" w:hAnsi="Times New Roman" w:eastAsia="宋体"/>
          <w:color w:val="000000"/>
          <w:sz w:val="24"/>
          <w:lang w:eastAsia="zh-CN"/>
        </w:rPr>
        <w:t>，……</w:t>
      </w:r>
      <w:r>
        <w:rPr>
          <w:rFonts w:hint="eastAsia" w:ascii="Times New Roman" w:hAnsi="Times New Roman" w:eastAsia="宋体"/>
          <w:color w:val="000000"/>
          <w:sz w:val="24"/>
          <w:lang w:val="en-US" w:eastAsia="zh-CN"/>
        </w:rPr>
        <w:t>表示……</w:t>
      </w:r>
      <w:r>
        <w:rPr>
          <w:rFonts w:ascii="Times New Roman" w:hAnsi="Times New Roman" w:eastAsia="宋体"/>
          <w:color w:val="000000"/>
          <w:sz w:val="24"/>
        </w:rPr>
        <w:t>。仅在局部模型中使用的辅助变量将在相应章节中另行定义。</w:t>
      </w:r>
    </w:p>
    <w:p w14:paraId="42303BA2">
      <w:pPr>
        <w:numPr>
          <w:ilvl w:val="0"/>
          <w:numId w:val="0"/>
        </w:numPr>
        <w:rPr>
          <w:rFonts w:ascii="Times New Roman" w:hAnsi="Times New Roman" w:eastAsia="宋体"/>
          <w:color w:val="000000"/>
          <w:sz w:val="24"/>
        </w:rPr>
      </w:pPr>
    </w:p>
    <w:p w14:paraId="750559DA">
      <w:pPr>
        <w:numPr>
          <w:ilvl w:val="0"/>
          <w:numId w:val="1"/>
        </w:numPr>
        <w:ind w:left="480" w:leftChars="200" w:firstLine="0" w:firstLineChars="0"/>
        <w:rPr>
          <w:rFonts w:hint="eastAsia" w:ascii="Times New Roman" w:hAnsi="Times New Roman" w:eastAsia="宋体"/>
          <w:color w:val="000000"/>
          <w:sz w:val="24"/>
          <w:lang w:val="en-US" w:eastAsia="zh-CN"/>
        </w:rPr>
      </w:pPr>
      <w:r>
        <w:rPr>
          <w:rFonts w:hint="eastAsia" w:ascii="Times New Roman" w:hAnsi="Times New Roman" w:eastAsia="宋体"/>
          <w:color w:val="000000"/>
          <w:sz w:val="24"/>
          <w:lang w:val="en-US" w:eastAsia="zh-CN"/>
        </w:rPr>
        <w:t>问题一的建模与求解</w:t>
      </w:r>
    </w:p>
    <w:p w14:paraId="0BF67DDD">
      <w:pPr>
        <w:pStyle w:val="7"/>
        <w:keepNext w:val="0"/>
        <w:keepLines w:val="0"/>
        <w:widowControl/>
        <w:suppressLineNumbers w:val="0"/>
        <w:spacing w:after="0"/>
        <w:ind w:left="960" w:leftChars="400" w:right="0" w:rightChars="0" w:firstLine="480" w:firstLineChars="200"/>
        <w:rPr>
          <w:rFonts w:hint="eastAsia" w:asciiTheme="minorAscii" w:hAnsiTheme="minorAscii" w:eastAsiaTheme="minorEastAsia" w:cstheme="minorBidi"/>
          <w:kern w:val="0"/>
          <w:sz w:val="24"/>
          <w:szCs w:val="24"/>
          <w:lang w:val="en-US" w:eastAsia="zh-CN" w:bidi="ar"/>
        </w:rPr>
      </w:pPr>
      <w:r>
        <w:rPr>
          <w:rFonts w:hint="eastAsia" w:asciiTheme="minorAscii" w:hAnsiTheme="minorAscii" w:eastAsiaTheme="minorEastAsia" w:cstheme="minorBidi"/>
          <w:kern w:val="0"/>
          <w:sz w:val="24"/>
          <w:szCs w:val="24"/>
          <w:lang w:val="en-US" w:eastAsia="zh-CN" w:bidi="ar"/>
        </w:rPr>
        <w:t>本节首先通过电价变化曲线以及小区负载与光伏发电预测功率对比图，对小区用电需求、光伏发电预测功率和分时电价的日内特征进行可视化分析。随后，以全天购电费用最小为目标，构建购电与储能协同调度模型。考虑到传统单阶段线性规划在光伏富余时段可能产生购电费用相同但同期充放电的无意义解，本文采用词典序两阶段LP模型进行求解：第一阶段确定最低购电费用，第二阶段在第一阶段最优购电费用的10⁻⁴元容差内进一步最小化储能总充放电量。接下来，依次给出模型的变量定义、目标函数、约束条件、两阶段求解过程及可行性检验方法。最后，通过表格呈现了题目指定时段的购电量、分时段充放电量、全天购电量和购电费用。</w:t>
      </w:r>
    </w:p>
    <w:p w14:paraId="18F49291">
      <w:pPr>
        <w:pStyle w:val="7"/>
        <w:keepNext w:val="0"/>
        <w:keepLines w:val="0"/>
        <w:widowControl/>
        <w:suppressLineNumbers w:val="0"/>
        <w:spacing w:after="0"/>
        <w:ind w:left="960" w:leftChars="400" w:right="0" w:rightChars="0" w:firstLine="480" w:firstLineChars="200"/>
        <w:rPr>
          <w:rFonts w:hint="default" w:asciiTheme="minorAscii" w:hAnsiTheme="minorAscii" w:eastAsiaTheme="minorEastAsia" w:cstheme="minorBidi"/>
          <w:kern w:val="0"/>
          <w:sz w:val="24"/>
          <w:szCs w:val="24"/>
          <w:lang w:val="en-US" w:eastAsia="zh-CN" w:bidi="ar"/>
        </w:rPr>
      </w:pPr>
      <w:r>
        <w:rPr>
          <w:rFonts w:hint="eastAsia" w:cstheme="minorBidi"/>
          <w:kern w:val="0"/>
          <w:sz w:val="24"/>
          <w:szCs w:val="24"/>
          <w:lang w:val="en-US" w:eastAsia="zh-CN" w:bidi="ar"/>
        </w:rPr>
        <w:t>问题一的思维框架如下图所示：</w:t>
      </w:r>
    </w:p>
    <w:p w14:paraId="2BB9515E">
      <w:pPr>
        <w:pStyle w:val="7"/>
        <w:keepNext w:val="0"/>
        <w:keepLines w:val="0"/>
        <w:widowControl/>
        <w:suppressLineNumbers w:val="0"/>
        <w:spacing w:after="0"/>
        <w:ind w:left="960" w:leftChars="400" w:right="0" w:rightChars="0" w:firstLine="480" w:firstLineChars="200"/>
        <w:jc w:val="center"/>
        <w:rPr>
          <w:rFonts w:hint="default" w:asciiTheme="minorAscii" w:hAnsiTheme="minorAscii" w:eastAsiaTheme="minorEastAsia" w:cstheme="minorBidi"/>
          <w:kern w:val="0"/>
          <w:sz w:val="24"/>
          <w:szCs w:val="24"/>
          <w:lang w:val="en-US" w:eastAsia="zh-CN" w:bidi="ar"/>
        </w:rPr>
      </w:pPr>
      <w:r>
        <w:drawing>
          <wp:inline distT="0" distB="0" distL="114300" distR="114300">
            <wp:extent cx="2444750" cy="2828290"/>
            <wp:effectExtent l="0" t="0" r="8890" b="6350"/>
            <wp:docPr id="6" name="E657119C-6982-421D-8BA7-E74DEB70A7D9-1" descr="w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657119C-6982-421D-8BA7-E74DEB70A7D9-1" descr="wpp"/>
                    <pic:cNvPicPr>
                      <a:picLocks noChangeAspect="1"/>
                    </pic:cNvPicPr>
                  </pic:nvPicPr>
                  <pic:blipFill>
                    <a:blip r:embed="rId6"/>
                    <a:srcRect t="12008" r="875" b="2541"/>
                    <a:stretch>
                      <a:fillRect/>
                    </a:stretch>
                  </pic:blipFill>
                  <pic:spPr>
                    <a:xfrm>
                      <a:off x="0" y="0"/>
                      <a:ext cx="2444750" cy="2828290"/>
                    </a:xfrm>
                    <a:prstGeom prst="rect">
                      <a:avLst/>
                    </a:prstGeom>
                  </pic:spPr>
                </pic:pic>
              </a:graphicData>
            </a:graphic>
          </wp:inline>
        </w:drawing>
      </w:r>
    </w:p>
    <w:p w14:paraId="4CEA746A">
      <w:pPr>
        <w:pStyle w:val="4"/>
        <w:keepNext w:val="0"/>
        <w:keepLines w:val="0"/>
        <w:widowControl/>
        <w:suppressLineNumbers w:val="0"/>
      </w:pPr>
      <w:r>
        <w:t>4.1 数据特征分析</w:t>
      </w:r>
    </w:p>
    <w:p w14:paraId="6615190A">
      <w:pPr>
        <w:pStyle w:val="7"/>
        <w:keepNext w:val="0"/>
        <w:keepLines w:val="0"/>
        <w:widowControl/>
        <w:suppressLineNumbers w:val="0"/>
        <w:spacing w:after="0"/>
        <w:ind w:left="1440" w:leftChars="600" w:right="0" w:rightChars="0" w:firstLine="419" w:firstLineChars="0"/>
        <w:rPr>
          <w:rFonts w:asciiTheme="minorAscii" w:hAnsiTheme="minorAscii" w:eastAsiaTheme="minorEastAsia" w:cstheme="minorBidi"/>
          <w:kern w:val="0"/>
          <w:sz w:val="24"/>
          <w:szCs w:val="24"/>
          <w:lang w:val="en-US" w:eastAsia="zh-CN" w:bidi="ar"/>
        </w:rPr>
      </w:pPr>
      <w:r>
        <w:rPr>
          <w:rFonts w:hint="eastAsia" w:asciiTheme="minorAscii" w:hAnsiTheme="minorAscii" w:eastAsiaTheme="minorEastAsia" w:cstheme="minorBidi"/>
          <w:kern w:val="0"/>
          <w:sz w:val="24"/>
          <w:szCs w:val="24"/>
          <w:lang w:val="en-US" w:eastAsia="zh-CN" w:bidi="ar"/>
        </w:rPr>
        <w:t>为识别日内电价、用电负荷与</w:t>
      </w:r>
      <w:r>
        <w:rPr>
          <w:rFonts w:hint="default" w:ascii="宋体" w:hAnsi="宋体" w:eastAsia="宋体" w:cs="宋体"/>
          <w:kern w:val="2"/>
          <w:sz w:val="24"/>
          <w:szCs w:val="24"/>
          <w:lang w:val="en-US" w:eastAsia="zh-CN" w:bidi="ar-SA"/>
        </w:rPr>
        <w:t>光伏发电预测功率</w:t>
      </w:r>
      <w:r>
        <w:rPr>
          <w:rFonts w:hint="eastAsia" w:asciiTheme="minorAscii" w:hAnsiTheme="minorAscii" w:eastAsiaTheme="minorEastAsia" w:cstheme="minorBidi"/>
          <w:kern w:val="0"/>
          <w:sz w:val="24"/>
          <w:szCs w:val="24"/>
          <w:lang w:val="en-US" w:eastAsia="zh-CN" w:bidi="ar"/>
        </w:rPr>
        <w:t>之间的时序关系，本文对附件1中的144个10 min时段数据进行可视化分析。附件1已给出该日各10 min时段的光伏发电预测功率，因此在问题一中将其作为已知的确定性输入参与优化。原始数据不存在缺失值，负荷与</w:t>
      </w:r>
      <w:r>
        <w:rPr>
          <w:rFonts w:hint="default" w:ascii="宋体" w:hAnsi="宋体" w:eastAsia="宋体" w:cs="宋体"/>
          <w:kern w:val="2"/>
          <w:sz w:val="24"/>
          <w:szCs w:val="24"/>
          <w:lang w:val="en-US" w:eastAsia="zh-CN" w:bidi="ar-SA"/>
        </w:rPr>
        <w:t>光伏发电预测功率</w:t>
      </w:r>
      <w:r>
        <w:rPr>
          <w:rFonts w:hint="eastAsia" w:asciiTheme="minorAscii" w:hAnsiTheme="minorAscii" w:eastAsiaTheme="minorEastAsia" w:cstheme="minorBidi"/>
          <w:kern w:val="0"/>
          <w:sz w:val="24"/>
          <w:szCs w:val="24"/>
          <w:lang w:val="en-US" w:eastAsia="zh-CN" w:bidi="ar"/>
        </w:rPr>
        <w:t xml:space="preserve">的单位均为kW，计算时段电量时按照 </w:t>
      </w:r>
      <m:oMath>
        <m:sSub>
          <m:sSubPr>
            <m:ctrlPr>
              <w:rPr>
                <w:rFonts w:hint="default" w:ascii="Cambria Math" w:hAnsi="Cambria Math" w:eastAsiaTheme="minorEastAsia" w:cstheme="minorBidi"/>
                <w:sz w:val="24"/>
                <w:szCs w:val="24"/>
              </w:rPr>
            </m:ctrlPr>
          </m:sSubPr>
          <m:e>
            <m:r>
              <m:rPr/>
              <w:rPr>
                <w:rFonts w:hint="default" w:ascii="Cambria Math" w:hAnsi="Cambria Math" w:eastAsiaTheme="minorEastAsia" w:cstheme="minorBidi"/>
                <w:sz w:val="24"/>
                <w:szCs w:val="24"/>
              </w:rPr>
              <m:t>E</m:t>
            </m:r>
            <m:ctrlPr>
              <w:rPr>
                <w:rFonts w:ascii="Cambria Math" w:hAnsi="Cambria Math" w:eastAsiaTheme="minorEastAsia" w:cstheme="minorBidi"/>
                <w:sz w:val="24"/>
                <w:szCs w:val="24"/>
              </w:rPr>
            </m:ctrlPr>
          </m:e>
          <m:sub>
            <m:r>
              <m:rPr/>
              <w:rPr>
                <w:rFonts w:hint="default" w:ascii="Cambria Math" w:hAnsi="Cambria Math" w:eastAsiaTheme="minorEastAsia" w:cstheme="minorBidi"/>
                <w:sz w:val="24"/>
                <w:szCs w:val="24"/>
              </w:rPr>
              <m:t>t</m:t>
            </m:r>
            <m:ctrlPr>
              <w:rPr>
                <w:rFonts w:ascii="Cambria Math" w:hAnsi="Cambria Math" w:eastAsiaTheme="minorEastAsia" w:cstheme="minorBidi"/>
                <w:sz w:val="24"/>
                <w:szCs w:val="24"/>
              </w:rPr>
            </m:ctrlPr>
          </m:sub>
        </m:sSub>
        <m:r>
          <m:rPr/>
          <w:rPr>
            <w:rFonts w:hint="default" w:ascii="Cambria Math" w:hAnsi="Cambria Math" w:eastAsiaTheme="minorEastAsia" w:cstheme="minorBidi"/>
            <w:sz w:val="24"/>
            <w:szCs w:val="24"/>
          </w:rPr>
          <m:t>=</m:t>
        </m:r>
        <m:sSub>
          <m:sSubPr>
            <m:ctrlPr>
              <w:rPr>
                <w:rFonts w:hint="default" w:ascii="Cambria Math" w:hAnsi="Cambria Math" w:eastAsiaTheme="minorEastAsia" w:cstheme="minorBidi"/>
                <w:sz w:val="24"/>
                <w:szCs w:val="24"/>
              </w:rPr>
            </m:ctrlPr>
          </m:sSubPr>
          <m:e>
            <m:r>
              <m:rPr/>
              <w:rPr>
                <w:rFonts w:hint="default" w:ascii="Cambria Math" w:hAnsi="Cambria Math" w:eastAsiaTheme="minorEastAsia" w:cstheme="minorBidi"/>
                <w:sz w:val="24"/>
                <w:szCs w:val="24"/>
              </w:rPr>
              <m:t>P</m:t>
            </m:r>
            <m:ctrlPr>
              <w:rPr>
                <w:rFonts w:ascii="Cambria Math" w:hAnsi="Cambria Math" w:eastAsiaTheme="minorEastAsia" w:cstheme="minorBidi"/>
                <w:sz w:val="24"/>
                <w:szCs w:val="24"/>
              </w:rPr>
            </m:ctrlPr>
          </m:e>
          <m:sub>
            <m:r>
              <m:rPr/>
              <w:rPr>
                <w:rFonts w:hint="default" w:ascii="Cambria Math" w:hAnsi="Cambria Math" w:eastAsiaTheme="minorEastAsia" w:cstheme="minorBidi"/>
                <w:sz w:val="24"/>
                <w:szCs w:val="24"/>
              </w:rPr>
              <m:t>t</m:t>
            </m:r>
            <m:ctrlPr>
              <w:rPr>
                <w:rFonts w:ascii="Cambria Math" w:hAnsi="Cambria Math" w:eastAsiaTheme="minorEastAsia" w:cstheme="minorBidi"/>
                <w:sz w:val="24"/>
                <w:szCs w:val="24"/>
              </w:rPr>
            </m:ctrlPr>
          </m:sub>
        </m:sSub>
        <m:r>
          <m:rPr/>
          <w:rPr>
            <w:rFonts w:hint="default" w:ascii="Cambria Math" w:hAnsi="Cambria Math" w:eastAsiaTheme="minorEastAsia" w:cstheme="minorBidi"/>
            <w:sz w:val="24"/>
            <w:szCs w:val="24"/>
          </w:rPr>
          <m:t>Δt</m:t>
        </m:r>
      </m:oMath>
      <w:r>
        <w:rPr>
          <w:rFonts w:hint="eastAsia" w:asciiTheme="minorAscii" w:hAnsiTheme="minorAscii" w:eastAsiaTheme="minorEastAsia" w:cstheme="minorBidi"/>
          <w:kern w:val="0"/>
          <w:sz w:val="24"/>
          <w:szCs w:val="24"/>
          <w:lang w:val="en-US" w:eastAsia="zh-CN" w:bidi="ar"/>
        </w:rPr>
        <w:t xml:space="preserve"> 进行换算，其中 </w:t>
      </w:r>
      <m:oMath>
        <m:r>
          <m:rPr/>
          <w:rPr>
            <w:rFonts w:hint="default" w:ascii="Cambria Math" w:hAnsi="Cambria Math" w:eastAsiaTheme="minorEastAsia" w:cstheme="minorBidi"/>
            <w:sz w:val="24"/>
            <w:szCs w:val="24"/>
          </w:rPr>
          <m:t>Δt=1/6</m:t>
        </m:r>
      </m:oMath>
      <w:r>
        <w:rPr>
          <w:rFonts w:hint="eastAsia" w:asciiTheme="minorAscii" w:hAnsiTheme="minorAscii" w:eastAsiaTheme="minorEastAsia" w:cstheme="minorBidi"/>
          <w:kern w:val="0"/>
          <w:sz w:val="24"/>
          <w:szCs w:val="24"/>
          <w:lang w:val="en-US" w:eastAsia="zh-CN" w:bidi="ar"/>
        </w:rPr>
        <w:t xml:space="preserve"> h。图4-</w:t>
      </w:r>
      <w:r>
        <w:rPr>
          <w:rFonts w:hint="eastAsia" w:cstheme="minorBidi"/>
          <w:kern w:val="0"/>
          <w:sz w:val="24"/>
          <w:szCs w:val="24"/>
          <w:lang w:val="en-US" w:eastAsia="zh-CN" w:bidi="ar"/>
        </w:rPr>
        <w:t>2</w:t>
      </w:r>
      <w:r>
        <w:rPr>
          <w:rFonts w:hint="eastAsia" w:asciiTheme="minorAscii" w:hAnsiTheme="minorAscii" w:eastAsiaTheme="minorEastAsia" w:cstheme="minorBidi"/>
          <w:kern w:val="0"/>
          <w:sz w:val="24"/>
          <w:szCs w:val="24"/>
          <w:lang w:val="en-US" w:eastAsia="zh-CN" w:bidi="ar"/>
        </w:rPr>
        <w:t>展示了电价、负荷和光伏发电预测功率的日内变化特征。</w:t>
      </w:r>
    </w:p>
    <w:tbl>
      <w:tblPr>
        <w:tblStyle w:val="9"/>
        <w:tblW w:w="0" w:type="auto"/>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left w:w="108" w:type="dxa"/>
          <w:right w:w="108" w:type="dxa"/>
        </w:tblCellMar>
      </w:tblPr>
      <w:tblGrid>
        <w:gridCol w:w="8522"/>
      </w:tblGrid>
      <w:tr w14:paraId="6AB3B67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left w:w="108" w:type="dxa"/>
            <w:right w:w="108" w:type="dxa"/>
          </w:tblCellMar>
        </w:tblPrEx>
        <w:trPr>
          <w:jc w:val="center"/>
        </w:trPr>
        <w:tc>
          <w:tcPr>
            <w:tcW w:w="8522" w:type="dxa"/>
            <w:tcBorders>
              <w:bottom w:val="nil"/>
            </w:tcBorders>
            <w:vAlign w:val="center"/>
          </w:tcPr>
          <w:p w14:paraId="35EA3177">
            <w:pPr>
              <w:pStyle w:val="7"/>
              <w:keepNext w:val="0"/>
              <w:keepLines w:val="0"/>
              <w:widowControl/>
              <w:suppressLineNumbers w:val="0"/>
              <w:ind w:left="0" w:leftChars="0" w:firstLine="0" w:firstLineChars="0"/>
              <w:jc w:val="center"/>
              <w:rPr>
                <w:rFonts w:hint="eastAsia"/>
                <w:vertAlign w:val="baseline"/>
                <w:lang w:val="en-US" w:eastAsia="zh-CN"/>
              </w:rPr>
            </w:pPr>
            <w:r>
              <w:rPr>
                <w:rFonts w:hint="default"/>
                <w:lang w:val="en-US" w:eastAsia="zh-CN"/>
              </w:rPr>
              <w:drawing>
                <wp:inline distT="0" distB="0" distL="114300" distR="114300">
                  <wp:extent cx="3403600" cy="1324610"/>
                  <wp:effectExtent l="0" t="0" r="10160" b="1270"/>
                  <wp:docPr id="5" name="图片 5" descr="图4-1a_分时电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4-1a_分时电价"/>
                          <pic:cNvPicPr>
                            <a:picLocks noChangeAspect="1"/>
                          </pic:cNvPicPr>
                        </pic:nvPicPr>
                        <pic:blipFill>
                          <a:blip r:embed="rId7"/>
                          <a:stretch>
                            <a:fillRect/>
                          </a:stretch>
                        </pic:blipFill>
                        <pic:spPr>
                          <a:xfrm>
                            <a:off x="0" y="0"/>
                            <a:ext cx="3403600" cy="1324610"/>
                          </a:xfrm>
                          <a:prstGeom prst="rect">
                            <a:avLst/>
                          </a:prstGeom>
                        </pic:spPr>
                      </pic:pic>
                    </a:graphicData>
                  </a:graphic>
                </wp:inline>
              </w:drawing>
            </w:r>
          </w:p>
        </w:tc>
      </w:tr>
      <w:tr w14:paraId="2253BC5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left w:w="108" w:type="dxa"/>
            <w:right w:w="108" w:type="dxa"/>
          </w:tblCellMar>
        </w:tblPrEx>
        <w:trPr>
          <w:jc w:val="center"/>
        </w:trPr>
        <w:tc>
          <w:tcPr>
            <w:tcW w:w="8522" w:type="dxa"/>
            <w:tcBorders>
              <w:top w:val="nil"/>
              <w:bottom w:val="nil"/>
            </w:tcBorders>
            <w:vAlign w:val="center"/>
          </w:tcPr>
          <w:p w14:paraId="7D0DA705">
            <w:pPr>
              <w:pStyle w:val="7"/>
              <w:keepNext w:val="0"/>
              <w:keepLines w:val="0"/>
              <w:widowControl/>
              <w:suppressLineNumbers w:val="0"/>
              <w:ind w:firstLine="419" w:firstLineChars="0"/>
              <w:jc w:val="center"/>
              <w:rPr>
                <w:rFonts w:hint="eastAsia"/>
                <w:vertAlign w:val="baseline"/>
                <w:lang w:val="en-US" w:eastAsia="zh-CN"/>
              </w:rPr>
            </w:pPr>
            <w:r>
              <w:rPr>
                <w:rFonts w:ascii="宋体" w:hAnsi="宋体" w:eastAsia="宋体" w:cs="宋体"/>
                <w:sz w:val="24"/>
                <w:szCs w:val="24"/>
              </w:rPr>
              <w:t>（a）分时电价</w:t>
            </w:r>
          </w:p>
        </w:tc>
      </w:tr>
      <w:tr w14:paraId="3C0D472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left w:w="108" w:type="dxa"/>
            <w:right w:w="108" w:type="dxa"/>
          </w:tblCellMar>
        </w:tblPrEx>
        <w:trPr>
          <w:jc w:val="center"/>
        </w:trPr>
        <w:tc>
          <w:tcPr>
            <w:tcW w:w="8522" w:type="dxa"/>
            <w:tcBorders>
              <w:top w:val="nil"/>
              <w:bottom w:val="nil"/>
            </w:tcBorders>
            <w:vAlign w:val="center"/>
          </w:tcPr>
          <w:p w14:paraId="7068D0E2">
            <w:pPr>
              <w:pStyle w:val="7"/>
              <w:keepNext w:val="0"/>
              <w:keepLines w:val="0"/>
              <w:widowControl/>
              <w:suppressLineNumbers w:val="0"/>
              <w:ind w:left="0" w:leftChars="0" w:firstLine="0" w:firstLineChars="0"/>
              <w:jc w:val="center"/>
              <w:rPr>
                <w:rFonts w:hint="eastAsia"/>
                <w:vertAlign w:val="baseline"/>
                <w:lang w:val="en-US" w:eastAsia="zh-CN"/>
              </w:rPr>
            </w:pPr>
            <w:r>
              <w:rPr>
                <w:rFonts w:hint="default"/>
                <w:lang w:val="en-US" w:eastAsia="zh-CN"/>
              </w:rPr>
              <w:drawing>
                <wp:inline distT="0" distB="0" distL="114300" distR="114300">
                  <wp:extent cx="3286760" cy="1297305"/>
                  <wp:effectExtent l="0" t="0" r="5080" b="13335"/>
                  <wp:docPr id="4" name="图片 4" descr="图4-1b_负荷与光伏出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4-1b_负荷与光伏出力"/>
                          <pic:cNvPicPr>
                            <a:picLocks noChangeAspect="1"/>
                          </pic:cNvPicPr>
                        </pic:nvPicPr>
                        <pic:blipFill>
                          <a:blip r:embed="rId8"/>
                          <a:stretch>
                            <a:fillRect/>
                          </a:stretch>
                        </pic:blipFill>
                        <pic:spPr>
                          <a:xfrm>
                            <a:off x="0" y="0"/>
                            <a:ext cx="3286760" cy="1297305"/>
                          </a:xfrm>
                          <a:prstGeom prst="rect">
                            <a:avLst/>
                          </a:prstGeom>
                        </pic:spPr>
                      </pic:pic>
                    </a:graphicData>
                  </a:graphic>
                </wp:inline>
              </w:drawing>
            </w:r>
          </w:p>
        </w:tc>
      </w:tr>
      <w:tr w14:paraId="149D662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left w:w="108" w:type="dxa"/>
            <w:right w:w="108" w:type="dxa"/>
          </w:tblCellMar>
        </w:tblPrEx>
        <w:trPr>
          <w:jc w:val="center"/>
        </w:trPr>
        <w:tc>
          <w:tcPr>
            <w:tcW w:w="8522" w:type="dxa"/>
            <w:tcBorders>
              <w:top w:val="nil"/>
            </w:tcBorders>
            <w:vAlign w:val="center"/>
          </w:tcPr>
          <w:p w14:paraId="4729C4D3">
            <w:pPr>
              <w:pStyle w:val="7"/>
              <w:keepNext w:val="0"/>
              <w:keepLines w:val="0"/>
              <w:widowControl/>
              <w:suppressLineNumbers w:val="0"/>
              <w:ind w:firstLine="419" w:firstLineChars="0"/>
              <w:jc w:val="center"/>
              <w:rPr>
                <w:rFonts w:hint="eastAsia" w:eastAsia="宋体"/>
                <w:vertAlign w:val="baseline"/>
                <w:lang w:val="en-US" w:eastAsia="zh-CN"/>
              </w:rPr>
            </w:pPr>
            <w:r>
              <w:rPr>
                <w:rFonts w:hint="default" w:ascii="宋体" w:hAnsi="宋体" w:eastAsia="宋体" w:cs="宋体"/>
                <w:kern w:val="2"/>
                <w:sz w:val="24"/>
                <w:szCs w:val="24"/>
                <w:lang w:val="en-US" w:eastAsia="zh-CN" w:bidi="ar-SA"/>
              </w:rPr>
              <w:t>（b）小区负载与光伏发电预测功率对比</w:t>
            </w:r>
          </w:p>
        </w:tc>
      </w:tr>
    </w:tbl>
    <w:p w14:paraId="7FC0CF0B"/>
    <w:tbl>
      <w:tblPr>
        <w:tblStyle w:val="9"/>
        <w:tblpPr w:leftFromText="180" w:rightFromText="180" w:vertAnchor="text" w:tblpX="10214" w:tblpY="-7009"/>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750"/>
      </w:tblGrid>
      <w:tr w14:paraId="3AFC7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30" w:hRule="atLeast"/>
        </w:trPr>
        <w:tc>
          <w:tcPr>
            <w:tcW w:w="750" w:type="dxa"/>
          </w:tcPr>
          <w:p w14:paraId="47673558">
            <w:pPr>
              <w:pStyle w:val="7"/>
              <w:keepNext w:val="0"/>
              <w:keepLines w:val="0"/>
              <w:widowControl/>
              <w:suppressLineNumbers w:val="0"/>
              <w:rPr>
                <w:rFonts w:hint="eastAsia"/>
                <w:vertAlign w:val="baseline"/>
                <w:lang w:val="en-US" w:eastAsia="zh-CN"/>
              </w:rPr>
            </w:pPr>
          </w:p>
        </w:tc>
      </w:tr>
    </w:tbl>
    <w:p w14:paraId="17839644">
      <w:pPr>
        <w:pStyle w:val="7"/>
        <w:keepNext w:val="0"/>
        <w:keepLines w:val="0"/>
        <w:widowControl/>
        <w:suppressLineNumbers w:val="0"/>
        <w:ind w:firstLine="419" w:firstLineChars="0"/>
        <w:jc w:val="center"/>
        <w:rPr>
          <w:rFonts w:hint="default"/>
          <w:lang w:val="en-US" w:eastAsia="zh-CN"/>
        </w:rPr>
      </w:pPr>
      <w:r>
        <w:rPr>
          <w:rFonts w:hint="eastAsia"/>
          <w:lang w:val="en-US" w:eastAsia="zh-CN"/>
        </w:rPr>
        <w:t>图4-2</w:t>
      </w:r>
    </w:p>
    <w:p w14:paraId="4A4D7A37">
      <w:pPr>
        <w:pStyle w:val="7"/>
        <w:keepNext w:val="0"/>
        <w:keepLines w:val="0"/>
        <w:widowControl/>
        <w:suppressLineNumbers w:val="0"/>
        <w:spacing w:after="0"/>
        <w:ind w:left="960" w:leftChars="400" w:right="0" w:rightChars="0" w:firstLine="419" w:firstLineChars="0"/>
        <w:rPr>
          <w:rFonts w:asciiTheme="minorAscii" w:hAnsiTheme="minorAscii" w:eastAsiaTheme="minorEastAsia" w:cstheme="minorBidi"/>
          <w:kern w:val="0"/>
          <w:sz w:val="24"/>
          <w:szCs w:val="24"/>
          <w:lang w:val="en-US" w:eastAsia="zh-CN" w:bidi="ar"/>
        </w:rPr>
      </w:pPr>
      <w:r>
        <w:rPr>
          <w:rFonts w:hint="eastAsia" w:asciiTheme="minorAscii" w:hAnsiTheme="minorAscii" w:eastAsiaTheme="minorEastAsia" w:cstheme="minorBidi"/>
          <w:kern w:val="0"/>
          <w:sz w:val="24"/>
          <w:szCs w:val="24"/>
          <w:lang w:val="en-US" w:eastAsia="zh-CN" w:bidi="ar"/>
        </w:rPr>
        <w:t>由图4-</w:t>
      </w:r>
      <w:r>
        <w:rPr>
          <w:rFonts w:hint="eastAsia" w:cstheme="minorBidi"/>
          <w:kern w:val="0"/>
          <w:sz w:val="24"/>
          <w:szCs w:val="24"/>
          <w:lang w:val="en-US" w:eastAsia="zh-CN" w:bidi="ar"/>
        </w:rPr>
        <w:t>2</w:t>
      </w:r>
      <w:r>
        <w:rPr>
          <w:rFonts w:hint="eastAsia" w:asciiTheme="minorAscii" w:hAnsiTheme="minorAscii" w:eastAsiaTheme="minorEastAsia" w:cstheme="minorBidi"/>
          <w:kern w:val="0"/>
          <w:sz w:val="24"/>
          <w:szCs w:val="24"/>
          <w:lang w:val="en-US" w:eastAsia="zh-CN" w:bidi="ar"/>
        </w:rPr>
        <w:t>(a)可见，日内电价具有明显的峰谷差异。最低电价为0.3713元/kWh，出现</w:t>
      </w:r>
      <w:r>
        <w:rPr>
          <w:rFonts w:hint="eastAsia" w:cstheme="minorBidi"/>
          <w:kern w:val="0"/>
          <w:sz w:val="24"/>
          <w:szCs w:val="24"/>
          <w:lang w:val="en-US" w:eastAsia="zh-CN" w:bidi="ar"/>
        </w:rPr>
        <w:t>在</w:t>
      </w:r>
      <w:r>
        <w:rPr>
          <w:rFonts w:hint="eastAsia" w:asciiTheme="minorAscii" w:hAnsiTheme="minorAscii" w:eastAsiaTheme="minorEastAsia" w:cstheme="minorBidi"/>
          <w:kern w:val="0"/>
          <w:sz w:val="24"/>
          <w:szCs w:val="24"/>
          <w:lang w:val="en-US" w:eastAsia="zh-CN" w:bidi="ar"/>
        </w:rPr>
        <w:t>05:40；最高电价为1.3952元/kWh，出现在20:40应时段，峰谷价差达到1.0239元/kWh，为储能低价充电、高价放电提供了条件。</w:t>
      </w:r>
    </w:p>
    <w:p w14:paraId="1FB40291">
      <w:pPr>
        <w:pStyle w:val="7"/>
        <w:keepNext w:val="0"/>
        <w:keepLines w:val="0"/>
        <w:widowControl/>
        <w:suppressLineNumbers w:val="0"/>
        <w:spacing w:after="0"/>
        <w:ind w:left="960" w:leftChars="400" w:right="0" w:rightChars="0" w:firstLine="419" w:firstLineChars="0"/>
        <w:rPr>
          <w:rFonts w:asciiTheme="minorAscii" w:hAnsiTheme="minorAscii" w:eastAsiaTheme="minorEastAsia" w:cstheme="minorBidi"/>
          <w:kern w:val="0"/>
          <w:sz w:val="24"/>
          <w:szCs w:val="24"/>
          <w:lang w:val="en-US" w:eastAsia="zh-CN" w:bidi="ar"/>
        </w:rPr>
      </w:pPr>
      <w:r>
        <w:rPr>
          <w:rFonts w:hint="eastAsia" w:asciiTheme="minorAscii" w:hAnsiTheme="minorAscii" w:eastAsiaTheme="minorEastAsia" w:cstheme="minorBidi"/>
          <w:kern w:val="0"/>
          <w:sz w:val="24"/>
          <w:szCs w:val="24"/>
          <w:lang w:val="en-US" w:eastAsia="zh-CN" w:bidi="ar"/>
        </w:rPr>
        <w:t>由图4-</w:t>
      </w:r>
      <w:r>
        <w:rPr>
          <w:rFonts w:hint="eastAsia" w:cstheme="minorBidi"/>
          <w:kern w:val="0"/>
          <w:sz w:val="24"/>
          <w:szCs w:val="24"/>
          <w:lang w:val="en-US" w:eastAsia="zh-CN" w:bidi="ar"/>
        </w:rPr>
        <w:t>2</w:t>
      </w:r>
      <w:bookmarkStart w:id="0" w:name="_GoBack"/>
      <w:bookmarkEnd w:id="0"/>
      <w:r>
        <w:rPr>
          <w:rFonts w:hint="eastAsia" w:asciiTheme="minorAscii" w:hAnsiTheme="minorAscii" w:eastAsiaTheme="minorEastAsia" w:cstheme="minorBidi"/>
          <w:kern w:val="0"/>
          <w:sz w:val="24"/>
          <w:szCs w:val="24"/>
          <w:lang w:val="en-US" w:eastAsia="zh-CN" w:bidi="ar"/>
        </w:rPr>
        <w:t>(b)可见，小区负荷在日间（08:00-17:50）总体处于高位，并于09:10达到5958.97 kW；夜间负荷较低，于22:10降至3309.39 kW。</w:t>
      </w:r>
      <w:r>
        <w:rPr>
          <w:rFonts w:hint="default" w:ascii="宋体" w:hAnsi="宋体" w:eastAsia="宋体" w:cs="宋体"/>
          <w:kern w:val="2"/>
          <w:sz w:val="24"/>
          <w:szCs w:val="24"/>
          <w:lang w:val="en-US" w:eastAsia="zh-CN" w:bidi="ar-SA"/>
        </w:rPr>
        <w:t>光伏发电预测功率</w:t>
      </w:r>
      <w:r>
        <w:rPr>
          <w:rFonts w:hint="eastAsia" w:asciiTheme="minorAscii" w:hAnsiTheme="minorAscii" w:eastAsiaTheme="minorEastAsia" w:cstheme="minorBidi"/>
          <w:kern w:val="0"/>
          <w:sz w:val="24"/>
          <w:szCs w:val="24"/>
          <w:lang w:val="en-US" w:eastAsia="zh-CN" w:bidi="ar"/>
        </w:rPr>
        <w:t>呈单峰变化特征，于12:10达到7612.32 kW。09:40-14:30期间，</w:t>
      </w:r>
      <w:r>
        <w:rPr>
          <w:rFonts w:hint="default" w:ascii="宋体" w:hAnsi="宋体" w:eastAsia="宋体" w:cs="宋体"/>
          <w:kern w:val="2"/>
          <w:sz w:val="24"/>
          <w:szCs w:val="24"/>
          <w:lang w:val="en-US" w:eastAsia="zh-CN" w:bidi="ar-SA"/>
        </w:rPr>
        <w:t>光伏发电预测功率</w:t>
      </w:r>
      <w:r>
        <w:rPr>
          <w:rFonts w:hint="eastAsia" w:asciiTheme="minorAscii" w:hAnsiTheme="minorAscii" w:eastAsiaTheme="minorEastAsia" w:cstheme="minorBidi"/>
          <w:kern w:val="0"/>
          <w:sz w:val="24"/>
          <w:szCs w:val="24"/>
          <w:lang w:val="en-US" w:eastAsia="zh-CN" w:bidi="ar"/>
        </w:rPr>
        <w:t>连续高于小区负荷，共形成30个光伏富余时段，累计富余电量为6247.96 kWh。</w:t>
      </w:r>
    </w:p>
    <w:p w14:paraId="099D497B">
      <w:pPr>
        <w:pStyle w:val="7"/>
        <w:keepNext w:val="0"/>
        <w:keepLines w:val="0"/>
        <w:widowControl/>
        <w:suppressLineNumbers w:val="0"/>
        <w:spacing w:after="0"/>
        <w:ind w:left="960" w:leftChars="400" w:right="0" w:rightChars="0" w:firstLine="419" w:firstLineChars="0"/>
        <w:rPr>
          <w:rFonts w:asciiTheme="minorAscii" w:hAnsiTheme="minorAscii" w:eastAsiaTheme="minorEastAsia" w:cstheme="minorBidi"/>
          <w:kern w:val="0"/>
          <w:sz w:val="24"/>
          <w:szCs w:val="24"/>
          <w:lang w:val="en-US" w:eastAsia="zh-CN" w:bidi="ar"/>
        </w:rPr>
      </w:pPr>
      <w:r>
        <w:rPr>
          <w:rFonts w:hint="eastAsia" w:asciiTheme="minorAscii" w:hAnsiTheme="minorAscii" w:eastAsiaTheme="minorEastAsia" w:cstheme="minorBidi"/>
          <w:kern w:val="0"/>
          <w:sz w:val="24"/>
          <w:szCs w:val="24"/>
          <w:lang w:val="en-US" w:eastAsia="zh-CN" w:bidi="ar"/>
        </w:rPr>
        <w:t>电价峰谷、光伏富余与负荷高峰在时间上存在错位，储能可通过跨时段充放电降低外部电网购电费用，但连续光伏富余也可能使单阶段线性规划出现购电成本相同而储能运行路径不同的等价最优解。因此，后文采用基于词典序优化的两阶段LP模型，在第一阶段最优购电费用的10⁻⁴元容差内进一步最小化储能总吞吐量。</w:t>
      </w:r>
    </w:p>
    <w:p w14:paraId="5229424B">
      <w:pPr>
        <w:pStyle w:val="3"/>
        <w:keepNext/>
        <w:spacing w:before="160" w:after="80"/>
      </w:pPr>
      <w:r>
        <w:t>4.2 基于词典序优化的两阶段LP模型的建立</w:t>
      </w:r>
    </w:p>
    <w:p w14:paraId="2250A6CB">
      <w:pPr>
        <w:spacing w:before="0" w:after="0" w:line="360" w:lineRule="auto"/>
        <w:ind w:firstLine="420"/>
      </w:pPr>
      <w:r>
        <w:rPr>
          <w:rFonts w:ascii="Times New Roman" w:hAnsi="Times New Roman" w:eastAsia="Noto Serif CJK SC"/>
          <w:sz w:val="22"/>
        </w:rPr>
        <w:t>由问题分析可知，各时段的电价、小区负载功率和光伏发电预测功率均为已知的确定性输入，购电功率、储能充放电功率及储电量均为连续变量。同时，购电费用、功率平衡关系、储电量递推关系及各变量的上下界均可用线性函数表示。因此，问题一属于带时序耦合约束的确定性线性优化问题。</w:t>
      </w:r>
    </w:p>
    <w:p w14:paraId="563E8EA0">
      <w:pPr>
        <w:spacing w:before="0" w:after="0" w:line="360" w:lineRule="auto"/>
        <w:ind w:firstLine="420"/>
      </w:pPr>
      <w:r>
        <w:rPr>
          <w:rFonts w:ascii="Times New Roman" w:hAnsi="Times New Roman" w:eastAsia="Noto Serif CJK SC"/>
          <w:sz w:val="22"/>
        </w:rPr>
        <w:t>附件1将一天划分为144个长度相同的时段，每个时段为10 min，模型规模较小，可采用线性规划方法快速获得全局最优解。然而，若仅以购电费用最小为目标建立单阶段线性规划模型，则当多个调度方案具有相同购电费用时，求解器只需返回其中任意一个最优解，可能出现储能在同一时段内同时充电和放电，发生不必要能量循环。这类方案虽然可能不改变最优购电费用，但增加了储能的能量吞吐量和运行损耗，其物理意义和实际可执行性较弱。</w:t>
      </w:r>
    </w:p>
    <w:p w14:paraId="35D9E387">
      <w:pPr>
        <w:spacing w:before="0" w:after="0" w:line="360" w:lineRule="auto"/>
        <w:ind w:firstLine="420"/>
      </w:pPr>
      <w:r>
        <w:rPr>
          <w:rFonts w:ascii="Times New Roman" w:hAnsi="Times New Roman" w:eastAsia="Noto Serif CJK SC"/>
          <w:sz w:val="22"/>
        </w:rPr>
        <w:t>为此，本节首先建立基于词典序优化的两阶段LP模型。第一阶段以全天购电费用最小为首要目标；第二阶段在第一阶段最优购电费用的10⁻⁴元容差内进一步最小化储能的充放电总量。该方法不需要设置主、次目标之间的主观权重，能够保持购电费用目标的首要优先级，并在极小成本容差内进一步筛选充放电行为更加简洁的调度方案。</w:t>
      </w:r>
    </w:p>
    <w:p w14:paraId="50EE941D">
      <w:pPr>
        <w:pStyle w:val="4"/>
        <w:keepNext/>
        <w:spacing w:before="160" w:after="80"/>
      </w:pPr>
      <w:r>
        <w:t>4.2.1 符号说明（后续整合至全文“符号说明”部分）</w:t>
      </w:r>
    </w:p>
    <w:p w14:paraId="0D6A3565">
      <w:pPr>
        <w:spacing w:before="0" w:after="0" w:line="360" w:lineRule="auto"/>
        <w:ind w:firstLine="420"/>
      </w:pPr>
      <w:r>
        <w:rPr>
          <w:rFonts w:ascii="Times New Roman" w:hAnsi="Times New Roman" w:eastAsia="Noto Serif CJK SC"/>
          <w:sz w:val="22"/>
        </w:rPr>
        <w:t>将全天划分为 T=144 个时段，记 t=1,2,…,144。每个时段的长度为</w:t>
      </w:r>
    </w:p>
    <w:p w14:paraId="0C7527C8">
      <w:pPr>
        <w:spacing w:before="60" w:after="60" w:line="264" w:lineRule="auto"/>
        <w:jc w:val="center"/>
      </w:pPr>
      <w:r>
        <w:rPr>
          <w:rFonts w:ascii="Cambria Math" w:hAnsi="Cambria Math"/>
          <w:sz w:val="23"/>
        </w:rPr>
        <w:t>Δt = 10/60 = 1/6 h</w:t>
      </w:r>
    </w:p>
    <w:p w14:paraId="7B333CCA">
      <w:pPr>
        <w:spacing w:before="0" w:after="0" w:line="360" w:lineRule="auto"/>
        <w:ind w:firstLine="420"/>
      </w:pPr>
      <w:r>
        <w:rPr>
          <w:rFonts w:ascii="Times New Roman" w:hAnsi="Times New Roman" w:eastAsia="Noto Serif CJK SC"/>
          <w:sz w:val="22"/>
        </w:rPr>
        <w:t>模型中的主要符号及含义如表4-1所示。</w:t>
      </w:r>
    </w:p>
    <w:tbl>
      <w:tblPr>
        <w:tblStyle w:val="8"/>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68"/>
        <w:gridCol w:w="5102"/>
        <w:gridCol w:w="1701"/>
      </w:tblGrid>
      <w:tr w14:paraId="730E6E8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3135" w:type="dxa"/>
            <w:shd w:val="clear" w:color="auto" w:fill="D9E2F3"/>
            <w:vAlign w:val="center"/>
          </w:tcPr>
          <w:p w14:paraId="501664C3">
            <w:pPr>
              <w:spacing w:before="0" w:after="0"/>
              <w:jc w:val="center"/>
            </w:pPr>
            <w:r>
              <w:rPr>
                <w:rFonts w:ascii="Times New Roman" w:hAnsi="Times New Roman" w:eastAsia="Noto Serif CJK SC"/>
                <w:b/>
                <w:sz w:val="21"/>
              </w:rPr>
              <w:t>符号</w:t>
            </w:r>
          </w:p>
        </w:tc>
        <w:tc>
          <w:tcPr>
            <w:tcW w:w="3135" w:type="dxa"/>
            <w:shd w:val="clear" w:color="auto" w:fill="D9E2F3"/>
            <w:vAlign w:val="center"/>
          </w:tcPr>
          <w:p w14:paraId="0E39FF86">
            <w:pPr>
              <w:spacing w:before="0" w:after="0"/>
              <w:jc w:val="center"/>
            </w:pPr>
            <w:r>
              <w:rPr>
                <w:rFonts w:ascii="Times New Roman" w:hAnsi="Times New Roman" w:eastAsia="Noto Serif CJK SC"/>
                <w:b/>
                <w:sz w:val="21"/>
              </w:rPr>
              <w:t>含义</w:t>
            </w:r>
          </w:p>
        </w:tc>
        <w:tc>
          <w:tcPr>
            <w:tcW w:w="3135" w:type="dxa"/>
            <w:shd w:val="clear" w:color="auto" w:fill="D9E2F3"/>
            <w:vAlign w:val="center"/>
          </w:tcPr>
          <w:p w14:paraId="1C6ECEDF">
            <w:pPr>
              <w:spacing w:before="0" w:after="0"/>
              <w:jc w:val="center"/>
            </w:pPr>
            <w:r>
              <w:rPr>
                <w:rFonts w:ascii="Times New Roman" w:hAnsi="Times New Roman" w:eastAsia="Noto Serif CJK SC"/>
                <w:b/>
                <w:sz w:val="21"/>
              </w:rPr>
              <w:t>单位</w:t>
            </w:r>
          </w:p>
        </w:tc>
      </w:tr>
      <w:tr w14:paraId="3EE3B06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60" w:type="dxa"/>
              <w:left w:w="80" w:type="dxa"/>
              <w:bottom w:w="60" w:type="dxa"/>
              <w:right w:w="80" w:type="dxa"/>
            </w:tcMar>
            <w:vAlign w:val="center"/>
          </w:tcPr>
          <w:p w14:paraId="3E283C85">
            <w:pPr>
              <w:spacing w:before="0" w:after="0"/>
              <w:jc w:val="center"/>
            </w:pPr>
            <w:r>
              <w:rPr>
                <w:rFonts w:ascii="Times New Roman" w:hAnsi="Times New Roman" w:eastAsia="Noto Serif CJK SC"/>
                <w:b w:val="0"/>
                <w:sz w:val="21"/>
              </w:rPr>
              <w:t>pₜ</w:t>
            </w:r>
          </w:p>
        </w:tc>
        <w:tc>
          <w:tcPr>
            <w:tcW w:w="5102" w:type="dxa"/>
            <w:tcMar>
              <w:top w:w="60" w:type="dxa"/>
              <w:left w:w="80" w:type="dxa"/>
              <w:bottom w:w="60" w:type="dxa"/>
              <w:right w:w="80" w:type="dxa"/>
            </w:tcMar>
            <w:vAlign w:val="center"/>
          </w:tcPr>
          <w:p w14:paraId="1D4832DA">
            <w:pPr>
              <w:spacing w:before="0" w:after="0"/>
              <w:jc w:val="left"/>
            </w:pPr>
            <w:r>
              <w:rPr>
                <w:rFonts w:ascii="Times New Roman" w:hAnsi="Times New Roman" w:eastAsia="Noto Serif CJK SC"/>
                <w:b w:val="0"/>
                <w:sz w:val="21"/>
              </w:rPr>
              <w:t>第 t 时段的购电价格</w:t>
            </w:r>
          </w:p>
        </w:tc>
        <w:tc>
          <w:tcPr>
            <w:tcW w:w="1701" w:type="dxa"/>
            <w:tcMar>
              <w:top w:w="60" w:type="dxa"/>
              <w:left w:w="80" w:type="dxa"/>
              <w:bottom w:w="60" w:type="dxa"/>
              <w:right w:w="80" w:type="dxa"/>
            </w:tcMar>
            <w:vAlign w:val="center"/>
          </w:tcPr>
          <w:p w14:paraId="357C2F48">
            <w:pPr>
              <w:spacing w:before="0" w:after="0"/>
              <w:jc w:val="center"/>
            </w:pPr>
            <w:r>
              <w:rPr>
                <w:rFonts w:ascii="Times New Roman" w:hAnsi="Times New Roman" w:eastAsia="Noto Serif CJK SC"/>
                <w:b w:val="0"/>
                <w:sz w:val="21"/>
              </w:rPr>
              <w:t>元/kWh</w:t>
            </w:r>
          </w:p>
        </w:tc>
      </w:tr>
      <w:tr w14:paraId="3C08D5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60" w:type="dxa"/>
              <w:left w:w="80" w:type="dxa"/>
              <w:bottom w:w="60" w:type="dxa"/>
              <w:right w:w="80" w:type="dxa"/>
            </w:tcMar>
            <w:vAlign w:val="center"/>
          </w:tcPr>
          <w:p w14:paraId="3CED3D1C">
            <w:pPr>
              <w:spacing w:before="0" w:after="0"/>
              <w:jc w:val="center"/>
            </w:pPr>
            <w:r>
              <w:rPr>
                <w:rFonts w:ascii="Times New Roman" w:hAnsi="Times New Roman" w:eastAsia="Noto Serif CJK SC"/>
                <w:b w:val="0"/>
                <w:sz w:val="21"/>
              </w:rPr>
              <w:t>P_load,t</w:t>
            </w:r>
          </w:p>
        </w:tc>
        <w:tc>
          <w:tcPr>
            <w:tcW w:w="5102" w:type="dxa"/>
            <w:tcMar>
              <w:top w:w="60" w:type="dxa"/>
              <w:left w:w="80" w:type="dxa"/>
              <w:bottom w:w="60" w:type="dxa"/>
              <w:right w:w="80" w:type="dxa"/>
            </w:tcMar>
            <w:vAlign w:val="center"/>
          </w:tcPr>
          <w:p w14:paraId="529C9FC9">
            <w:pPr>
              <w:spacing w:before="0" w:after="0"/>
              <w:jc w:val="left"/>
            </w:pPr>
            <w:r>
              <w:rPr>
                <w:rFonts w:ascii="Times New Roman" w:hAnsi="Times New Roman" w:eastAsia="Noto Serif CJK SC"/>
                <w:b w:val="0"/>
                <w:sz w:val="21"/>
              </w:rPr>
              <w:t>第 t 时段的小区负载功率</w:t>
            </w:r>
          </w:p>
        </w:tc>
        <w:tc>
          <w:tcPr>
            <w:tcW w:w="1701" w:type="dxa"/>
            <w:tcMar>
              <w:top w:w="60" w:type="dxa"/>
              <w:left w:w="80" w:type="dxa"/>
              <w:bottom w:w="60" w:type="dxa"/>
              <w:right w:w="80" w:type="dxa"/>
            </w:tcMar>
            <w:vAlign w:val="center"/>
          </w:tcPr>
          <w:p w14:paraId="0E0B88D8">
            <w:pPr>
              <w:spacing w:before="0" w:after="0"/>
              <w:jc w:val="center"/>
            </w:pPr>
            <w:r>
              <w:rPr>
                <w:rFonts w:ascii="Times New Roman" w:hAnsi="Times New Roman" w:eastAsia="Noto Serif CJK SC"/>
                <w:b w:val="0"/>
                <w:sz w:val="21"/>
              </w:rPr>
              <w:t>kW</w:t>
            </w:r>
          </w:p>
        </w:tc>
      </w:tr>
      <w:tr w14:paraId="64B48E45">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60" w:type="dxa"/>
              <w:left w:w="80" w:type="dxa"/>
              <w:bottom w:w="60" w:type="dxa"/>
              <w:right w:w="80" w:type="dxa"/>
            </w:tcMar>
            <w:vAlign w:val="center"/>
          </w:tcPr>
          <w:p w14:paraId="4DF03BC9">
            <w:pPr>
              <w:spacing w:before="0" w:after="0"/>
              <w:jc w:val="center"/>
            </w:pPr>
            <w:r>
              <w:rPr>
                <w:rFonts w:ascii="Times New Roman" w:hAnsi="Times New Roman" w:eastAsia="Noto Serif CJK SC"/>
                <w:b w:val="0"/>
                <w:sz w:val="21"/>
              </w:rPr>
              <w:t>P_pv,t</w:t>
            </w:r>
          </w:p>
        </w:tc>
        <w:tc>
          <w:tcPr>
            <w:tcW w:w="5102" w:type="dxa"/>
            <w:tcMar>
              <w:top w:w="60" w:type="dxa"/>
              <w:left w:w="80" w:type="dxa"/>
              <w:bottom w:w="60" w:type="dxa"/>
              <w:right w:w="80" w:type="dxa"/>
            </w:tcMar>
            <w:vAlign w:val="center"/>
          </w:tcPr>
          <w:p w14:paraId="102976AA">
            <w:pPr>
              <w:spacing w:before="0" w:after="0"/>
              <w:jc w:val="left"/>
            </w:pPr>
            <w:r>
              <w:rPr>
                <w:rFonts w:ascii="Times New Roman" w:hAnsi="Times New Roman" w:eastAsia="Noto Serif CJK SC"/>
                <w:b w:val="0"/>
                <w:sz w:val="21"/>
              </w:rPr>
              <w:t>第 t 时段的光伏发电预测功率</w:t>
            </w:r>
          </w:p>
        </w:tc>
        <w:tc>
          <w:tcPr>
            <w:tcW w:w="1701" w:type="dxa"/>
            <w:tcMar>
              <w:top w:w="60" w:type="dxa"/>
              <w:left w:w="80" w:type="dxa"/>
              <w:bottom w:w="60" w:type="dxa"/>
              <w:right w:w="80" w:type="dxa"/>
            </w:tcMar>
            <w:vAlign w:val="center"/>
          </w:tcPr>
          <w:p w14:paraId="3C1077BE">
            <w:pPr>
              <w:spacing w:before="0" w:after="0"/>
              <w:jc w:val="center"/>
            </w:pPr>
            <w:r>
              <w:rPr>
                <w:rFonts w:ascii="Times New Roman" w:hAnsi="Times New Roman" w:eastAsia="Noto Serif CJK SC"/>
                <w:b w:val="0"/>
                <w:sz w:val="21"/>
              </w:rPr>
              <w:t>kW</w:t>
            </w:r>
          </w:p>
        </w:tc>
      </w:tr>
      <w:tr w14:paraId="60039F93">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60" w:type="dxa"/>
              <w:left w:w="80" w:type="dxa"/>
              <w:bottom w:w="60" w:type="dxa"/>
              <w:right w:w="80" w:type="dxa"/>
            </w:tcMar>
            <w:vAlign w:val="center"/>
          </w:tcPr>
          <w:p w14:paraId="3E670E6A">
            <w:pPr>
              <w:spacing w:before="0" w:after="0"/>
              <w:jc w:val="center"/>
            </w:pPr>
            <w:r>
              <w:rPr>
                <w:rFonts w:ascii="Times New Roman" w:hAnsi="Times New Roman" w:eastAsia="Noto Serif CJK SC"/>
                <w:b w:val="0"/>
                <w:sz w:val="21"/>
              </w:rPr>
              <w:t>P_grid,t</w:t>
            </w:r>
          </w:p>
        </w:tc>
        <w:tc>
          <w:tcPr>
            <w:tcW w:w="5102" w:type="dxa"/>
            <w:tcMar>
              <w:top w:w="60" w:type="dxa"/>
              <w:left w:w="80" w:type="dxa"/>
              <w:bottom w:w="60" w:type="dxa"/>
              <w:right w:w="80" w:type="dxa"/>
            </w:tcMar>
            <w:vAlign w:val="center"/>
          </w:tcPr>
          <w:p w14:paraId="35313084">
            <w:pPr>
              <w:spacing w:before="0" w:after="0"/>
              <w:jc w:val="left"/>
            </w:pPr>
            <w:r>
              <w:rPr>
                <w:rFonts w:ascii="Times New Roman" w:hAnsi="Times New Roman" w:eastAsia="Noto Serif CJK SC"/>
                <w:b w:val="0"/>
                <w:sz w:val="21"/>
              </w:rPr>
              <w:t>第 t 时段的购电功率</w:t>
            </w:r>
          </w:p>
        </w:tc>
        <w:tc>
          <w:tcPr>
            <w:tcW w:w="1701" w:type="dxa"/>
            <w:tcMar>
              <w:top w:w="60" w:type="dxa"/>
              <w:left w:w="80" w:type="dxa"/>
              <w:bottom w:w="60" w:type="dxa"/>
              <w:right w:w="80" w:type="dxa"/>
            </w:tcMar>
            <w:vAlign w:val="center"/>
          </w:tcPr>
          <w:p w14:paraId="3FDF6258">
            <w:pPr>
              <w:spacing w:before="0" w:after="0"/>
              <w:jc w:val="center"/>
            </w:pPr>
            <w:r>
              <w:rPr>
                <w:rFonts w:ascii="Times New Roman" w:hAnsi="Times New Roman" w:eastAsia="Noto Serif CJK SC"/>
                <w:b w:val="0"/>
                <w:sz w:val="21"/>
              </w:rPr>
              <w:t>kW</w:t>
            </w:r>
          </w:p>
        </w:tc>
      </w:tr>
      <w:tr w14:paraId="70B16A7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60" w:type="dxa"/>
              <w:left w:w="80" w:type="dxa"/>
              <w:bottom w:w="60" w:type="dxa"/>
              <w:right w:w="80" w:type="dxa"/>
            </w:tcMar>
            <w:vAlign w:val="center"/>
          </w:tcPr>
          <w:p w14:paraId="647BA17A">
            <w:pPr>
              <w:spacing w:before="0" w:after="0"/>
              <w:jc w:val="center"/>
            </w:pPr>
            <w:r>
              <w:rPr>
                <w:rFonts w:ascii="Times New Roman" w:hAnsi="Times New Roman" w:eastAsia="Noto Serif CJK SC"/>
                <w:b w:val="0"/>
                <w:sz w:val="21"/>
              </w:rPr>
              <w:t>P_ch,t</w:t>
            </w:r>
          </w:p>
        </w:tc>
        <w:tc>
          <w:tcPr>
            <w:tcW w:w="5102" w:type="dxa"/>
            <w:tcMar>
              <w:top w:w="60" w:type="dxa"/>
              <w:left w:w="80" w:type="dxa"/>
              <w:bottom w:w="60" w:type="dxa"/>
              <w:right w:w="80" w:type="dxa"/>
            </w:tcMar>
            <w:vAlign w:val="center"/>
          </w:tcPr>
          <w:p w14:paraId="601C7308">
            <w:pPr>
              <w:spacing w:before="0" w:after="0"/>
              <w:jc w:val="left"/>
            </w:pPr>
            <w:r>
              <w:rPr>
                <w:rFonts w:ascii="Times New Roman" w:hAnsi="Times New Roman" w:eastAsia="Noto Serif CJK SC"/>
                <w:b w:val="0"/>
                <w:sz w:val="21"/>
              </w:rPr>
              <w:t>第 t 时段的储能充电功率</w:t>
            </w:r>
          </w:p>
        </w:tc>
        <w:tc>
          <w:tcPr>
            <w:tcW w:w="1701" w:type="dxa"/>
            <w:tcMar>
              <w:top w:w="60" w:type="dxa"/>
              <w:left w:w="80" w:type="dxa"/>
              <w:bottom w:w="60" w:type="dxa"/>
              <w:right w:w="80" w:type="dxa"/>
            </w:tcMar>
            <w:vAlign w:val="center"/>
          </w:tcPr>
          <w:p w14:paraId="45FFC087">
            <w:pPr>
              <w:spacing w:before="0" w:after="0"/>
              <w:jc w:val="center"/>
            </w:pPr>
            <w:r>
              <w:rPr>
                <w:rFonts w:ascii="Times New Roman" w:hAnsi="Times New Roman" w:eastAsia="Noto Serif CJK SC"/>
                <w:b w:val="0"/>
                <w:sz w:val="21"/>
              </w:rPr>
              <w:t>kW</w:t>
            </w:r>
          </w:p>
        </w:tc>
      </w:tr>
      <w:tr w14:paraId="6717FC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60" w:type="dxa"/>
              <w:left w:w="80" w:type="dxa"/>
              <w:bottom w:w="60" w:type="dxa"/>
              <w:right w:w="80" w:type="dxa"/>
            </w:tcMar>
            <w:vAlign w:val="center"/>
          </w:tcPr>
          <w:p w14:paraId="6C75B2AB">
            <w:pPr>
              <w:spacing w:before="0" w:after="0"/>
              <w:jc w:val="center"/>
            </w:pPr>
            <w:r>
              <w:rPr>
                <w:rFonts w:ascii="Times New Roman" w:hAnsi="Times New Roman" w:eastAsia="Noto Serif CJK SC"/>
                <w:b w:val="0"/>
                <w:sz w:val="21"/>
              </w:rPr>
              <w:t>P_dis,t</w:t>
            </w:r>
          </w:p>
        </w:tc>
        <w:tc>
          <w:tcPr>
            <w:tcW w:w="5102" w:type="dxa"/>
            <w:tcMar>
              <w:top w:w="60" w:type="dxa"/>
              <w:left w:w="80" w:type="dxa"/>
              <w:bottom w:w="60" w:type="dxa"/>
              <w:right w:w="80" w:type="dxa"/>
            </w:tcMar>
            <w:vAlign w:val="center"/>
          </w:tcPr>
          <w:p w14:paraId="25565867">
            <w:pPr>
              <w:spacing w:before="0" w:after="0"/>
              <w:jc w:val="left"/>
            </w:pPr>
            <w:r>
              <w:rPr>
                <w:rFonts w:ascii="Times New Roman" w:hAnsi="Times New Roman" w:eastAsia="Noto Serif CJK SC"/>
                <w:b w:val="0"/>
                <w:sz w:val="21"/>
              </w:rPr>
              <w:t>第 t 时段的储能放电功率</w:t>
            </w:r>
          </w:p>
        </w:tc>
        <w:tc>
          <w:tcPr>
            <w:tcW w:w="1701" w:type="dxa"/>
            <w:tcMar>
              <w:top w:w="60" w:type="dxa"/>
              <w:left w:w="80" w:type="dxa"/>
              <w:bottom w:w="60" w:type="dxa"/>
              <w:right w:w="80" w:type="dxa"/>
            </w:tcMar>
            <w:vAlign w:val="center"/>
          </w:tcPr>
          <w:p w14:paraId="60C6A8AD">
            <w:pPr>
              <w:spacing w:before="0" w:after="0"/>
              <w:jc w:val="center"/>
            </w:pPr>
            <w:r>
              <w:rPr>
                <w:rFonts w:ascii="Times New Roman" w:hAnsi="Times New Roman" w:eastAsia="Noto Serif CJK SC"/>
                <w:b w:val="0"/>
                <w:sz w:val="21"/>
              </w:rPr>
              <w:t>kW</w:t>
            </w:r>
          </w:p>
        </w:tc>
      </w:tr>
      <w:tr w14:paraId="42DF587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60" w:type="dxa"/>
              <w:left w:w="80" w:type="dxa"/>
              <w:bottom w:w="60" w:type="dxa"/>
              <w:right w:w="80" w:type="dxa"/>
            </w:tcMar>
            <w:vAlign w:val="center"/>
          </w:tcPr>
          <w:p w14:paraId="54544FBE">
            <w:pPr>
              <w:spacing w:before="0" w:after="0"/>
              <w:jc w:val="center"/>
            </w:pPr>
            <w:r>
              <w:rPr>
                <w:rFonts w:ascii="Times New Roman" w:hAnsi="Times New Roman" w:eastAsia="Noto Serif CJK SC"/>
                <w:b w:val="0"/>
                <w:sz w:val="21"/>
              </w:rPr>
              <w:t>Eₜ</w:t>
            </w:r>
          </w:p>
        </w:tc>
        <w:tc>
          <w:tcPr>
            <w:tcW w:w="5102" w:type="dxa"/>
            <w:tcMar>
              <w:top w:w="60" w:type="dxa"/>
              <w:left w:w="80" w:type="dxa"/>
              <w:bottom w:w="60" w:type="dxa"/>
              <w:right w:w="80" w:type="dxa"/>
            </w:tcMar>
            <w:vAlign w:val="center"/>
          </w:tcPr>
          <w:p w14:paraId="5F1544C6">
            <w:pPr>
              <w:spacing w:before="0" w:after="0"/>
              <w:jc w:val="left"/>
            </w:pPr>
            <w:r>
              <w:rPr>
                <w:rFonts w:ascii="Times New Roman" w:hAnsi="Times New Roman" w:eastAsia="Noto Serif CJK SC"/>
                <w:b w:val="0"/>
                <w:sz w:val="21"/>
              </w:rPr>
              <w:t>第 t 时段结束时的储电量</w:t>
            </w:r>
          </w:p>
        </w:tc>
        <w:tc>
          <w:tcPr>
            <w:tcW w:w="1701" w:type="dxa"/>
            <w:tcMar>
              <w:top w:w="60" w:type="dxa"/>
              <w:left w:w="80" w:type="dxa"/>
              <w:bottom w:w="60" w:type="dxa"/>
              <w:right w:w="80" w:type="dxa"/>
            </w:tcMar>
            <w:vAlign w:val="center"/>
          </w:tcPr>
          <w:p w14:paraId="3AC5B162">
            <w:pPr>
              <w:spacing w:before="0" w:after="0"/>
              <w:jc w:val="center"/>
            </w:pPr>
            <w:r>
              <w:rPr>
                <w:rFonts w:ascii="Times New Roman" w:hAnsi="Times New Roman" w:eastAsia="Noto Serif CJK SC"/>
                <w:b w:val="0"/>
                <w:sz w:val="21"/>
              </w:rPr>
              <w:t>kWh</w:t>
            </w:r>
          </w:p>
        </w:tc>
      </w:tr>
      <w:tr w14:paraId="1D67581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60" w:type="dxa"/>
              <w:left w:w="80" w:type="dxa"/>
              <w:bottom w:w="60" w:type="dxa"/>
              <w:right w:w="80" w:type="dxa"/>
            </w:tcMar>
            <w:vAlign w:val="center"/>
          </w:tcPr>
          <w:p w14:paraId="4296CEE4">
            <w:pPr>
              <w:spacing w:before="0" w:after="0"/>
              <w:jc w:val="center"/>
            </w:pPr>
            <w:r>
              <w:rPr>
                <w:rFonts w:ascii="Times New Roman" w:hAnsi="Times New Roman" w:eastAsia="Noto Serif CJK SC"/>
                <w:b w:val="0"/>
                <w:sz w:val="21"/>
              </w:rPr>
              <w:t>Wₜ</w:t>
            </w:r>
          </w:p>
        </w:tc>
        <w:tc>
          <w:tcPr>
            <w:tcW w:w="5102" w:type="dxa"/>
            <w:tcMar>
              <w:top w:w="60" w:type="dxa"/>
              <w:left w:w="80" w:type="dxa"/>
              <w:bottom w:w="60" w:type="dxa"/>
              <w:right w:w="80" w:type="dxa"/>
            </w:tcMar>
            <w:vAlign w:val="center"/>
          </w:tcPr>
          <w:p w14:paraId="2CF53D58">
            <w:pPr>
              <w:spacing w:before="0" w:after="0"/>
              <w:jc w:val="left"/>
            </w:pPr>
            <w:r>
              <w:rPr>
                <w:rFonts w:ascii="Times New Roman" w:hAnsi="Times New Roman" w:eastAsia="Noto Serif CJK SC"/>
                <w:b w:val="0"/>
                <w:sz w:val="21"/>
              </w:rPr>
              <w:t>第 t 时段的弃光功率</w:t>
            </w:r>
          </w:p>
        </w:tc>
        <w:tc>
          <w:tcPr>
            <w:tcW w:w="1701" w:type="dxa"/>
            <w:tcMar>
              <w:top w:w="60" w:type="dxa"/>
              <w:left w:w="80" w:type="dxa"/>
              <w:bottom w:w="60" w:type="dxa"/>
              <w:right w:w="80" w:type="dxa"/>
            </w:tcMar>
            <w:vAlign w:val="center"/>
          </w:tcPr>
          <w:p w14:paraId="39886EFA">
            <w:pPr>
              <w:spacing w:before="0" w:after="0"/>
              <w:jc w:val="center"/>
            </w:pPr>
            <w:r>
              <w:rPr>
                <w:rFonts w:ascii="Times New Roman" w:hAnsi="Times New Roman" w:eastAsia="Noto Serif CJK SC"/>
                <w:b w:val="0"/>
                <w:sz w:val="21"/>
              </w:rPr>
              <w:t>kW</w:t>
            </w:r>
          </w:p>
        </w:tc>
      </w:tr>
      <w:tr w14:paraId="256CE01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60" w:type="dxa"/>
              <w:left w:w="80" w:type="dxa"/>
              <w:bottom w:w="60" w:type="dxa"/>
              <w:right w:w="80" w:type="dxa"/>
            </w:tcMar>
            <w:vAlign w:val="center"/>
          </w:tcPr>
          <w:p w14:paraId="6B31EDB9">
            <w:pPr>
              <w:spacing w:before="0" w:after="0"/>
              <w:jc w:val="center"/>
            </w:pPr>
            <w:r>
              <w:rPr>
                <w:rFonts w:ascii="Times New Roman" w:hAnsi="Times New Roman" w:eastAsia="Noto Serif CJK SC"/>
                <w:b w:val="0"/>
                <w:sz w:val="21"/>
              </w:rPr>
              <w:t>η_c</w:t>
            </w:r>
          </w:p>
        </w:tc>
        <w:tc>
          <w:tcPr>
            <w:tcW w:w="5102" w:type="dxa"/>
            <w:tcMar>
              <w:top w:w="60" w:type="dxa"/>
              <w:left w:w="80" w:type="dxa"/>
              <w:bottom w:w="60" w:type="dxa"/>
              <w:right w:w="80" w:type="dxa"/>
            </w:tcMar>
            <w:vAlign w:val="center"/>
          </w:tcPr>
          <w:p w14:paraId="3B9898EE">
            <w:pPr>
              <w:spacing w:before="0" w:after="0"/>
              <w:jc w:val="left"/>
            </w:pPr>
            <w:r>
              <w:rPr>
                <w:rFonts w:ascii="Times New Roman" w:hAnsi="Times New Roman" w:eastAsia="Noto Serif CJK SC"/>
                <w:b w:val="0"/>
                <w:sz w:val="21"/>
              </w:rPr>
              <w:t>储能充电效率</w:t>
            </w:r>
          </w:p>
        </w:tc>
        <w:tc>
          <w:tcPr>
            <w:tcW w:w="1701" w:type="dxa"/>
            <w:tcMar>
              <w:top w:w="60" w:type="dxa"/>
              <w:left w:w="80" w:type="dxa"/>
              <w:bottom w:w="60" w:type="dxa"/>
              <w:right w:w="80" w:type="dxa"/>
            </w:tcMar>
            <w:vAlign w:val="center"/>
          </w:tcPr>
          <w:p w14:paraId="224F8DEF">
            <w:pPr>
              <w:spacing w:before="0" w:after="0"/>
              <w:jc w:val="center"/>
            </w:pPr>
            <w:r>
              <w:rPr>
                <w:rFonts w:ascii="Times New Roman" w:hAnsi="Times New Roman" w:eastAsia="Noto Serif CJK SC"/>
                <w:b w:val="0"/>
                <w:sz w:val="21"/>
              </w:rPr>
              <w:t>—</w:t>
            </w:r>
          </w:p>
        </w:tc>
      </w:tr>
      <w:tr w14:paraId="575BFF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268" w:type="dxa"/>
            <w:tcMar>
              <w:top w:w="60" w:type="dxa"/>
              <w:left w:w="80" w:type="dxa"/>
              <w:bottom w:w="60" w:type="dxa"/>
              <w:right w:w="80" w:type="dxa"/>
            </w:tcMar>
            <w:vAlign w:val="center"/>
          </w:tcPr>
          <w:p w14:paraId="29E49F50">
            <w:pPr>
              <w:spacing w:before="0" w:after="0"/>
              <w:jc w:val="center"/>
            </w:pPr>
            <w:r>
              <w:rPr>
                <w:rFonts w:ascii="Times New Roman" w:hAnsi="Times New Roman" w:eastAsia="Noto Serif CJK SC"/>
                <w:b w:val="0"/>
                <w:sz w:val="21"/>
              </w:rPr>
              <w:t>η_d</w:t>
            </w:r>
          </w:p>
        </w:tc>
        <w:tc>
          <w:tcPr>
            <w:tcW w:w="5102" w:type="dxa"/>
            <w:tcMar>
              <w:top w:w="60" w:type="dxa"/>
              <w:left w:w="80" w:type="dxa"/>
              <w:bottom w:w="60" w:type="dxa"/>
              <w:right w:w="80" w:type="dxa"/>
            </w:tcMar>
            <w:vAlign w:val="center"/>
          </w:tcPr>
          <w:p w14:paraId="5AC18A72">
            <w:pPr>
              <w:spacing w:before="0" w:after="0"/>
              <w:jc w:val="left"/>
            </w:pPr>
            <w:r>
              <w:rPr>
                <w:rFonts w:ascii="Times New Roman" w:hAnsi="Times New Roman" w:eastAsia="Noto Serif CJK SC"/>
                <w:b w:val="0"/>
                <w:sz w:val="21"/>
              </w:rPr>
              <w:t>储能放电效率</w:t>
            </w:r>
          </w:p>
        </w:tc>
        <w:tc>
          <w:tcPr>
            <w:tcW w:w="1701" w:type="dxa"/>
            <w:tcMar>
              <w:top w:w="60" w:type="dxa"/>
              <w:left w:w="80" w:type="dxa"/>
              <w:bottom w:w="60" w:type="dxa"/>
              <w:right w:w="80" w:type="dxa"/>
            </w:tcMar>
            <w:vAlign w:val="center"/>
          </w:tcPr>
          <w:p w14:paraId="21CEFB23">
            <w:pPr>
              <w:spacing w:before="0" w:after="0"/>
              <w:jc w:val="center"/>
            </w:pPr>
            <w:r>
              <w:rPr>
                <w:rFonts w:ascii="Times New Roman" w:hAnsi="Times New Roman" w:eastAsia="Noto Serif CJK SC"/>
                <w:b w:val="0"/>
                <w:sz w:val="21"/>
              </w:rPr>
              <w:t>—</w:t>
            </w:r>
          </w:p>
        </w:tc>
      </w:tr>
    </w:tbl>
    <w:p w14:paraId="66FEE58D">
      <w:pPr>
        <w:spacing w:before="0" w:after="0" w:line="360" w:lineRule="auto"/>
        <w:ind w:firstLine="420"/>
      </w:pPr>
      <w:r>
        <w:rPr>
          <w:rFonts w:ascii="Times New Roman" w:hAnsi="Times New Roman" w:eastAsia="Noto Serif CJK SC"/>
          <w:sz w:val="22"/>
        </w:rPr>
        <w:t>题目给定储能设备的充放电效率为90%，本文将其理解为充电和放电过程的单程效率，因此文中取</w:t>
      </w:r>
    </w:p>
    <w:p w14:paraId="2F90CA65">
      <w:pPr>
        <w:spacing w:before="60" w:after="60" w:line="264" w:lineRule="auto"/>
        <w:jc w:val="center"/>
      </w:pPr>
      <w:r>
        <w:rPr>
          <w:rFonts w:ascii="Cambria Math" w:hAnsi="Cambria Math"/>
          <w:sz w:val="23"/>
        </w:rPr>
        <w:t>η_c = η_d = 0.9</w:t>
      </w:r>
    </w:p>
    <w:p w14:paraId="67F5E901">
      <w:pPr>
        <w:spacing w:before="0" w:after="0" w:line="360" w:lineRule="auto"/>
        <w:ind w:firstLine="420"/>
      </w:pPr>
      <w:r>
        <w:rPr>
          <w:rFonts w:ascii="Times New Roman" w:hAnsi="Times New Roman" w:eastAsia="Noto Serif CJK SC"/>
          <w:sz w:val="22"/>
        </w:rPr>
        <w:t>储能允许的储电量范围为1200～10800 kWh，最大充、放电功率均为5000 kW，初始储电量为6000 kWh。题目要求每日0:00与24:00的储电量相同，因此末态储电量也为6000 kWh。</w:t>
      </w:r>
    </w:p>
    <w:p w14:paraId="1257C417">
      <w:pPr>
        <w:spacing w:before="0" w:after="0" w:line="360" w:lineRule="auto"/>
        <w:ind w:firstLine="420"/>
      </w:pPr>
      <w:r>
        <w:rPr>
          <w:rFonts w:ascii="Times New Roman" w:hAnsi="Times New Roman" w:eastAsia="Noto Serif CJK SC"/>
          <w:sz w:val="22"/>
        </w:rPr>
        <w:t>由于题目未给出向外部电网售电的价格和结算机制，本文不考虑微网向外部电网售电。当光伏发电预测功率超过小区负载功率与储能充电需求时，未被利用的剩余部分记为弃光功率 Wₜ。</w:t>
      </w:r>
    </w:p>
    <w:p w14:paraId="545ABFEF">
      <w:pPr>
        <w:pStyle w:val="4"/>
        <w:keepNext/>
        <w:spacing w:before="160" w:after="80"/>
      </w:pPr>
      <w:r>
        <w:t>4.2.2 约束条件</w:t>
      </w:r>
    </w:p>
    <w:p w14:paraId="65104D49">
      <w:pPr>
        <w:spacing w:before="0" w:after="0" w:line="360" w:lineRule="auto"/>
        <w:ind w:firstLine="420"/>
      </w:pPr>
      <w:r>
        <w:rPr>
          <w:rFonts w:ascii="Times New Roman" w:hAnsi="Times New Roman" w:eastAsia="Noto Serif CJK SC"/>
          <w:sz w:val="22"/>
        </w:rPr>
        <w:t>两个优化阶段的公共约束条件如下：</w:t>
      </w:r>
    </w:p>
    <w:p w14:paraId="4864BB3D">
      <w:pPr>
        <w:spacing w:before="80" w:after="0" w:line="360" w:lineRule="auto"/>
      </w:pPr>
      <w:r>
        <w:rPr>
          <w:rFonts w:ascii="Times New Roman" w:hAnsi="Times New Roman" w:eastAsia="Noto Serif CJK SC"/>
          <w:b/>
          <w:sz w:val="22"/>
        </w:rPr>
        <w:t>（1）功率平衡约束</w:t>
      </w:r>
    </w:p>
    <w:p w14:paraId="7E712DFC">
      <w:pPr>
        <w:spacing w:before="0" w:after="0" w:line="360" w:lineRule="auto"/>
        <w:ind w:firstLine="420"/>
      </w:pPr>
      <w:r>
        <w:rPr>
          <w:rFonts w:ascii="Times New Roman" w:hAnsi="Times New Roman" w:eastAsia="Noto Serif CJK SC"/>
          <w:sz w:val="22"/>
        </w:rPr>
        <w:t>在任意时段内，电网购电、光伏发电及储能放电共同满足小区负载、储能充电和弃光需求。因此，有</w:t>
      </w:r>
    </w:p>
    <w:p w14:paraId="044150F6">
      <w:pPr>
        <w:spacing w:before="60" w:after="60" w:line="264" w:lineRule="auto"/>
        <w:jc w:val="center"/>
      </w:pPr>
      <w:r>
        <w:rPr>
          <w:rFonts w:ascii="Cambria Math" w:hAnsi="Cambria Math"/>
          <w:sz w:val="23"/>
        </w:rPr>
        <w:t>P_grid,t + P_pv,t + P_dis,t = P_load,t + P_ch,t + Wₜ</w:t>
      </w:r>
      <w:r>
        <w:rPr>
          <w:rFonts w:ascii="Cambria Math" w:hAnsi="Cambria Math"/>
          <w:sz w:val="22"/>
        </w:rPr>
        <w:t xml:space="preserve">    (1)</w:t>
      </w:r>
    </w:p>
    <w:p w14:paraId="041B15F1">
      <w:pPr>
        <w:spacing w:before="0" w:after="0" w:line="360" w:lineRule="auto"/>
        <w:ind w:firstLine="420"/>
      </w:pPr>
      <w:r>
        <w:rPr>
          <w:rFonts w:ascii="Times New Roman" w:hAnsi="Times New Roman" w:eastAsia="Noto Serif CJK SC"/>
          <w:sz w:val="22"/>
        </w:rPr>
        <w:t>式（1）保证各时段微网内部功率严格平衡，并通过弃光变量显式表示未被负载和储能吸收的光伏富余功率，从而完整描述各时段的能量流向。</w:t>
      </w:r>
    </w:p>
    <w:p w14:paraId="4E698E77">
      <w:pPr>
        <w:spacing w:before="80" w:after="0" w:line="360" w:lineRule="auto"/>
      </w:pPr>
      <w:r>
        <w:rPr>
          <w:rFonts w:ascii="Times New Roman" w:hAnsi="Times New Roman" w:eastAsia="Noto Serif CJK SC"/>
          <w:b/>
          <w:sz w:val="22"/>
        </w:rPr>
        <w:t>（2）储电量递推约束</w:t>
      </w:r>
    </w:p>
    <w:p w14:paraId="6713A07B">
      <w:pPr>
        <w:spacing w:before="0" w:after="0" w:line="360" w:lineRule="auto"/>
        <w:ind w:firstLine="420"/>
      </w:pPr>
      <w:r>
        <w:rPr>
          <w:rFonts w:ascii="Times New Roman" w:hAnsi="Times New Roman" w:eastAsia="Noto Serif CJK SC"/>
          <w:sz w:val="22"/>
        </w:rPr>
        <w:t>考虑储能充放电效率后，相邻时段之间的储电量满足</w:t>
      </w:r>
    </w:p>
    <w:p w14:paraId="5CEA809F">
      <w:pPr>
        <w:spacing w:before="60" w:after="60" w:line="264" w:lineRule="auto"/>
        <w:jc w:val="center"/>
      </w:pPr>
      <w:r>
        <w:rPr>
          <w:rFonts w:ascii="Cambria Math" w:hAnsi="Cambria Math"/>
          <w:sz w:val="23"/>
        </w:rPr>
        <w:t>Eₜ = Eₜ₋₁ + η_c P_ch,t Δt − (P_dis,t/η_d) Δt</w:t>
      </w:r>
      <w:r>
        <w:rPr>
          <w:rFonts w:ascii="Cambria Math" w:hAnsi="Cambria Math"/>
          <w:sz w:val="22"/>
        </w:rPr>
        <w:t xml:space="preserve">    (2)</w:t>
      </w:r>
    </w:p>
    <w:p w14:paraId="706B5DEC">
      <w:pPr>
        <w:spacing w:before="0" w:after="0" w:line="360" w:lineRule="auto"/>
        <w:ind w:firstLine="420"/>
      </w:pPr>
      <w:r>
        <w:rPr>
          <w:rFonts w:ascii="Times New Roman" w:hAnsi="Times New Roman" w:eastAsia="Noto Serif CJK SC"/>
          <w:sz w:val="22"/>
        </w:rPr>
        <w:t>其中，P_ch,tΔt 表示该时段从微网流向储能装置的电量，P_dis,tΔt 表示储能装置向微网提供的电量。式（2）中的效率系数反映了储能充放电过程中的能量损失。</w:t>
      </w:r>
    </w:p>
    <w:p w14:paraId="53D25CCF">
      <w:pPr>
        <w:spacing w:before="80" w:after="0" w:line="360" w:lineRule="auto"/>
      </w:pPr>
      <w:r>
        <w:rPr>
          <w:rFonts w:ascii="Times New Roman" w:hAnsi="Times New Roman" w:eastAsia="Noto Serif CJK SC"/>
          <w:b/>
          <w:sz w:val="22"/>
        </w:rPr>
        <w:t>（3）储电量边界约束</w:t>
      </w:r>
    </w:p>
    <w:p w14:paraId="3CF5072A">
      <w:pPr>
        <w:spacing w:before="0" w:after="0" w:line="360" w:lineRule="auto"/>
        <w:ind w:firstLine="420"/>
      </w:pPr>
      <w:r>
        <w:rPr>
          <w:rFonts w:ascii="Times New Roman" w:hAnsi="Times New Roman" w:eastAsia="Noto Serif CJK SC"/>
          <w:sz w:val="22"/>
        </w:rPr>
        <w:t>为保证储能装置在规定的安全范围内运行，各时段结束时的储电量应满足</w:t>
      </w:r>
    </w:p>
    <w:p w14:paraId="57496F67">
      <w:pPr>
        <w:spacing w:before="60" w:after="60" w:line="264" w:lineRule="auto"/>
        <w:jc w:val="center"/>
      </w:pPr>
      <w:r>
        <w:rPr>
          <w:rFonts w:ascii="Cambria Math" w:hAnsi="Cambria Math"/>
          <w:sz w:val="23"/>
        </w:rPr>
        <w:t>1200 ≤ Eₜ ≤ 10800</w:t>
      </w:r>
      <w:r>
        <w:rPr>
          <w:rFonts w:ascii="Cambria Math" w:hAnsi="Cambria Math"/>
          <w:sz w:val="22"/>
        </w:rPr>
        <w:t xml:space="preserve">    (3)</w:t>
      </w:r>
    </w:p>
    <w:p w14:paraId="058D5C85">
      <w:pPr>
        <w:spacing w:before="80" w:after="0" w:line="360" w:lineRule="auto"/>
      </w:pPr>
      <w:r>
        <w:rPr>
          <w:rFonts w:ascii="Times New Roman" w:hAnsi="Times New Roman" w:eastAsia="Noto Serif CJK SC"/>
          <w:b/>
          <w:sz w:val="22"/>
        </w:rPr>
        <w:t>（4）充放电功率约束</w:t>
      </w:r>
    </w:p>
    <w:p w14:paraId="404F8786">
      <w:pPr>
        <w:spacing w:before="0" w:after="0" w:line="360" w:lineRule="auto"/>
        <w:ind w:firstLine="420"/>
      </w:pPr>
      <w:r>
        <w:rPr>
          <w:rFonts w:ascii="Times New Roman" w:hAnsi="Times New Roman" w:eastAsia="Noto Serif CJK SC"/>
          <w:sz w:val="22"/>
        </w:rPr>
        <w:t>根据储能装置的最大充放电功率，得到</w:t>
      </w:r>
    </w:p>
    <w:p w14:paraId="4DFCE22D">
      <w:pPr>
        <w:spacing w:before="60" w:after="60" w:line="264" w:lineRule="auto"/>
        <w:jc w:val="center"/>
      </w:pPr>
      <w:r>
        <w:rPr>
          <w:rFonts w:ascii="Cambria Math" w:hAnsi="Cambria Math"/>
          <w:sz w:val="23"/>
        </w:rPr>
        <w:t>0 ≤ P_ch,t ≤ 5000</w:t>
      </w:r>
      <w:r>
        <w:rPr>
          <w:rFonts w:ascii="Cambria Math" w:hAnsi="Cambria Math"/>
          <w:sz w:val="22"/>
        </w:rPr>
        <w:t xml:space="preserve">    (4)</w:t>
      </w:r>
    </w:p>
    <w:p w14:paraId="24F7A755">
      <w:pPr>
        <w:spacing w:before="60" w:after="60" w:line="264" w:lineRule="auto"/>
        <w:jc w:val="center"/>
      </w:pPr>
      <w:r>
        <w:rPr>
          <w:rFonts w:ascii="Cambria Math" w:hAnsi="Cambria Math"/>
          <w:sz w:val="23"/>
        </w:rPr>
        <w:t>0 ≤ P_dis,t ≤ 5000</w:t>
      </w:r>
      <w:r>
        <w:rPr>
          <w:rFonts w:ascii="Cambria Math" w:hAnsi="Cambria Math"/>
          <w:sz w:val="22"/>
        </w:rPr>
        <w:t xml:space="preserve">    (5)</w:t>
      </w:r>
    </w:p>
    <w:p w14:paraId="3DAB416B">
      <w:pPr>
        <w:spacing w:before="80" w:after="0" w:line="360" w:lineRule="auto"/>
      </w:pPr>
      <w:r>
        <w:rPr>
          <w:rFonts w:ascii="Times New Roman" w:hAnsi="Times New Roman" w:eastAsia="Noto Serif CJK SC"/>
          <w:b/>
          <w:sz w:val="22"/>
        </w:rPr>
        <w:t>（5）始末储电量约束</w:t>
      </w:r>
    </w:p>
    <w:p w14:paraId="5F009AEC">
      <w:pPr>
        <w:spacing w:before="0" w:after="0" w:line="360" w:lineRule="auto"/>
        <w:ind w:firstLine="420"/>
      </w:pPr>
      <w:r>
        <w:rPr>
          <w:rFonts w:ascii="Times New Roman" w:hAnsi="Times New Roman" w:eastAsia="Noto Serif CJK SC"/>
          <w:sz w:val="22"/>
        </w:rPr>
        <w:t>题目要求0:00与24:00时储能装置的储电量相同。结合初始储电量为6000 kWh，有</w:t>
      </w:r>
    </w:p>
    <w:p w14:paraId="5584EB42">
      <w:pPr>
        <w:spacing w:before="60" w:after="60" w:line="264" w:lineRule="auto"/>
        <w:jc w:val="center"/>
      </w:pPr>
      <w:r>
        <w:rPr>
          <w:rFonts w:ascii="Cambria Math" w:hAnsi="Cambria Math"/>
          <w:sz w:val="23"/>
        </w:rPr>
        <w:t>E₀ = E₁₄₄ = 6000</w:t>
      </w:r>
      <w:r>
        <w:rPr>
          <w:rFonts w:ascii="Cambria Math" w:hAnsi="Cambria Math"/>
          <w:sz w:val="22"/>
        </w:rPr>
        <w:t xml:space="preserve">    (6)</w:t>
      </w:r>
    </w:p>
    <w:p w14:paraId="744853BE">
      <w:pPr>
        <w:spacing w:before="0" w:after="0" w:line="360" w:lineRule="auto"/>
        <w:ind w:firstLine="420"/>
      </w:pPr>
      <w:r>
        <w:rPr>
          <w:rFonts w:ascii="Times New Roman" w:hAnsi="Times New Roman" w:eastAsia="Noto Serif CJK SC"/>
          <w:sz w:val="22"/>
        </w:rPr>
        <w:t>该约束能够避免模型通过消耗储能装置的初始电量人为降低当日购电费用，使不同日之间的调度结果具有可比性。</w:t>
      </w:r>
    </w:p>
    <w:p w14:paraId="2EC8556B">
      <w:pPr>
        <w:spacing w:before="80" w:after="0" w:line="360" w:lineRule="auto"/>
      </w:pPr>
      <w:r>
        <w:rPr>
          <w:rFonts w:ascii="Times New Roman" w:hAnsi="Times New Roman" w:eastAsia="Noto Serif CJK SC"/>
          <w:b/>
          <w:sz w:val="22"/>
        </w:rPr>
        <w:t>（6）购电及弃光功率约束</w:t>
      </w:r>
    </w:p>
    <w:p w14:paraId="2F56225B">
      <w:pPr>
        <w:spacing w:before="0" w:after="0" w:line="360" w:lineRule="auto"/>
        <w:ind w:firstLine="420"/>
      </w:pPr>
      <w:r>
        <w:rPr>
          <w:rFonts w:ascii="Times New Roman" w:hAnsi="Times New Roman" w:eastAsia="Noto Serif CJK SC"/>
          <w:sz w:val="22"/>
        </w:rPr>
        <w:t>由于模型不考虑向外部电网售电，购电功率应为非负数，即</w:t>
      </w:r>
    </w:p>
    <w:p w14:paraId="69C5889B">
      <w:pPr>
        <w:spacing w:before="60" w:after="60" w:line="264" w:lineRule="auto"/>
        <w:jc w:val="center"/>
      </w:pPr>
      <w:r>
        <w:rPr>
          <w:rFonts w:ascii="Cambria Math" w:hAnsi="Cambria Math"/>
          <w:sz w:val="23"/>
        </w:rPr>
        <w:t>P_grid,t ≥ 0</w:t>
      </w:r>
      <w:r>
        <w:rPr>
          <w:rFonts w:ascii="Cambria Math" w:hAnsi="Cambria Math"/>
          <w:sz w:val="22"/>
        </w:rPr>
        <w:t xml:space="preserve">    (7)</w:t>
      </w:r>
    </w:p>
    <w:p w14:paraId="54E7FC68">
      <w:pPr>
        <w:spacing w:before="0" w:after="0" w:line="360" w:lineRule="auto"/>
        <w:ind w:firstLine="420"/>
      </w:pPr>
      <w:r>
        <w:rPr>
          <w:rFonts w:ascii="Times New Roman" w:hAnsi="Times New Roman" w:eastAsia="Noto Serif CJK SC"/>
          <w:sz w:val="22"/>
        </w:rPr>
        <w:t>弃光功率不能超过该时段的光伏发电预测功率，因此有</w:t>
      </w:r>
    </w:p>
    <w:p w14:paraId="12B3D74B">
      <w:pPr>
        <w:spacing w:before="60" w:after="60" w:line="264" w:lineRule="auto"/>
        <w:jc w:val="center"/>
      </w:pPr>
      <w:r>
        <w:rPr>
          <w:rFonts w:ascii="Cambria Math" w:hAnsi="Cambria Math"/>
          <w:sz w:val="23"/>
        </w:rPr>
        <w:t>0 ≤ Wₜ ≤ P_pv,t</w:t>
      </w:r>
      <w:r>
        <w:rPr>
          <w:rFonts w:ascii="Cambria Math" w:hAnsi="Cambria Math"/>
          <w:sz w:val="22"/>
        </w:rPr>
        <w:t xml:space="preserve">    (8)</w:t>
      </w:r>
    </w:p>
    <w:p w14:paraId="050FC09C">
      <w:pPr>
        <w:pStyle w:val="4"/>
        <w:keepNext/>
        <w:spacing w:before="160" w:after="80"/>
      </w:pPr>
      <w:r>
        <w:t>4.2.3 第一阶段：购电费用最小化</w:t>
      </w:r>
    </w:p>
    <w:p w14:paraId="2409C01E">
      <w:pPr>
        <w:spacing w:before="0" w:after="0" w:line="360" w:lineRule="auto"/>
        <w:ind w:firstLine="420"/>
      </w:pPr>
      <w:r>
        <w:rPr>
          <w:rFonts w:ascii="Times New Roman" w:hAnsi="Times New Roman" w:eastAsia="Noto Serif CJK SC"/>
          <w:sz w:val="22"/>
        </w:rPr>
        <w:t>第一阶段以全天购电费用最低为目标。在第 t 个时段内，购电功率为 P_grid,t，时段长度为 Δt，因此该时段的购电量为 P_grid,tΔt，相应购电费用为 pₜP_grid,tΔt。</w:t>
      </w:r>
    </w:p>
    <w:p w14:paraId="30881706">
      <w:pPr>
        <w:spacing w:before="0" w:after="0" w:line="360" w:lineRule="auto"/>
        <w:ind w:firstLine="420"/>
      </w:pPr>
      <w:r>
        <w:rPr>
          <w:rFonts w:ascii="Times New Roman" w:hAnsi="Times New Roman" w:eastAsia="Noto Serif CJK SC"/>
          <w:sz w:val="22"/>
        </w:rPr>
        <w:t>在满足式（1）—式（8）的条件下，第一阶段目标函数为</w:t>
      </w:r>
    </w:p>
    <w:p w14:paraId="6FC374A3">
      <w:pPr>
        <w:spacing w:before="60" w:after="60" w:line="264" w:lineRule="auto"/>
        <w:jc w:val="center"/>
      </w:pPr>
      <w:r>
        <w:rPr>
          <w:rFonts w:ascii="Cambria Math" w:hAnsi="Cambria Math"/>
          <w:sz w:val="23"/>
        </w:rPr>
        <w:t>min C = Σₜ₌₁¹⁴⁴ pₜ P_grid,t Δt = C*</w:t>
      </w:r>
      <w:r>
        <w:rPr>
          <w:rFonts w:ascii="Cambria Math" w:hAnsi="Cambria Math"/>
          <w:sz w:val="22"/>
        </w:rPr>
        <w:t xml:space="preserve">    (9)</w:t>
      </w:r>
    </w:p>
    <w:p w14:paraId="132F53CE">
      <w:pPr>
        <w:spacing w:before="0" w:after="0" w:line="360" w:lineRule="auto"/>
        <w:ind w:firstLine="420"/>
      </w:pPr>
      <w:r>
        <w:rPr>
          <w:rFonts w:ascii="Times New Roman" w:hAnsi="Times New Roman" w:eastAsia="Noto Serif CJK SC"/>
          <w:sz w:val="22"/>
        </w:rPr>
        <w:t>其中，C*表示第一阶段求得的最小日购电费用</w:t>
      </w:r>
      <w:r>
        <w:rPr>
          <w:rFonts w:hint="eastAsia" w:ascii="Times New Roman" w:hAnsi="Times New Roman" w:eastAsia="宋体"/>
          <w:sz w:val="22"/>
          <w:lang w:eastAsia="zh-CN"/>
        </w:rPr>
        <w:t>，</w:t>
      </w:r>
      <w:r>
        <w:rPr>
          <w:rFonts w:ascii="Times New Roman" w:hAnsi="Times New Roman" w:eastAsia="Noto Serif CJK SC"/>
          <w:sz w:val="22"/>
        </w:rPr>
        <w:t>目标函数的单位为元。</w:t>
      </w:r>
    </w:p>
    <w:p w14:paraId="3296027C">
      <w:pPr>
        <w:spacing w:before="0" w:after="0" w:line="360" w:lineRule="auto"/>
        <w:ind w:firstLine="420"/>
      </w:pPr>
      <w:r>
        <w:rPr>
          <w:rFonts w:ascii="Times New Roman" w:hAnsi="Times New Roman" w:eastAsia="Noto Serif CJK SC"/>
          <w:sz w:val="22"/>
        </w:rPr>
        <w:t>通过求解式（9），可以得到使全天购电费用最低的调度方案及最优购电费用 C*。但在第一阶段最优购电费用对应的可行域中，可能存在多个购电费用相同而充放电行为不同的最优方案，因此还需进行第二阶段优化。</w:t>
      </w:r>
    </w:p>
    <w:p w14:paraId="119C35D9">
      <w:pPr>
        <w:pStyle w:val="4"/>
        <w:keepNext/>
        <w:spacing w:before="160" w:after="80"/>
      </w:pPr>
      <w:r>
        <w:t>4.2.4 第二阶段：储能充放电总量最小化</w:t>
      </w:r>
    </w:p>
    <w:p w14:paraId="2C1576A8">
      <w:pPr>
        <w:spacing w:before="0" w:after="0" w:line="360" w:lineRule="auto"/>
        <w:ind w:firstLine="420"/>
      </w:pPr>
      <w:r>
        <w:rPr>
          <w:rFonts w:ascii="Times New Roman" w:hAnsi="Times New Roman" w:eastAsia="Noto Serif CJK SC"/>
          <w:sz w:val="22"/>
        </w:rPr>
        <w:t>第二阶段保持式（1）—式（8）的全部约束不变，并将第一阶段求得的最优购电费用约束为不超过 C*+10⁻⁴，即</w:t>
      </w:r>
    </w:p>
    <w:p w14:paraId="7F4458D2">
      <w:pPr>
        <w:spacing w:before="60" w:after="60" w:line="264" w:lineRule="auto"/>
        <w:jc w:val="center"/>
      </w:pPr>
      <w:r>
        <w:rPr>
          <w:rFonts w:ascii="Cambria Math" w:hAnsi="Cambria Math"/>
          <w:sz w:val="23"/>
        </w:rPr>
        <w:t>Σₜ₌₁¹⁴⁴ pₜ P_grid,t Δt ≤ C* + 10⁻⁴</w:t>
      </w:r>
      <w:r>
        <w:rPr>
          <w:rFonts w:ascii="Cambria Math" w:hAnsi="Cambria Math"/>
          <w:sz w:val="22"/>
        </w:rPr>
        <w:t xml:space="preserve">    (10)</w:t>
      </w:r>
    </w:p>
    <w:p w14:paraId="4DC6AE46">
      <w:pPr>
        <w:spacing w:before="0" w:after="0" w:line="360" w:lineRule="auto"/>
        <w:ind w:firstLine="420"/>
      </w:pPr>
      <w:r>
        <w:rPr>
          <w:rFonts w:ascii="Times New Roman" w:hAnsi="Times New Roman" w:eastAsia="Noto Serif CJK SC"/>
          <w:sz w:val="22"/>
        </w:rPr>
        <w:t>为避免第一阶段经济最优解存在多解时产生不必要的充放电行为，第二阶段在第一阶段最优购电费用 C* 的基础上引入人为设置的成本保持容差10⁻⁴元。该容差相对于约3.5×10⁴元的日购电费用仅为10⁻⁹量级，不会造成具有实际意义的经济损失，从而可以从近似等价的经济最优轨迹中选择充放电行为更简洁的方案。</w:t>
      </w:r>
    </w:p>
    <w:p w14:paraId="08EB92AB">
      <w:pPr>
        <w:spacing w:before="0" w:after="0" w:line="360" w:lineRule="auto"/>
        <w:ind w:firstLine="420"/>
      </w:pPr>
      <w:r>
        <w:rPr>
          <w:rFonts w:ascii="Times New Roman" w:hAnsi="Times New Roman" w:eastAsia="Noto Serif CJK SC"/>
          <w:sz w:val="22"/>
        </w:rPr>
        <w:t>在此基础上，以全天储能充放电总量最小为第二阶段目标：</w:t>
      </w:r>
    </w:p>
    <w:p w14:paraId="3914E7E9">
      <w:pPr>
        <w:spacing w:before="60" w:after="60" w:line="264" w:lineRule="auto"/>
        <w:jc w:val="center"/>
      </w:pPr>
      <w:r>
        <w:rPr>
          <w:rFonts w:ascii="Cambria Math" w:hAnsi="Cambria Math"/>
          <w:sz w:val="23"/>
        </w:rPr>
        <w:t>min Q = Σₜ₌₁¹⁴⁴ (P_ch,t + P_dis,t) Δt = Q*</w:t>
      </w:r>
      <w:r>
        <w:rPr>
          <w:rFonts w:ascii="Cambria Math" w:hAnsi="Cambria Math"/>
          <w:sz w:val="22"/>
        </w:rPr>
        <w:t xml:space="preserve">    (11)</w:t>
      </w:r>
    </w:p>
    <w:p w14:paraId="6CDD87EE">
      <w:pPr>
        <w:spacing w:before="0" w:after="0" w:line="360" w:lineRule="auto"/>
        <w:ind w:firstLine="420"/>
      </w:pPr>
      <w:r>
        <w:rPr>
          <w:rFonts w:ascii="Times New Roman" w:hAnsi="Times New Roman" w:eastAsia="Noto Serif CJK SC"/>
          <w:sz w:val="22"/>
        </w:rPr>
        <w:t>其中，Q*表示在购电费用不超过 C*+10⁻⁴ 的前提下，储能装置最小的充放电总量，单位为kWh。</w:t>
      </w:r>
    </w:p>
    <w:p w14:paraId="5900F277">
      <w:pPr>
        <w:pStyle w:val="3"/>
        <w:keepNext/>
        <w:spacing w:before="160" w:after="80"/>
      </w:pPr>
      <w:r>
        <w:t>4.3 模型的求解</w:t>
      </w:r>
    </w:p>
    <w:p w14:paraId="5E6E5F59">
      <w:pPr>
        <w:spacing w:before="0" w:after="0" w:line="360" w:lineRule="auto"/>
        <w:ind w:firstLine="420"/>
      </w:pPr>
      <w:r>
        <w:rPr>
          <w:rFonts w:ascii="Times New Roman" w:hAnsi="Times New Roman" w:eastAsia="Noto Serif CJK SC"/>
          <w:sz w:val="22"/>
        </w:rPr>
        <w:t>词典序两阶段LP模型的具体求解流程如下：</w:t>
      </w:r>
    </w:p>
    <w:p w14:paraId="4BB647CB">
      <w:pPr>
        <w:spacing w:before="0" w:after="0" w:line="360" w:lineRule="auto"/>
      </w:pPr>
      <w:r>
        <w:rPr>
          <w:rFonts w:ascii="Times New Roman" w:hAnsi="Times New Roman" w:eastAsia="Noto Serif CJK SC"/>
          <w:b/>
          <w:sz w:val="22"/>
        </w:rPr>
        <w:t>Step1，</w:t>
      </w:r>
      <w:r>
        <w:rPr>
          <w:rFonts w:ascii="Times New Roman" w:hAnsi="Times New Roman" w:eastAsia="Noto Serif CJK SC"/>
          <w:sz w:val="22"/>
        </w:rPr>
        <w:t>将附件1中的电价、小区负载功率和光伏发电预测功率作为已知参数输入模型，在式（1）—式（8）的约束下求解式（9），得到全天最小购电费用 C*。</w:t>
      </w:r>
    </w:p>
    <w:p w14:paraId="437FAC76">
      <w:pPr>
        <w:spacing w:before="0" w:after="0" w:line="360" w:lineRule="auto"/>
      </w:pPr>
      <w:r>
        <w:rPr>
          <w:rFonts w:ascii="Times New Roman" w:hAnsi="Times New Roman" w:eastAsia="Noto Serif CJK SC"/>
          <w:b/>
          <w:sz w:val="22"/>
        </w:rPr>
        <w:t>Step2，</w:t>
      </w:r>
      <w:r>
        <w:rPr>
          <w:rFonts w:ascii="Times New Roman" w:hAnsi="Times New Roman" w:eastAsia="Noto Serif CJK SC"/>
          <w:sz w:val="22"/>
        </w:rPr>
        <w:t>将第一阶段得到的 C* 代入式（10），在购电费用不超过 C*+10⁻⁴ 的前提下求解式（11），得到储能充放电总量最小的最终调度方案。</w:t>
      </w:r>
    </w:p>
    <w:p w14:paraId="60DD7092">
      <w:pPr>
        <w:spacing w:before="0" w:after="0" w:line="360" w:lineRule="auto"/>
      </w:pPr>
      <w:r>
        <w:rPr>
          <w:rFonts w:ascii="Times New Roman" w:hAnsi="Times New Roman" w:eastAsia="Noto Serif CJK SC"/>
          <w:b/>
          <w:sz w:val="22"/>
        </w:rPr>
        <w:t>Step3，</w:t>
      </w:r>
      <w:r>
        <w:rPr>
          <w:rFonts w:ascii="Times New Roman" w:hAnsi="Times New Roman" w:eastAsia="Noto Serif CJK SC"/>
          <w:sz w:val="22"/>
        </w:rPr>
        <w:t>为与求解程序及结果文件中的槽能量口径保持一致，记</w:t>
      </w:r>
    </w:p>
    <w:p w14:paraId="74C6406A">
      <w:pPr>
        <w:spacing w:before="60" w:after="60" w:line="264" w:lineRule="auto"/>
        <w:jc w:val="center"/>
      </w:pPr>
      <w:r>
        <w:rPr>
          <w:rFonts w:ascii="Cambria Math" w:hAnsi="Cambria Math"/>
          <w:sz w:val="23"/>
        </w:rPr>
        <w:t>gₜ = P_grid,t Δt，  cₜ = P_ch,t Δt，  dₜ = P_dis,t Δt，  uₜ = Wₜ Δt</w:t>
      </w:r>
      <w:r>
        <w:rPr>
          <w:rFonts w:ascii="Cambria Math" w:hAnsi="Cambria Math"/>
          <w:sz w:val="22"/>
        </w:rPr>
        <w:t xml:space="preserve">    (12)</w:t>
      </w:r>
    </w:p>
    <w:p w14:paraId="2398D980">
      <w:pPr>
        <w:spacing w:before="0" w:after="0" w:line="360" w:lineRule="auto"/>
        <w:ind w:firstLine="420"/>
      </w:pPr>
      <w:r>
        <w:rPr>
          <w:rFonts w:ascii="Times New Roman" w:hAnsi="Times New Roman" w:eastAsia="Noto Serif CJK SC"/>
          <w:sz w:val="22"/>
        </w:rPr>
        <w:t>其中，gₜ、cₜ、dₜ、uₜ分别表示第t个10 min时段的购电量、储能充电量、储能放电量和弃光量，单位均为kWh。由于Δt=1/6 h，附件中的功率数据转换为单个时段电量时均需乘以1/6；最大充、放电功率5000 kW对应单个时段的能量上限为5000/6 kWh。</w:t>
      </w:r>
    </w:p>
    <w:p w14:paraId="407AE5A7">
      <w:pPr>
        <w:keepNext/>
        <w:spacing w:before="140" w:after="60"/>
        <w:jc w:val="left"/>
        <w:rPr>
          <w:rFonts w:hint="default" w:ascii="Times New Roman" w:hAnsi="Times New Roman" w:eastAsia="宋体"/>
          <w:sz w:val="22"/>
          <w:lang w:val="en-US" w:eastAsia="zh-CN"/>
        </w:rPr>
      </w:pPr>
      <w:r>
        <w:rPr>
          <w:rFonts w:ascii="Times New Roman" w:hAnsi="Times New Roman" w:eastAsia="Noto Serif CJK SC"/>
          <w:sz w:val="22"/>
        </w:rPr>
        <w:t>最终，求得问题一结果如下：无储能基准购电费用约为48052.05元，采用储能优化后，第二阶段最终调度方案的购电费用约为35126.95元，相较无储能基准降低约26.90%。运行过程中储能装置的储电量始终处于1200～10800 kWh的安全运行区间，且0:00与24:00的储电量均为6000 kWh，符合题目要求。</w:t>
      </w:r>
      <w:r>
        <w:rPr>
          <w:rFonts w:ascii="Times New Roman" w:hAnsi="Times New Roman" w:eastAsia="Noto Serif CJK SC"/>
          <w:b w:val="0"/>
          <w:sz w:val="21"/>
        </w:rPr>
        <w:t>指定时间段的购电量及全天的购电量和购电费</w:t>
      </w:r>
      <w:r>
        <w:rPr>
          <w:rFonts w:hint="eastAsia" w:ascii="Times New Roman" w:hAnsi="Times New Roman" w:eastAsia="宋体"/>
          <w:b w:val="0"/>
          <w:sz w:val="21"/>
          <w:lang w:val="en-US" w:eastAsia="zh-CN"/>
        </w:rPr>
        <w:t>见表4-2，</w:t>
      </w:r>
      <w:r>
        <w:rPr>
          <w:rFonts w:ascii="Times New Roman" w:hAnsi="Times New Roman" w:eastAsia="Noto Serif CJK SC"/>
          <w:b w:val="0"/>
          <w:sz w:val="21"/>
        </w:rPr>
        <w:t>指定时间段的充放电量及0:00和24:00的储电量</w:t>
      </w:r>
      <w:r>
        <w:rPr>
          <w:rFonts w:hint="eastAsia" w:ascii="Times New Roman" w:hAnsi="Times New Roman" w:eastAsia="宋体"/>
          <w:b w:val="0"/>
          <w:sz w:val="21"/>
          <w:lang w:val="en-US" w:eastAsia="zh-CN"/>
        </w:rPr>
        <w:t>见表4-3，全年购电量与充放电情况见图4-2。</w:t>
      </w:r>
    </w:p>
    <w:p w14:paraId="3649FD1E">
      <w:pPr>
        <w:keepNext/>
        <w:spacing w:before="140" w:after="60"/>
        <w:jc w:val="center"/>
        <w:rPr>
          <w:rFonts w:ascii="Times New Roman" w:hAnsi="Times New Roman" w:eastAsia="Noto Serif CJK SC"/>
          <w:sz w:val="22"/>
        </w:rPr>
      </w:pPr>
      <w:r>
        <w:rPr>
          <w:rFonts w:hint="eastAsia" w:ascii="Times New Roman" w:hAnsi="Times New Roman" w:eastAsia="Noto Serif CJK SC"/>
          <w:b w:val="0"/>
          <w:sz w:val="21"/>
          <w:lang w:val="en-US" w:eastAsia="zh-CN"/>
        </w:rPr>
        <w:t>表4-2</w:t>
      </w:r>
      <w:r>
        <w:rPr>
          <w:rFonts w:ascii="Times New Roman" w:hAnsi="Times New Roman" w:eastAsia="Noto Serif CJK SC"/>
          <w:b w:val="0"/>
          <w:sz w:val="21"/>
        </w:rPr>
        <w:t>微网在指定时间段的购电量及全天的购电量和购电费</w:t>
      </w:r>
    </w:p>
    <w:tbl>
      <w:tblPr>
        <w:tblStyle w:val="8"/>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446"/>
        <w:gridCol w:w="1219"/>
        <w:gridCol w:w="1446"/>
        <w:gridCol w:w="1219"/>
        <w:gridCol w:w="1446"/>
        <w:gridCol w:w="1219"/>
      </w:tblGrid>
      <w:tr w14:paraId="0DD7BC2D">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568" w:type="dxa"/>
            <w:tcBorders>
              <w:bottom w:val="single" w:color="000000" w:sz="8" w:space="0"/>
            </w:tcBorders>
            <w:tcMar>
              <w:top w:w="60" w:type="dxa"/>
              <w:left w:w="70" w:type="dxa"/>
              <w:bottom w:w="60" w:type="dxa"/>
              <w:right w:w="70" w:type="dxa"/>
            </w:tcMar>
            <w:vAlign w:val="center"/>
          </w:tcPr>
          <w:p w14:paraId="3E054F82">
            <w:pPr>
              <w:spacing w:before="0" w:after="0" w:line="240" w:lineRule="auto"/>
              <w:jc w:val="center"/>
            </w:pPr>
            <w:r>
              <w:rPr>
                <w:rFonts w:ascii="Times New Roman" w:hAnsi="Times New Roman" w:eastAsia="Noto Serif CJK SC"/>
                <w:b/>
                <w:sz w:val="19"/>
              </w:rPr>
              <w:t>时间段</w:t>
            </w:r>
          </w:p>
        </w:tc>
        <w:tc>
          <w:tcPr>
            <w:tcW w:w="1568" w:type="dxa"/>
            <w:tcBorders>
              <w:bottom w:val="single" w:color="000000" w:sz="8" w:space="0"/>
            </w:tcBorders>
            <w:tcMar>
              <w:top w:w="60" w:type="dxa"/>
              <w:left w:w="70" w:type="dxa"/>
              <w:bottom w:w="60" w:type="dxa"/>
              <w:right w:w="70" w:type="dxa"/>
            </w:tcMar>
            <w:vAlign w:val="center"/>
          </w:tcPr>
          <w:p w14:paraId="484C502D">
            <w:pPr>
              <w:spacing w:before="0" w:after="0" w:line="240" w:lineRule="auto"/>
              <w:jc w:val="center"/>
            </w:pPr>
            <w:r>
              <w:rPr>
                <w:rFonts w:ascii="Times New Roman" w:hAnsi="Times New Roman" w:eastAsia="Noto Serif CJK SC"/>
                <w:b/>
                <w:sz w:val="19"/>
              </w:rPr>
              <w:t>购电量/kWh</w:t>
            </w:r>
          </w:p>
        </w:tc>
        <w:tc>
          <w:tcPr>
            <w:tcW w:w="1568" w:type="dxa"/>
            <w:tcBorders>
              <w:bottom w:val="single" w:color="000000" w:sz="8" w:space="0"/>
            </w:tcBorders>
            <w:tcMar>
              <w:top w:w="60" w:type="dxa"/>
              <w:left w:w="70" w:type="dxa"/>
              <w:bottom w:w="60" w:type="dxa"/>
              <w:right w:w="70" w:type="dxa"/>
            </w:tcMar>
            <w:vAlign w:val="center"/>
          </w:tcPr>
          <w:p w14:paraId="355C8E3A">
            <w:pPr>
              <w:spacing w:before="0" w:after="0" w:line="240" w:lineRule="auto"/>
              <w:jc w:val="center"/>
            </w:pPr>
            <w:r>
              <w:rPr>
                <w:rFonts w:ascii="Times New Roman" w:hAnsi="Times New Roman" w:eastAsia="Noto Serif CJK SC"/>
                <w:b/>
                <w:sz w:val="19"/>
              </w:rPr>
              <w:t>时间段</w:t>
            </w:r>
          </w:p>
        </w:tc>
        <w:tc>
          <w:tcPr>
            <w:tcW w:w="1568" w:type="dxa"/>
            <w:tcBorders>
              <w:bottom w:val="single" w:color="000000" w:sz="8" w:space="0"/>
            </w:tcBorders>
            <w:tcMar>
              <w:top w:w="60" w:type="dxa"/>
              <w:left w:w="70" w:type="dxa"/>
              <w:bottom w:w="60" w:type="dxa"/>
              <w:right w:w="70" w:type="dxa"/>
            </w:tcMar>
            <w:vAlign w:val="center"/>
          </w:tcPr>
          <w:p w14:paraId="33F229A3">
            <w:pPr>
              <w:spacing w:before="0" w:after="0" w:line="240" w:lineRule="auto"/>
              <w:jc w:val="center"/>
            </w:pPr>
            <w:r>
              <w:rPr>
                <w:rFonts w:ascii="Times New Roman" w:hAnsi="Times New Roman" w:eastAsia="Noto Serif CJK SC"/>
                <w:b/>
                <w:sz w:val="19"/>
              </w:rPr>
              <w:t>购电量/kWh</w:t>
            </w:r>
          </w:p>
        </w:tc>
        <w:tc>
          <w:tcPr>
            <w:tcW w:w="1568" w:type="dxa"/>
            <w:tcBorders>
              <w:bottom w:val="single" w:color="000000" w:sz="8" w:space="0"/>
            </w:tcBorders>
            <w:tcMar>
              <w:top w:w="60" w:type="dxa"/>
              <w:left w:w="70" w:type="dxa"/>
              <w:bottom w:w="60" w:type="dxa"/>
              <w:right w:w="70" w:type="dxa"/>
            </w:tcMar>
            <w:vAlign w:val="center"/>
          </w:tcPr>
          <w:p w14:paraId="00672113">
            <w:pPr>
              <w:spacing w:before="0" w:after="0" w:line="240" w:lineRule="auto"/>
              <w:jc w:val="center"/>
            </w:pPr>
            <w:r>
              <w:rPr>
                <w:rFonts w:ascii="Times New Roman" w:hAnsi="Times New Roman" w:eastAsia="Noto Serif CJK SC"/>
                <w:b/>
                <w:sz w:val="19"/>
              </w:rPr>
              <w:t>时间段</w:t>
            </w:r>
          </w:p>
        </w:tc>
        <w:tc>
          <w:tcPr>
            <w:tcW w:w="1568" w:type="dxa"/>
            <w:tcBorders>
              <w:bottom w:val="single" w:color="000000" w:sz="8" w:space="0"/>
            </w:tcBorders>
            <w:tcMar>
              <w:top w:w="60" w:type="dxa"/>
              <w:left w:w="70" w:type="dxa"/>
              <w:bottom w:w="60" w:type="dxa"/>
              <w:right w:w="70" w:type="dxa"/>
            </w:tcMar>
            <w:vAlign w:val="center"/>
          </w:tcPr>
          <w:p w14:paraId="084D9DB7">
            <w:pPr>
              <w:spacing w:before="0" w:after="0" w:line="240" w:lineRule="auto"/>
              <w:jc w:val="center"/>
            </w:pPr>
            <w:r>
              <w:rPr>
                <w:rFonts w:ascii="Times New Roman" w:hAnsi="Times New Roman" w:eastAsia="Noto Serif CJK SC"/>
                <w:b/>
                <w:sz w:val="19"/>
              </w:rPr>
              <w:t>购电量/kWh</w:t>
            </w:r>
          </w:p>
        </w:tc>
      </w:tr>
      <w:tr w14:paraId="3E491B77">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568" w:type="dxa"/>
            <w:tcMar>
              <w:top w:w="60" w:type="dxa"/>
              <w:left w:w="70" w:type="dxa"/>
              <w:bottom w:w="60" w:type="dxa"/>
              <w:right w:w="70" w:type="dxa"/>
            </w:tcMar>
            <w:vAlign w:val="center"/>
          </w:tcPr>
          <w:p w14:paraId="4B24F321">
            <w:pPr>
              <w:spacing w:before="0" w:after="0" w:line="240" w:lineRule="auto"/>
              <w:jc w:val="center"/>
            </w:pPr>
            <w:r>
              <w:rPr>
                <w:rFonts w:ascii="Times New Roman" w:hAnsi="Times New Roman" w:eastAsia="Noto Serif CJK SC"/>
                <w:b w:val="0"/>
                <w:sz w:val="19"/>
              </w:rPr>
              <w:t>10:00-10:10</w:t>
            </w:r>
          </w:p>
        </w:tc>
        <w:tc>
          <w:tcPr>
            <w:tcW w:w="1568" w:type="dxa"/>
            <w:tcMar>
              <w:top w:w="60" w:type="dxa"/>
              <w:left w:w="70" w:type="dxa"/>
              <w:bottom w:w="60" w:type="dxa"/>
              <w:right w:w="70" w:type="dxa"/>
            </w:tcMar>
            <w:vAlign w:val="center"/>
          </w:tcPr>
          <w:p w14:paraId="3F01F97D">
            <w:pPr>
              <w:spacing w:before="0" w:after="0" w:line="240" w:lineRule="auto"/>
              <w:jc w:val="center"/>
            </w:pPr>
            <w:r>
              <w:rPr>
                <w:rFonts w:ascii="Times New Roman" w:hAnsi="Times New Roman" w:eastAsia="Noto Serif CJK SC"/>
                <w:b w:val="0"/>
                <w:sz w:val="19"/>
              </w:rPr>
              <w:t>0.00</w:t>
            </w:r>
          </w:p>
        </w:tc>
        <w:tc>
          <w:tcPr>
            <w:tcW w:w="1568" w:type="dxa"/>
            <w:tcMar>
              <w:top w:w="60" w:type="dxa"/>
              <w:left w:w="70" w:type="dxa"/>
              <w:bottom w:w="60" w:type="dxa"/>
              <w:right w:w="70" w:type="dxa"/>
            </w:tcMar>
            <w:vAlign w:val="center"/>
          </w:tcPr>
          <w:p w14:paraId="7775178C">
            <w:pPr>
              <w:spacing w:before="0" w:after="0" w:line="240" w:lineRule="auto"/>
              <w:jc w:val="center"/>
            </w:pPr>
            <w:r>
              <w:rPr>
                <w:rFonts w:ascii="Times New Roman" w:hAnsi="Times New Roman" w:eastAsia="Noto Serif CJK SC"/>
                <w:b w:val="0"/>
                <w:sz w:val="19"/>
              </w:rPr>
              <w:t>12:00-12:10</w:t>
            </w:r>
          </w:p>
        </w:tc>
        <w:tc>
          <w:tcPr>
            <w:tcW w:w="1568" w:type="dxa"/>
            <w:tcMar>
              <w:top w:w="60" w:type="dxa"/>
              <w:left w:w="70" w:type="dxa"/>
              <w:bottom w:w="60" w:type="dxa"/>
              <w:right w:w="70" w:type="dxa"/>
            </w:tcMar>
            <w:vAlign w:val="center"/>
          </w:tcPr>
          <w:p w14:paraId="4E1BCF30">
            <w:pPr>
              <w:spacing w:before="0" w:after="0" w:line="240" w:lineRule="auto"/>
              <w:jc w:val="center"/>
            </w:pPr>
            <w:r>
              <w:rPr>
                <w:rFonts w:ascii="Times New Roman" w:hAnsi="Times New Roman" w:eastAsia="Noto Serif CJK SC"/>
                <w:b w:val="0"/>
                <w:sz w:val="19"/>
              </w:rPr>
              <w:t>486.40</w:t>
            </w:r>
          </w:p>
        </w:tc>
        <w:tc>
          <w:tcPr>
            <w:tcW w:w="1568" w:type="dxa"/>
            <w:tcMar>
              <w:top w:w="60" w:type="dxa"/>
              <w:left w:w="70" w:type="dxa"/>
              <w:bottom w:w="60" w:type="dxa"/>
              <w:right w:w="70" w:type="dxa"/>
            </w:tcMar>
            <w:vAlign w:val="center"/>
          </w:tcPr>
          <w:p w14:paraId="7096A588">
            <w:pPr>
              <w:spacing w:before="0" w:after="0" w:line="240" w:lineRule="auto"/>
              <w:jc w:val="center"/>
            </w:pPr>
            <w:r>
              <w:rPr>
                <w:rFonts w:ascii="Times New Roman" w:hAnsi="Times New Roman" w:eastAsia="Noto Serif CJK SC"/>
                <w:b w:val="0"/>
                <w:sz w:val="19"/>
              </w:rPr>
              <w:t>14:00-14:10</w:t>
            </w:r>
          </w:p>
        </w:tc>
        <w:tc>
          <w:tcPr>
            <w:tcW w:w="1568" w:type="dxa"/>
            <w:tcMar>
              <w:top w:w="60" w:type="dxa"/>
              <w:left w:w="70" w:type="dxa"/>
              <w:bottom w:w="60" w:type="dxa"/>
              <w:right w:w="70" w:type="dxa"/>
            </w:tcMar>
            <w:vAlign w:val="center"/>
          </w:tcPr>
          <w:p w14:paraId="46134DDC">
            <w:pPr>
              <w:spacing w:before="0" w:after="0" w:line="240" w:lineRule="auto"/>
              <w:jc w:val="center"/>
            </w:pPr>
            <w:r>
              <w:rPr>
                <w:rFonts w:ascii="Times New Roman" w:hAnsi="Times New Roman" w:eastAsia="Noto Serif CJK SC"/>
                <w:b w:val="0"/>
                <w:sz w:val="19"/>
              </w:rPr>
              <w:t>0.00</w:t>
            </w:r>
          </w:p>
        </w:tc>
      </w:tr>
      <w:tr w14:paraId="3FB724F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568" w:type="dxa"/>
            <w:tcMar>
              <w:top w:w="60" w:type="dxa"/>
              <w:left w:w="70" w:type="dxa"/>
              <w:bottom w:w="60" w:type="dxa"/>
              <w:right w:w="70" w:type="dxa"/>
            </w:tcMar>
            <w:vAlign w:val="center"/>
          </w:tcPr>
          <w:p w14:paraId="1FF048CE">
            <w:pPr>
              <w:spacing w:before="0" w:after="0" w:line="240" w:lineRule="auto"/>
              <w:jc w:val="center"/>
            </w:pPr>
            <w:r>
              <w:rPr>
                <w:rFonts w:ascii="Times New Roman" w:hAnsi="Times New Roman" w:eastAsia="Noto Serif CJK SC"/>
                <w:b w:val="0"/>
                <w:sz w:val="19"/>
              </w:rPr>
              <w:t>16:00-16:10</w:t>
            </w:r>
          </w:p>
        </w:tc>
        <w:tc>
          <w:tcPr>
            <w:tcW w:w="1568" w:type="dxa"/>
            <w:tcMar>
              <w:top w:w="60" w:type="dxa"/>
              <w:left w:w="70" w:type="dxa"/>
              <w:bottom w:w="60" w:type="dxa"/>
              <w:right w:w="70" w:type="dxa"/>
            </w:tcMar>
            <w:vAlign w:val="center"/>
          </w:tcPr>
          <w:p w14:paraId="150668F3">
            <w:pPr>
              <w:spacing w:before="0" w:after="0" w:line="240" w:lineRule="auto"/>
              <w:jc w:val="center"/>
            </w:pPr>
            <w:r>
              <w:rPr>
                <w:rFonts w:ascii="Times New Roman" w:hAnsi="Times New Roman" w:eastAsia="Noto Serif CJK SC"/>
                <w:b w:val="0"/>
                <w:sz w:val="19"/>
              </w:rPr>
              <w:t>394.93</w:t>
            </w:r>
          </w:p>
        </w:tc>
        <w:tc>
          <w:tcPr>
            <w:tcW w:w="1568" w:type="dxa"/>
            <w:tcMar>
              <w:top w:w="60" w:type="dxa"/>
              <w:left w:w="70" w:type="dxa"/>
              <w:bottom w:w="60" w:type="dxa"/>
              <w:right w:w="70" w:type="dxa"/>
            </w:tcMar>
            <w:vAlign w:val="center"/>
          </w:tcPr>
          <w:p w14:paraId="177051F1">
            <w:pPr>
              <w:spacing w:before="0" w:after="0" w:line="240" w:lineRule="auto"/>
              <w:jc w:val="center"/>
            </w:pPr>
            <w:r>
              <w:rPr>
                <w:rFonts w:ascii="Times New Roman" w:hAnsi="Times New Roman" w:eastAsia="Noto Serif CJK SC"/>
                <w:b w:val="0"/>
                <w:sz w:val="19"/>
              </w:rPr>
              <w:t>18:00-18:10</w:t>
            </w:r>
          </w:p>
        </w:tc>
        <w:tc>
          <w:tcPr>
            <w:tcW w:w="1568" w:type="dxa"/>
            <w:tcMar>
              <w:top w:w="60" w:type="dxa"/>
              <w:left w:w="70" w:type="dxa"/>
              <w:bottom w:w="60" w:type="dxa"/>
              <w:right w:w="70" w:type="dxa"/>
            </w:tcMar>
            <w:vAlign w:val="center"/>
          </w:tcPr>
          <w:p w14:paraId="6EAAE62B">
            <w:pPr>
              <w:spacing w:before="0" w:after="0" w:line="240" w:lineRule="auto"/>
              <w:jc w:val="center"/>
            </w:pPr>
            <w:r>
              <w:rPr>
                <w:rFonts w:ascii="Times New Roman" w:hAnsi="Times New Roman" w:eastAsia="Noto Serif CJK SC"/>
                <w:b w:val="0"/>
                <w:sz w:val="19"/>
              </w:rPr>
              <w:t>636.98</w:t>
            </w:r>
          </w:p>
        </w:tc>
        <w:tc>
          <w:tcPr>
            <w:tcW w:w="1568" w:type="dxa"/>
            <w:tcMar>
              <w:top w:w="60" w:type="dxa"/>
              <w:left w:w="70" w:type="dxa"/>
              <w:bottom w:w="60" w:type="dxa"/>
              <w:right w:w="70" w:type="dxa"/>
            </w:tcMar>
            <w:vAlign w:val="center"/>
          </w:tcPr>
          <w:p w14:paraId="0763561C">
            <w:pPr>
              <w:spacing w:before="0" w:after="0" w:line="240" w:lineRule="auto"/>
              <w:jc w:val="center"/>
            </w:pPr>
            <w:r>
              <w:rPr>
                <w:rFonts w:ascii="Times New Roman" w:hAnsi="Times New Roman" w:eastAsia="Noto Serif CJK SC"/>
                <w:b w:val="0"/>
                <w:sz w:val="19"/>
              </w:rPr>
              <w:t>20:00-20:10</w:t>
            </w:r>
          </w:p>
        </w:tc>
        <w:tc>
          <w:tcPr>
            <w:tcW w:w="1568" w:type="dxa"/>
            <w:tcMar>
              <w:top w:w="60" w:type="dxa"/>
              <w:left w:w="70" w:type="dxa"/>
              <w:bottom w:w="60" w:type="dxa"/>
              <w:right w:w="70" w:type="dxa"/>
            </w:tcMar>
            <w:vAlign w:val="center"/>
          </w:tcPr>
          <w:p w14:paraId="3D8FF446">
            <w:pPr>
              <w:spacing w:before="0" w:after="0" w:line="240" w:lineRule="auto"/>
              <w:jc w:val="center"/>
            </w:pPr>
            <w:r>
              <w:rPr>
                <w:rFonts w:ascii="Times New Roman" w:hAnsi="Times New Roman" w:eastAsia="Noto Serif CJK SC"/>
                <w:b w:val="0"/>
                <w:sz w:val="19"/>
              </w:rPr>
              <w:t>0.00</w:t>
            </w:r>
          </w:p>
        </w:tc>
      </w:tr>
      <w:tr w14:paraId="42905DF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3136" w:type="dxa"/>
            <w:gridSpan w:val="2"/>
            <w:vAlign w:val="center"/>
          </w:tcPr>
          <w:p w14:paraId="439235D2">
            <w:pPr>
              <w:spacing w:before="0" w:after="0" w:line="240" w:lineRule="auto"/>
              <w:jc w:val="center"/>
            </w:pPr>
            <w:r>
              <w:rPr>
                <w:rFonts w:ascii="Times New Roman" w:hAnsi="Times New Roman" w:eastAsia="Noto Serif CJK SC"/>
                <w:b/>
                <w:sz w:val="19"/>
              </w:rPr>
              <w:t>全天购电量/kWh</w:t>
            </w:r>
          </w:p>
        </w:tc>
        <w:tc>
          <w:tcPr>
            <w:tcW w:w="1568" w:type="dxa"/>
            <w:vAlign w:val="center"/>
          </w:tcPr>
          <w:p w14:paraId="7D345727">
            <w:pPr>
              <w:spacing w:before="0" w:after="0" w:line="240" w:lineRule="auto"/>
              <w:jc w:val="center"/>
            </w:pPr>
            <w:r>
              <w:rPr>
                <w:rFonts w:ascii="Times New Roman" w:hAnsi="Times New Roman" w:eastAsia="Noto Serif CJK SC"/>
                <w:b w:val="0"/>
                <w:sz w:val="19"/>
              </w:rPr>
              <w:t>59482.70</w:t>
            </w:r>
          </w:p>
        </w:tc>
        <w:tc>
          <w:tcPr>
            <w:tcW w:w="3136" w:type="dxa"/>
            <w:gridSpan w:val="2"/>
            <w:vAlign w:val="center"/>
          </w:tcPr>
          <w:p w14:paraId="550CBA5F">
            <w:pPr>
              <w:spacing w:before="0" w:after="0" w:line="240" w:lineRule="auto"/>
              <w:jc w:val="center"/>
            </w:pPr>
            <w:r>
              <w:rPr>
                <w:rFonts w:ascii="Times New Roman" w:hAnsi="Times New Roman" w:eastAsia="Noto Serif CJK SC"/>
                <w:b/>
                <w:sz w:val="19"/>
              </w:rPr>
              <w:t>全天购电费/元</w:t>
            </w:r>
          </w:p>
        </w:tc>
        <w:tc>
          <w:tcPr>
            <w:tcW w:w="1568" w:type="dxa"/>
            <w:vAlign w:val="center"/>
          </w:tcPr>
          <w:p w14:paraId="559649C2">
            <w:pPr>
              <w:spacing w:before="0" w:after="0" w:line="240" w:lineRule="auto"/>
              <w:jc w:val="center"/>
            </w:pPr>
            <w:r>
              <w:rPr>
                <w:rFonts w:ascii="Times New Roman" w:hAnsi="Times New Roman" w:eastAsia="Noto Serif CJK SC"/>
                <w:b w:val="0"/>
                <w:sz w:val="19"/>
              </w:rPr>
              <w:t>35126.95</w:t>
            </w:r>
          </w:p>
        </w:tc>
      </w:tr>
    </w:tbl>
    <w:p w14:paraId="76B8F35F">
      <w:pPr>
        <w:keepNext/>
        <w:spacing w:before="140" w:after="60"/>
        <w:jc w:val="center"/>
        <w:rPr>
          <w:rFonts w:ascii="Times New Roman" w:hAnsi="Times New Roman" w:eastAsia="Noto Serif CJK SC"/>
          <w:b w:val="0"/>
          <w:sz w:val="21"/>
        </w:rPr>
      </w:pPr>
      <w:r>
        <w:rPr>
          <w:rFonts w:ascii="Times New Roman" w:hAnsi="Times New Roman" w:eastAsia="Noto Serif CJK SC"/>
          <w:b w:val="0"/>
          <w:sz w:val="21"/>
        </w:rPr>
        <w:t>表4-</w:t>
      </w:r>
      <w:r>
        <w:rPr>
          <w:rFonts w:hint="eastAsia" w:ascii="Times New Roman" w:hAnsi="Times New Roman" w:eastAsia="宋体"/>
          <w:b w:val="0"/>
          <w:sz w:val="21"/>
          <w:lang w:val="en-US" w:eastAsia="zh-CN"/>
        </w:rPr>
        <w:t>3</w:t>
      </w:r>
      <w:r>
        <w:rPr>
          <w:rFonts w:ascii="Times New Roman" w:hAnsi="Times New Roman" w:eastAsia="Noto Serif CJK SC"/>
          <w:b w:val="0"/>
          <w:sz w:val="21"/>
        </w:rPr>
        <w:t xml:space="preserve">  储能设备在指定时间段的充放电量及0:00和24:00的储电量</w:t>
      </w:r>
    </w:p>
    <w:tbl>
      <w:tblPr>
        <w:tblStyle w:val="8"/>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446"/>
        <w:gridCol w:w="1219"/>
        <w:gridCol w:w="1219"/>
        <w:gridCol w:w="1446"/>
        <w:gridCol w:w="1219"/>
        <w:gridCol w:w="1219"/>
      </w:tblGrid>
      <w:tr w14:paraId="126C9F7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568" w:type="dxa"/>
            <w:tcBorders>
              <w:bottom w:val="single" w:color="000000" w:sz="8" w:space="0"/>
            </w:tcBorders>
            <w:tcMar>
              <w:top w:w="60" w:type="dxa"/>
              <w:left w:w="70" w:type="dxa"/>
              <w:bottom w:w="60" w:type="dxa"/>
              <w:right w:w="70" w:type="dxa"/>
            </w:tcMar>
            <w:vAlign w:val="center"/>
          </w:tcPr>
          <w:p w14:paraId="670A01E9">
            <w:pPr>
              <w:spacing w:before="0" w:after="0" w:line="240" w:lineRule="auto"/>
              <w:jc w:val="center"/>
            </w:pPr>
            <w:r>
              <w:rPr>
                <w:rFonts w:ascii="Times New Roman" w:hAnsi="Times New Roman" w:eastAsia="Noto Serif CJK SC"/>
                <w:b/>
                <w:sz w:val="19"/>
              </w:rPr>
              <w:t>时间段</w:t>
            </w:r>
          </w:p>
        </w:tc>
        <w:tc>
          <w:tcPr>
            <w:tcW w:w="1568" w:type="dxa"/>
            <w:tcBorders>
              <w:bottom w:val="single" w:color="000000" w:sz="8" w:space="0"/>
            </w:tcBorders>
            <w:tcMar>
              <w:top w:w="60" w:type="dxa"/>
              <w:left w:w="70" w:type="dxa"/>
              <w:bottom w:w="60" w:type="dxa"/>
              <w:right w:w="70" w:type="dxa"/>
            </w:tcMar>
            <w:vAlign w:val="center"/>
          </w:tcPr>
          <w:p w14:paraId="5BA290D0">
            <w:pPr>
              <w:spacing w:before="0" w:after="0" w:line="240" w:lineRule="auto"/>
              <w:jc w:val="center"/>
            </w:pPr>
            <w:r>
              <w:rPr>
                <w:rFonts w:ascii="Times New Roman" w:hAnsi="Times New Roman" w:eastAsia="Noto Serif CJK SC"/>
                <w:b/>
                <w:sz w:val="19"/>
              </w:rPr>
              <w:t>充电量/kWh</w:t>
            </w:r>
          </w:p>
        </w:tc>
        <w:tc>
          <w:tcPr>
            <w:tcW w:w="1568" w:type="dxa"/>
            <w:tcBorders>
              <w:bottom w:val="single" w:color="000000" w:sz="8" w:space="0"/>
            </w:tcBorders>
            <w:tcMar>
              <w:top w:w="60" w:type="dxa"/>
              <w:left w:w="70" w:type="dxa"/>
              <w:bottom w:w="60" w:type="dxa"/>
              <w:right w:w="70" w:type="dxa"/>
            </w:tcMar>
            <w:vAlign w:val="center"/>
          </w:tcPr>
          <w:p w14:paraId="58022CC4">
            <w:pPr>
              <w:spacing w:before="0" w:after="0" w:line="240" w:lineRule="auto"/>
              <w:jc w:val="center"/>
            </w:pPr>
            <w:r>
              <w:rPr>
                <w:rFonts w:ascii="Times New Roman" w:hAnsi="Times New Roman" w:eastAsia="Noto Serif CJK SC"/>
                <w:b/>
                <w:sz w:val="19"/>
              </w:rPr>
              <w:t>放电量/kWh</w:t>
            </w:r>
          </w:p>
        </w:tc>
        <w:tc>
          <w:tcPr>
            <w:tcW w:w="1568" w:type="dxa"/>
            <w:tcBorders>
              <w:bottom w:val="single" w:color="000000" w:sz="8" w:space="0"/>
            </w:tcBorders>
            <w:tcMar>
              <w:top w:w="60" w:type="dxa"/>
              <w:left w:w="70" w:type="dxa"/>
              <w:bottom w:w="60" w:type="dxa"/>
              <w:right w:w="70" w:type="dxa"/>
            </w:tcMar>
            <w:vAlign w:val="center"/>
          </w:tcPr>
          <w:p w14:paraId="03FB3E1E">
            <w:pPr>
              <w:spacing w:before="0" w:after="0" w:line="240" w:lineRule="auto"/>
              <w:jc w:val="center"/>
            </w:pPr>
            <w:r>
              <w:rPr>
                <w:rFonts w:ascii="Times New Roman" w:hAnsi="Times New Roman" w:eastAsia="Noto Serif CJK SC"/>
                <w:b/>
                <w:sz w:val="19"/>
              </w:rPr>
              <w:t>时间段</w:t>
            </w:r>
          </w:p>
        </w:tc>
        <w:tc>
          <w:tcPr>
            <w:tcW w:w="1568" w:type="dxa"/>
            <w:tcBorders>
              <w:bottom w:val="single" w:color="000000" w:sz="8" w:space="0"/>
            </w:tcBorders>
            <w:tcMar>
              <w:top w:w="60" w:type="dxa"/>
              <w:left w:w="70" w:type="dxa"/>
              <w:bottom w:w="60" w:type="dxa"/>
              <w:right w:w="70" w:type="dxa"/>
            </w:tcMar>
            <w:vAlign w:val="center"/>
          </w:tcPr>
          <w:p w14:paraId="4041731E">
            <w:pPr>
              <w:spacing w:before="0" w:after="0" w:line="240" w:lineRule="auto"/>
              <w:jc w:val="center"/>
            </w:pPr>
            <w:r>
              <w:rPr>
                <w:rFonts w:ascii="Times New Roman" w:hAnsi="Times New Roman" w:eastAsia="Noto Serif CJK SC"/>
                <w:b/>
                <w:sz w:val="19"/>
              </w:rPr>
              <w:t>充电量/kWh</w:t>
            </w:r>
          </w:p>
        </w:tc>
        <w:tc>
          <w:tcPr>
            <w:tcW w:w="1568" w:type="dxa"/>
            <w:tcBorders>
              <w:bottom w:val="single" w:color="000000" w:sz="8" w:space="0"/>
            </w:tcBorders>
            <w:tcMar>
              <w:top w:w="60" w:type="dxa"/>
              <w:left w:w="70" w:type="dxa"/>
              <w:bottom w:w="60" w:type="dxa"/>
              <w:right w:w="70" w:type="dxa"/>
            </w:tcMar>
            <w:vAlign w:val="center"/>
          </w:tcPr>
          <w:p w14:paraId="5E1AC561">
            <w:pPr>
              <w:spacing w:before="0" w:after="0" w:line="240" w:lineRule="auto"/>
              <w:jc w:val="center"/>
            </w:pPr>
            <w:r>
              <w:rPr>
                <w:rFonts w:ascii="Times New Roman" w:hAnsi="Times New Roman" w:eastAsia="Noto Serif CJK SC"/>
                <w:b/>
                <w:sz w:val="19"/>
              </w:rPr>
              <w:t>放电量/kWh</w:t>
            </w:r>
          </w:p>
        </w:tc>
      </w:tr>
      <w:tr w14:paraId="7F220E72">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568" w:type="dxa"/>
            <w:tcMar>
              <w:top w:w="60" w:type="dxa"/>
              <w:left w:w="70" w:type="dxa"/>
              <w:bottom w:w="60" w:type="dxa"/>
              <w:right w:w="70" w:type="dxa"/>
            </w:tcMar>
            <w:vAlign w:val="center"/>
          </w:tcPr>
          <w:p w14:paraId="0D13809E">
            <w:pPr>
              <w:spacing w:before="0" w:after="0" w:line="240" w:lineRule="auto"/>
              <w:jc w:val="center"/>
            </w:pPr>
            <w:r>
              <w:rPr>
                <w:rFonts w:ascii="Times New Roman" w:hAnsi="Times New Roman" w:eastAsia="Noto Serif CJK SC"/>
                <w:b w:val="0"/>
                <w:sz w:val="19"/>
              </w:rPr>
              <w:t>0:00-4:00</w:t>
            </w:r>
          </w:p>
        </w:tc>
        <w:tc>
          <w:tcPr>
            <w:tcW w:w="1568" w:type="dxa"/>
            <w:tcMar>
              <w:top w:w="60" w:type="dxa"/>
              <w:left w:w="70" w:type="dxa"/>
              <w:bottom w:w="60" w:type="dxa"/>
              <w:right w:w="70" w:type="dxa"/>
            </w:tcMar>
            <w:vAlign w:val="center"/>
          </w:tcPr>
          <w:p w14:paraId="43C65FFF">
            <w:pPr>
              <w:spacing w:before="0" w:after="0" w:line="240" w:lineRule="auto"/>
              <w:jc w:val="center"/>
            </w:pPr>
            <w:r>
              <w:rPr>
                <w:rFonts w:ascii="Times New Roman" w:hAnsi="Times New Roman" w:eastAsia="Noto Serif CJK SC"/>
                <w:b w:val="0"/>
                <w:sz w:val="19"/>
              </w:rPr>
              <w:t>4500.00</w:t>
            </w:r>
          </w:p>
        </w:tc>
        <w:tc>
          <w:tcPr>
            <w:tcW w:w="1568" w:type="dxa"/>
            <w:tcMar>
              <w:top w:w="60" w:type="dxa"/>
              <w:left w:w="70" w:type="dxa"/>
              <w:bottom w:w="60" w:type="dxa"/>
              <w:right w:w="70" w:type="dxa"/>
            </w:tcMar>
            <w:vAlign w:val="center"/>
          </w:tcPr>
          <w:p w14:paraId="11A09443">
            <w:pPr>
              <w:spacing w:before="0" w:after="0" w:line="240" w:lineRule="auto"/>
              <w:jc w:val="center"/>
            </w:pPr>
            <w:r>
              <w:rPr>
                <w:rFonts w:ascii="Times New Roman" w:hAnsi="Times New Roman" w:eastAsia="Noto Serif CJK SC"/>
                <w:b w:val="0"/>
                <w:sz w:val="19"/>
              </w:rPr>
              <w:t>0.00</w:t>
            </w:r>
          </w:p>
        </w:tc>
        <w:tc>
          <w:tcPr>
            <w:tcW w:w="1568" w:type="dxa"/>
            <w:tcMar>
              <w:top w:w="60" w:type="dxa"/>
              <w:left w:w="70" w:type="dxa"/>
              <w:bottom w:w="60" w:type="dxa"/>
              <w:right w:w="70" w:type="dxa"/>
            </w:tcMar>
            <w:vAlign w:val="center"/>
          </w:tcPr>
          <w:p w14:paraId="4D6973E4">
            <w:pPr>
              <w:spacing w:before="0" w:after="0" w:line="240" w:lineRule="auto"/>
              <w:jc w:val="center"/>
            </w:pPr>
            <w:r>
              <w:rPr>
                <w:rFonts w:ascii="Times New Roman" w:hAnsi="Times New Roman" w:eastAsia="Noto Serif CJK SC"/>
                <w:b w:val="0"/>
                <w:sz w:val="19"/>
              </w:rPr>
              <w:t>4:00-8:00</w:t>
            </w:r>
          </w:p>
        </w:tc>
        <w:tc>
          <w:tcPr>
            <w:tcW w:w="1568" w:type="dxa"/>
            <w:tcMar>
              <w:top w:w="60" w:type="dxa"/>
              <w:left w:w="70" w:type="dxa"/>
              <w:bottom w:w="60" w:type="dxa"/>
              <w:right w:w="70" w:type="dxa"/>
            </w:tcMar>
            <w:vAlign w:val="center"/>
          </w:tcPr>
          <w:p w14:paraId="7411AAEF">
            <w:pPr>
              <w:spacing w:before="0" w:after="0" w:line="240" w:lineRule="auto"/>
              <w:jc w:val="center"/>
            </w:pPr>
            <w:r>
              <w:rPr>
                <w:rFonts w:ascii="Times New Roman" w:hAnsi="Times New Roman" w:eastAsia="Noto Serif CJK SC"/>
                <w:b w:val="0"/>
                <w:sz w:val="19"/>
              </w:rPr>
              <w:t>833.33</w:t>
            </w:r>
          </w:p>
        </w:tc>
        <w:tc>
          <w:tcPr>
            <w:tcW w:w="1568" w:type="dxa"/>
            <w:tcMar>
              <w:top w:w="60" w:type="dxa"/>
              <w:left w:w="70" w:type="dxa"/>
              <w:bottom w:w="60" w:type="dxa"/>
              <w:right w:w="70" w:type="dxa"/>
            </w:tcMar>
            <w:vAlign w:val="center"/>
          </w:tcPr>
          <w:p w14:paraId="116AFA22">
            <w:pPr>
              <w:spacing w:before="0" w:after="0" w:line="240" w:lineRule="auto"/>
              <w:jc w:val="center"/>
            </w:pPr>
            <w:r>
              <w:rPr>
                <w:rFonts w:ascii="Times New Roman" w:hAnsi="Times New Roman" w:eastAsia="Noto Serif CJK SC"/>
                <w:b w:val="0"/>
                <w:sz w:val="19"/>
              </w:rPr>
              <w:t>6365.84</w:t>
            </w:r>
          </w:p>
        </w:tc>
      </w:tr>
      <w:tr w14:paraId="2855F713">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568" w:type="dxa"/>
            <w:tcMar>
              <w:top w:w="60" w:type="dxa"/>
              <w:left w:w="70" w:type="dxa"/>
              <w:bottom w:w="60" w:type="dxa"/>
              <w:right w:w="70" w:type="dxa"/>
            </w:tcMar>
            <w:vAlign w:val="center"/>
          </w:tcPr>
          <w:p w14:paraId="50E02CF3">
            <w:pPr>
              <w:spacing w:before="0" w:after="0" w:line="240" w:lineRule="auto"/>
              <w:jc w:val="center"/>
            </w:pPr>
            <w:r>
              <w:rPr>
                <w:rFonts w:ascii="Times New Roman" w:hAnsi="Times New Roman" w:eastAsia="Noto Serif CJK SC"/>
                <w:b w:val="0"/>
                <w:sz w:val="19"/>
              </w:rPr>
              <w:t>8:00-12:00</w:t>
            </w:r>
          </w:p>
        </w:tc>
        <w:tc>
          <w:tcPr>
            <w:tcW w:w="1568" w:type="dxa"/>
            <w:tcMar>
              <w:top w:w="60" w:type="dxa"/>
              <w:left w:w="70" w:type="dxa"/>
              <w:bottom w:w="60" w:type="dxa"/>
              <w:right w:w="70" w:type="dxa"/>
            </w:tcMar>
            <w:vAlign w:val="center"/>
          </w:tcPr>
          <w:p w14:paraId="19647CE6">
            <w:pPr>
              <w:spacing w:before="0" w:after="0" w:line="240" w:lineRule="auto"/>
              <w:jc w:val="center"/>
            </w:pPr>
            <w:r>
              <w:rPr>
                <w:rFonts w:ascii="Times New Roman" w:hAnsi="Times New Roman" w:eastAsia="Noto Serif CJK SC"/>
                <w:b w:val="0"/>
                <w:sz w:val="19"/>
              </w:rPr>
              <w:t>4787.96</w:t>
            </w:r>
          </w:p>
        </w:tc>
        <w:tc>
          <w:tcPr>
            <w:tcW w:w="1568" w:type="dxa"/>
            <w:tcMar>
              <w:top w:w="60" w:type="dxa"/>
              <w:left w:w="70" w:type="dxa"/>
              <w:bottom w:w="60" w:type="dxa"/>
              <w:right w:w="70" w:type="dxa"/>
            </w:tcMar>
            <w:vAlign w:val="center"/>
          </w:tcPr>
          <w:p w14:paraId="1D220EFC">
            <w:pPr>
              <w:spacing w:before="0" w:after="0" w:line="240" w:lineRule="auto"/>
              <w:jc w:val="center"/>
            </w:pPr>
            <w:r>
              <w:rPr>
                <w:rFonts w:ascii="Times New Roman" w:hAnsi="Times New Roman" w:eastAsia="Noto Serif CJK SC"/>
                <w:b w:val="0"/>
                <w:sz w:val="19"/>
              </w:rPr>
              <w:t>1703.00</w:t>
            </w:r>
          </w:p>
        </w:tc>
        <w:tc>
          <w:tcPr>
            <w:tcW w:w="1568" w:type="dxa"/>
            <w:tcMar>
              <w:top w:w="60" w:type="dxa"/>
              <w:left w:w="70" w:type="dxa"/>
              <w:bottom w:w="60" w:type="dxa"/>
              <w:right w:w="70" w:type="dxa"/>
            </w:tcMar>
            <w:vAlign w:val="center"/>
          </w:tcPr>
          <w:p w14:paraId="7AC5E3F2">
            <w:pPr>
              <w:spacing w:before="0" w:after="0" w:line="240" w:lineRule="auto"/>
              <w:jc w:val="center"/>
            </w:pPr>
            <w:r>
              <w:rPr>
                <w:rFonts w:ascii="Times New Roman" w:hAnsi="Times New Roman" w:eastAsia="Noto Serif CJK SC"/>
                <w:b w:val="0"/>
                <w:sz w:val="19"/>
              </w:rPr>
              <w:t>12:00-16:00</w:t>
            </w:r>
          </w:p>
        </w:tc>
        <w:tc>
          <w:tcPr>
            <w:tcW w:w="1568" w:type="dxa"/>
            <w:tcMar>
              <w:top w:w="60" w:type="dxa"/>
              <w:left w:w="70" w:type="dxa"/>
              <w:bottom w:w="60" w:type="dxa"/>
              <w:right w:w="70" w:type="dxa"/>
            </w:tcMar>
            <w:vAlign w:val="center"/>
          </w:tcPr>
          <w:p w14:paraId="33C392C7">
            <w:pPr>
              <w:spacing w:before="0" w:after="0" w:line="240" w:lineRule="auto"/>
              <w:jc w:val="center"/>
            </w:pPr>
            <w:r>
              <w:rPr>
                <w:rFonts w:ascii="Times New Roman" w:hAnsi="Times New Roman" w:eastAsia="Noto Serif CJK SC"/>
                <w:b w:val="0"/>
                <w:sz w:val="19"/>
              </w:rPr>
              <w:t>5286.04</w:t>
            </w:r>
          </w:p>
        </w:tc>
        <w:tc>
          <w:tcPr>
            <w:tcW w:w="1568" w:type="dxa"/>
            <w:tcMar>
              <w:top w:w="60" w:type="dxa"/>
              <w:left w:w="70" w:type="dxa"/>
              <w:bottom w:w="60" w:type="dxa"/>
              <w:right w:w="70" w:type="dxa"/>
            </w:tcMar>
            <w:vAlign w:val="center"/>
          </w:tcPr>
          <w:p w14:paraId="4ACD7FE4">
            <w:pPr>
              <w:spacing w:before="0" w:after="0" w:line="240" w:lineRule="auto"/>
              <w:jc w:val="center"/>
            </w:pPr>
            <w:r>
              <w:rPr>
                <w:rFonts w:ascii="Times New Roman" w:hAnsi="Times New Roman" w:eastAsia="Noto Serif CJK SC"/>
                <w:b w:val="0"/>
                <w:sz w:val="19"/>
              </w:rPr>
              <w:t>91.10</w:t>
            </w:r>
          </w:p>
        </w:tc>
      </w:tr>
      <w:tr w14:paraId="75DD229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1568" w:type="dxa"/>
            <w:tcMar>
              <w:top w:w="60" w:type="dxa"/>
              <w:left w:w="70" w:type="dxa"/>
              <w:bottom w:w="60" w:type="dxa"/>
              <w:right w:w="70" w:type="dxa"/>
            </w:tcMar>
            <w:vAlign w:val="center"/>
          </w:tcPr>
          <w:p w14:paraId="68F1D578">
            <w:pPr>
              <w:spacing w:before="0" w:after="0" w:line="240" w:lineRule="auto"/>
              <w:jc w:val="center"/>
            </w:pPr>
            <w:r>
              <w:rPr>
                <w:rFonts w:ascii="Times New Roman" w:hAnsi="Times New Roman" w:eastAsia="Noto Serif CJK SC"/>
                <w:b w:val="0"/>
                <w:sz w:val="19"/>
              </w:rPr>
              <w:t>16:00-20:00</w:t>
            </w:r>
          </w:p>
        </w:tc>
        <w:tc>
          <w:tcPr>
            <w:tcW w:w="1568" w:type="dxa"/>
            <w:tcMar>
              <w:top w:w="60" w:type="dxa"/>
              <w:left w:w="70" w:type="dxa"/>
              <w:bottom w:w="60" w:type="dxa"/>
              <w:right w:w="70" w:type="dxa"/>
            </w:tcMar>
            <w:vAlign w:val="center"/>
          </w:tcPr>
          <w:p w14:paraId="2DCCA01F">
            <w:pPr>
              <w:spacing w:before="0" w:after="0" w:line="240" w:lineRule="auto"/>
              <w:jc w:val="center"/>
            </w:pPr>
            <w:r>
              <w:rPr>
                <w:rFonts w:ascii="Times New Roman" w:hAnsi="Times New Roman" w:eastAsia="Noto Serif CJK SC"/>
                <w:b w:val="0"/>
                <w:sz w:val="19"/>
              </w:rPr>
              <w:t>0.00</w:t>
            </w:r>
          </w:p>
        </w:tc>
        <w:tc>
          <w:tcPr>
            <w:tcW w:w="1568" w:type="dxa"/>
            <w:tcMar>
              <w:top w:w="60" w:type="dxa"/>
              <w:left w:w="70" w:type="dxa"/>
              <w:bottom w:w="60" w:type="dxa"/>
              <w:right w:w="70" w:type="dxa"/>
            </w:tcMar>
            <w:vAlign w:val="center"/>
          </w:tcPr>
          <w:p w14:paraId="29EAB744">
            <w:pPr>
              <w:spacing w:before="0" w:after="0" w:line="240" w:lineRule="auto"/>
              <w:jc w:val="center"/>
            </w:pPr>
            <w:r>
              <w:rPr>
                <w:rFonts w:ascii="Times New Roman" w:hAnsi="Times New Roman" w:eastAsia="Noto Serif CJK SC"/>
                <w:b w:val="0"/>
                <w:sz w:val="19"/>
              </w:rPr>
              <w:t>5780.13</w:t>
            </w:r>
          </w:p>
        </w:tc>
        <w:tc>
          <w:tcPr>
            <w:tcW w:w="1568" w:type="dxa"/>
            <w:tcMar>
              <w:top w:w="60" w:type="dxa"/>
              <w:left w:w="70" w:type="dxa"/>
              <w:bottom w:w="60" w:type="dxa"/>
              <w:right w:w="70" w:type="dxa"/>
            </w:tcMar>
            <w:vAlign w:val="center"/>
          </w:tcPr>
          <w:p w14:paraId="2A2973AF">
            <w:pPr>
              <w:spacing w:before="0" w:after="0" w:line="240" w:lineRule="auto"/>
              <w:jc w:val="center"/>
            </w:pPr>
            <w:r>
              <w:rPr>
                <w:rFonts w:ascii="Times New Roman" w:hAnsi="Times New Roman" w:eastAsia="Noto Serif CJK SC"/>
                <w:b w:val="0"/>
                <w:sz w:val="19"/>
              </w:rPr>
              <w:t>20:00-24:00</w:t>
            </w:r>
          </w:p>
        </w:tc>
        <w:tc>
          <w:tcPr>
            <w:tcW w:w="1568" w:type="dxa"/>
            <w:tcMar>
              <w:top w:w="60" w:type="dxa"/>
              <w:left w:w="70" w:type="dxa"/>
              <w:bottom w:w="60" w:type="dxa"/>
              <w:right w:w="70" w:type="dxa"/>
            </w:tcMar>
            <w:vAlign w:val="center"/>
          </w:tcPr>
          <w:p w14:paraId="496A283A">
            <w:pPr>
              <w:spacing w:before="0" w:after="0" w:line="240" w:lineRule="auto"/>
              <w:jc w:val="center"/>
            </w:pPr>
            <w:r>
              <w:rPr>
                <w:rFonts w:ascii="Times New Roman" w:hAnsi="Times New Roman" w:eastAsia="Noto Serif CJK SC"/>
                <w:b w:val="0"/>
                <w:sz w:val="19"/>
              </w:rPr>
              <w:t>5333.33</w:t>
            </w:r>
          </w:p>
        </w:tc>
        <w:tc>
          <w:tcPr>
            <w:tcW w:w="1568" w:type="dxa"/>
            <w:tcMar>
              <w:top w:w="60" w:type="dxa"/>
              <w:left w:w="70" w:type="dxa"/>
              <w:bottom w:w="60" w:type="dxa"/>
              <w:right w:w="70" w:type="dxa"/>
            </w:tcMar>
            <w:vAlign w:val="center"/>
          </w:tcPr>
          <w:p w14:paraId="56E6FB7D">
            <w:pPr>
              <w:spacing w:before="0" w:after="0" w:line="240" w:lineRule="auto"/>
              <w:jc w:val="center"/>
            </w:pPr>
            <w:r>
              <w:rPr>
                <w:rFonts w:ascii="Times New Roman" w:hAnsi="Times New Roman" w:eastAsia="Noto Serif CJK SC"/>
                <w:b w:val="0"/>
                <w:sz w:val="19"/>
              </w:rPr>
              <w:t>2859.87</w:t>
            </w:r>
          </w:p>
        </w:tc>
      </w:tr>
      <w:tr w14:paraId="1C37D6A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cantSplit/>
          <w:jc w:val="center"/>
        </w:trPr>
        <w:tc>
          <w:tcPr>
            <w:tcW w:w="3136" w:type="dxa"/>
            <w:gridSpan w:val="2"/>
            <w:vAlign w:val="center"/>
          </w:tcPr>
          <w:p w14:paraId="43845970">
            <w:pPr>
              <w:spacing w:before="0" w:after="0" w:line="240" w:lineRule="auto"/>
              <w:jc w:val="center"/>
            </w:pPr>
            <w:r>
              <w:rPr>
                <w:rFonts w:ascii="Times New Roman" w:hAnsi="Times New Roman" w:eastAsia="Noto Serif CJK SC"/>
                <w:b/>
                <w:sz w:val="19"/>
              </w:rPr>
              <w:t>0:00储电量/kWh</w:t>
            </w:r>
          </w:p>
        </w:tc>
        <w:tc>
          <w:tcPr>
            <w:tcW w:w="1568" w:type="dxa"/>
            <w:vAlign w:val="center"/>
          </w:tcPr>
          <w:p w14:paraId="2DC08052">
            <w:pPr>
              <w:spacing w:before="0" w:after="0" w:line="240" w:lineRule="auto"/>
              <w:jc w:val="center"/>
            </w:pPr>
            <w:r>
              <w:rPr>
                <w:rFonts w:ascii="Times New Roman" w:hAnsi="Times New Roman" w:eastAsia="Noto Serif CJK SC"/>
                <w:b w:val="0"/>
                <w:sz w:val="19"/>
              </w:rPr>
              <w:t>6000.00</w:t>
            </w:r>
          </w:p>
        </w:tc>
        <w:tc>
          <w:tcPr>
            <w:tcW w:w="3136" w:type="dxa"/>
            <w:gridSpan w:val="2"/>
            <w:vAlign w:val="center"/>
          </w:tcPr>
          <w:p w14:paraId="26409628">
            <w:pPr>
              <w:spacing w:before="0" w:after="0" w:line="240" w:lineRule="auto"/>
              <w:jc w:val="center"/>
            </w:pPr>
            <w:r>
              <w:rPr>
                <w:rFonts w:ascii="Times New Roman" w:hAnsi="Times New Roman" w:eastAsia="Noto Serif CJK SC"/>
                <w:b/>
                <w:sz w:val="19"/>
              </w:rPr>
              <w:t>24:00储电量/kWh</w:t>
            </w:r>
          </w:p>
        </w:tc>
        <w:tc>
          <w:tcPr>
            <w:tcW w:w="1568" w:type="dxa"/>
            <w:vAlign w:val="center"/>
          </w:tcPr>
          <w:p w14:paraId="78F73C3A">
            <w:pPr>
              <w:spacing w:before="0" w:after="0" w:line="240" w:lineRule="auto"/>
              <w:jc w:val="center"/>
            </w:pPr>
            <w:r>
              <w:rPr>
                <w:rFonts w:ascii="Times New Roman" w:hAnsi="Times New Roman" w:eastAsia="Noto Serif CJK SC"/>
                <w:b w:val="0"/>
                <w:sz w:val="19"/>
              </w:rPr>
              <w:t>6000.00</w:t>
            </w:r>
          </w:p>
        </w:tc>
      </w:tr>
    </w:tbl>
    <w:p w14:paraId="6270426D">
      <w:pPr>
        <w:numPr>
          <w:ilvl w:val="0"/>
          <w:numId w:val="0"/>
        </w:numPr>
        <w:jc w:val="center"/>
        <w:rPr>
          <w:rFonts w:hint="default"/>
          <w:b w:val="0"/>
          <w:bCs w:val="0"/>
          <w:color w:val="auto"/>
          <w:lang w:val="en-US" w:eastAsia="zh-CN"/>
        </w:rPr>
      </w:pPr>
    </w:p>
    <w:p w14:paraId="19E53C02">
      <w:pPr>
        <w:numPr>
          <w:ilvl w:val="0"/>
          <w:numId w:val="0"/>
        </w:numPr>
        <w:jc w:val="left"/>
        <w:rPr>
          <w:rFonts w:hint="default"/>
          <w:b w:val="0"/>
          <w:bCs w:val="0"/>
          <w:color w:val="auto"/>
          <w:lang w:val="en-US" w:eastAsia="zh-CN"/>
        </w:rPr>
      </w:pPr>
    </w:p>
    <w:p w14:paraId="49BB5FCB">
      <w:pPr>
        <w:widowControl w:val="0"/>
        <w:numPr>
          <w:numId w:val="0"/>
        </w:numPr>
        <w:jc w:val="left"/>
        <w:rPr>
          <w:rFonts w:ascii="宋体" w:hAnsi="宋体" w:eastAsia="宋体" w:cs="宋体"/>
          <w:sz w:val="24"/>
          <w:szCs w:val="24"/>
        </w:rPr>
      </w:pPr>
    </w:p>
    <w:p w14:paraId="1AB3F932">
      <w:pPr>
        <w:numPr>
          <w:ilvl w:val="0"/>
          <w:numId w:val="1"/>
        </w:numPr>
        <w:ind w:left="480" w:leftChars="200" w:firstLine="0" w:firstLineChars="0"/>
        <w:rPr>
          <w:rFonts w:hint="eastAsia" w:ascii="Times New Roman" w:hAnsi="Times New Roman" w:eastAsia="宋体"/>
          <w:color w:val="000000"/>
          <w:sz w:val="24"/>
          <w:lang w:val="en-US" w:eastAsia="zh-CN"/>
        </w:rPr>
      </w:pPr>
      <w:r>
        <w:rPr>
          <w:rFonts w:hint="eastAsia" w:ascii="Times New Roman" w:hAnsi="Times New Roman" w:eastAsia="宋体"/>
          <w:color w:val="000000"/>
          <w:sz w:val="24"/>
          <w:lang w:val="en-US" w:eastAsia="zh-CN"/>
        </w:rPr>
        <w:t>问题二的建模与求解</w:t>
      </w:r>
    </w:p>
    <w:p w14:paraId="362150B9">
      <w:pPr>
        <w:widowControl w:val="0"/>
        <w:numPr>
          <w:numId w:val="0"/>
        </w:numPr>
        <w:jc w:val="left"/>
        <w:rPr>
          <w:rFonts w:hint="eastAsia" w:ascii="Times New Roman" w:hAnsi="Times New Roman" w:eastAsia="宋体"/>
          <w:color w:val="000000"/>
          <w:sz w:val="24"/>
          <w:lang w:val="en-US" w:eastAsia="zh-CN"/>
        </w:rPr>
      </w:pPr>
    </w:p>
    <w:p w14:paraId="5DC4749E">
      <w:pPr>
        <w:widowControl w:val="0"/>
        <w:numPr>
          <w:numId w:val="0"/>
        </w:numPr>
        <w:jc w:val="left"/>
        <w:rPr>
          <w:rFonts w:hint="eastAsia" w:ascii="Times New Roman" w:hAnsi="Times New Roman" w:eastAsia="宋体"/>
          <w:color w:val="000000"/>
          <w:sz w:val="24"/>
          <w:lang w:val="en-US" w:eastAsia="zh-CN"/>
        </w:rPr>
      </w:pPr>
    </w:p>
    <w:p w14:paraId="2858613B">
      <w:pPr>
        <w:numPr>
          <w:numId w:val="0"/>
        </w:numPr>
        <w:ind w:leftChars="200"/>
        <w:rPr>
          <w:rFonts w:hint="eastAsia" w:ascii="Times New Roman" w:hAnsi="Times New Roman" w:eastAsia="宋体"/>
          <w:color w:val="000000"/>
          <w:sz w:val="24"/>
          <w:lang w:val="en-US" w:eastAsia="zh-CN"/>
        </w:rPr>
      </w:pPr>
    </w:p>
    <w:p w14:paraId="42392035">
      <w:pPr>
        <w:numPr>
          <w:ilvl w:val="0"/>
          <w:numId w:val="1"/>
        </w:numPr>
        <w:ind w:left="480" w:leftChars="200" w:firstLine="0" w:firstLineChars="0"/>
        <w:rPr>
          <w:rFonts w:hint="eastAsia" w:ascii="Times New Roman" w:hAnsi="Times New Roman" w:eastAsia="宋体"/>
          <w:color w:val="000000"/>
          <w:sz w:val="24"/>
          <w:lang w:val="en-US" w:eastAsia="zh-CN"/>
        </w:rPr>
      </w:pPr>
      <w:r>
        <w:rPr>
          <w:rFonts w:hint="eastAsia" w:ascii="Times New Roman" w:hAnsi="Times New Roman" w:eastAsia="宋体"/>
          <w:color w:val="000000"/>
          <w:sz w:val="24"/>
          <w:lang w:val="en-US" w:eastAsia="zh-CN"/>
        </w:rPr>
        <w:t>问题三的建模与求解</w:t>
      </w:r>
    </w:p>
    <w:p w14:paraId="13391A90">
      <w:pPr>
        <w:numPr>
          <w:numId w:val="0"/>
        </w:numPr>
        <w:ind w:leftChars="200"/>
        <w:rPr>
          <w:rFonts w:hint="eastAsia" w:ascii="Times New Roman" w:hAnsi="Times New Roman" w:eastAsia="宋体"/>
          <w:color w:val="000000"/>
          <w:sz w:val="24"/>
          <w:lang w:val="en-US" w:eastAsia="zh-CN"/>
        </w:rPr>
      </w:pPr>
    </w:p>
    <w:p w14:paraId="4D00480B">
      <w:pPr>
        <w:numPr>
          <w:ilvl w:val="0"/>
          <w:numId w:val="1"/>
        </w:numPr>
        <w:ind w:left="480" w:leftChars="200" w:firstLine="0" w:firstLineChars="0"/>
        <w:rPr>
          <w:rFonts w:hint="eastAsia" w:ascii="Times New Roman" w:hAnsi="Times New Roman" w:eastAsia="宋体"/>
          <w:color w:val="000000"/>
          <w:sz w:val="24"/>
          <w:lang w:val="en-US" w:eastAsia="zh-CN"/>
        </w:rPr>
      </w:pPr>
      <w:r>
        <w:rPr>
          <w:rFonts w:hint="eastAsia" w:ascii="Times New Roman" w:hAnsi="Times New Roman" w:eastAsia="宋体"/>
          <w:color w:val="000000"/>
          <w:sz w:val="24"/>
          <w:lang w:val="en-US" w:eastAsia="zh-CN"/>
        </w:rPr>
        <w:t>问题四的建模与求解</w:t>
      </w:r>
    </w:p>
    <w:p w14:paraId="7BA4946C">
      <w:pPr>
        <w:numPr>
          <w:numId w:val="0"/>
        </w:numPr>
        <w:rPr>
          <w:rFonts w:hint="eastAsia" w:ascii="Times New Roman" w:hAnsi="Times New Roman" w:eastAsia="宋体"/>
          <w:color w:val="000000"/>
          <w:sz w:val="24"/>
          <w:lang w:val="en-US" w:eastAsia="zh-CN"/>
        </w:rPr>
      </w:pPr>
    </w:p>
    <w:p w14:paraId="7A200F54">
      <w:pPr>
        <w:widowControl w:val="0"/>
        <w:numPr>
          <w:numId w:val="0"/>
        </w:numPr>
        <w:jc w:val="left"/>
        <w:rPr>
          <w:rFonts w:hint="default" w:ascii="宋体" w:hAnsi="宋体" w:eastAsia="宋体" w:cs="宋体"/>
          <w:sz w:val="24"/>
          <w:szCs w:val="24"/>
          <w:lang w:val="en-US" w:eastAsia="zh-CN"/>
        </w:rPr>
      </w:pPr>
    </w:p>
    <w:p w14:paraId="2911B554">
      <w:pPr>
        <w:numPr>
          <w:ilvl w:val="0"/>
          <w:numId w:val="2"/>
        </w:numPr>
        <w:ind w:leftChars="200"/>
        <w:rPr>
          <w:rFonts w:ascii="宋体" w:hAnsi="宋体" w:eastAsia="宋体" w:cs="宋体"/>
          <w:sz w:val="24"/>
          <w:szCs w:val="24"/>
        </w:rPr>
      </w:pPr>
      <w:r>
        <w:rPr>
          <w:rFonts w:ascii="宋体" w:hAnsi="宋体" w:eastAsia="宋体" w:cs="宋体"/>
          <w:sz w:val="24"/>
          <w:szCs w:val="24"/>
        </w:rPr>
        <w:t>国家发展改革委，国家能源局，国家数据局. 加快构建新型电力系统行动方案（2024—2027年）[Z]. 2024.</w:t>
      </w:r>
      <w:r>
        <w:rPr>
          <w:rFonts w:ascii="宋体" w:hAnsi="宋体" w:eastAsia="宋体" w:cs="宋体"/>
          <w:sz w:val="24"/>
          <w:szCs w:val="24"/>
        </w:rPr>
        <w:br w:type="textWrapping"/>
      </w:r>
      <w:r>
        <w:rPr>
          <w:rFonts w:ascii="宋体" w:hAnsi="宋体" w:eastAsia="宋体" w:cs="宋体"/>
          <w:sz w:val="24"/>
          <w:szCs w:val="24"/>
        </w:rPr>
        <w:t>[2] 国家发展改革委. 关于进一步完善分时电价机制的通知[Z]. 发改价格〔2021〕1093号，2021.</w:t>
      </w:r>
    </w:p>
    <w:p w14:paraId="266E749F">
      <w:pPr>
        <w:widowControl w:val="0"/>
        <w:numPr>
          <w:ilvl w:val="0"/>
          <w:numId w:val="0"/>
        </w:numPr>
        <w:jc w:val="left"/>
        <w:rPr>
          <w:rFonts w:ascii="宋体" w:hAnsi="宋体" w:eastAsia="宋体" w:cs="宋体"/>
          <w:sz w:val="24"/>
          <w:szCs w:val="24"/>
        </w:rPr>
      </w:pPr>
    </w:p>
    <w:p w14:paraId="0D53E8F0">
      <w:pPr>
        <w:widowControl w:val="0"/>
        <w:numPr>
          <w:numId w:val="0"/>
        </w:numPr>
        <w:ind w:left="480" w:leftChars="200" w:firstLine="0" w:firstLineChars="0"/>
        <w:jc w:val="left"/>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left="480"/>
      </w:pPr>
      <w:r>
        <w:separator/>
      </w:r>
    </w:p>
  </w:endnote>
  <w:endnote w:type="continuationSeparator" w:id="1">
    <w:p>
      <w:pPr>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Noto Serif CJK SC">
    <w:altName w:val="Noto Serif"/>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Noto Serif">
    <w:panose1 w:val="02020502060505020204"/>
    <w:charset w:val="00"/>
    <w:family w:val="auto"/>
    <w:pitch w:val="default"/>
    <w:sig w:usb0="E00002FF" w:usb1="4000201F" w:usb2="08000029" w:usb3="001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left="480"/>
      </w:pPr>
      <w:r>
        <w:separator/>
      </w:r>
    </w:p>
  </w:footnote>
  <w:footnote w:type="continuationSeparator" w:id="1">
    <w:p>
      <w:pPr>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BF6F02"/>
    <w:multiLevelType w:val="singleLevel"/>
    <w:tmpl w:val="11BF6F02"/>
    <w:lvl w:ilvl="0" w:tentative="0">
      <w:start w:val="1"/>
      <w:numFmt w:val="decimal"/>
      <w:suff w:val="space"/>
      <w:lvlText w:val="[%1]"/>
      <w:lvlJc w:val="left"/>
    </w:lvl>
  </w:abstractNum>
  <w:abstractNum w:abstractNumId="1">
    <w:nsid w:val="352DA40B"/>
    <w:multiLevelType w:val="singleLevel"/>
    <w:tmpl w:val="352DA40B"/>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7F1185"/>
    <w:rsid w:val="06565D7C"/>
    <w:rsid w:val="0B1B4548"/>
    <w:rsid w:val="12641821"/>
    <w:rsid w:val="1AE532AF"/>
    <w:rsid w:val="204C2360"/>
    <w:rsid w:val="24977834"/>
    <w:rsid w:val="26DB38D0"/>
    <w:rsid w:val="3B3B6D13"/>
    <w:rsid w:val="44061EBD"/>
    <w:rsid w:val="44DB225B"/>
    <w:rsid w:val="4C8E787E"/>
    <w:rsid w:val="599504DA"/>
    <w:rsid w:val="677F1185"/>
    <w:rsid w:val="69A63604"/>
    <w:rsid w:val="69C51D1A"/>
    <w:rsid w:val="7BB65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420" w:leftChars="200"/>
      <w:jc w:val="left"/>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center"/>
      <w:outlineLvl w:val="0"/>
    </w:pPr>
    <w:rPr>
      <w:rFonts w:hint="eastAsia" w:ascii="宋体" w:hAnsi="宋体" w:eastAsia="黑体" w:cs="宋体"/>
      <w:b/>
      <w:bCs/>
      <w:kern w:val="44"/>
      <w:sz w:val="28"/>
      <w:szCs w:val="48"/>
      <w:lang w:bidi="ar"/>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rPr>
      <w:rFonts w:ascii="Times New Roman" w:hAnsi="Times New Roman" w:eastAsia="Microsoft YaHei UI"/>
      <w:sz w:val="18"/>
    </w:rPr>
  </w:style>
  <w:style w:type="table" w:default="1" w:styleId="8">
    <w:name w:val="Normal Table"/>
    <w:semiHidden/>
    <w:uiPriority w:val="0"/>
    <w:tblPr>
      <w:tblCellMar>
        <w:top w:w="0" w:type="dxa"/>
        <w:left w:w="108" w:type="dxa"/>
        <w:bottom w:w="0" w:type="dxa"/>
        <w:right w:w="108" w:type="dxa"/>
      </w:tblCellMar>
    </w:tblPr>
  </w:style>
  <w:style w:type="paragraph" w:styleId="6">
    <w:name w:val="toa heading"/>
    <w:basedOn w:val="1"/>
    <w:next w:val="1"/>
    <w:qFormat/>
    <w:uiPriority w:val="0"/>
    <w:pPr>
      <w:spacing w:before="120" w:beforeLines="0" w:beforeAutospacing="0"/>
    </w:pPr>
    <w:rPr>
      <w:rFonts w:ascii="Arial" w:hAnsi="Arial"/>
      <w:sz w:val="24"/>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摘要正文"/>
    <w:basedOn w:val="1"/>
    <w:next w:val="1"/>
    <w:qFormat/>
    <w:uiPriority w:val="0"/>
    <w:pPr>
      <w:keepNext/>
      <w:keepLines/>
      <w:spacing w:before="260" w:beforeLines="0" w:after="260" w:afterLines="0" w:line="413" w:lineRule="auto"/>
      <w:outlineLvl w:val="2"/>
    </w:pPr>
    <w:rPr>
      <w:rFonts w:eastAsia="宋体"/>
      <w:b/>
    </w:rPr>
  </w:style>
  <w:style w:type="paragraph" w:customStyle="1" w:styleId="13">
    <w:name w:val="“摘要”"/>
    <w:basedOn w:val="1"/>
    <w:next w:val="1"/>
    <w:qFormat/>
    <w:uiPriority w:val="0"/>
    <w:pPr>
      <w:keepNext/>
      <w:keepLines/>
      <w:spacing w:before="260" w:beforeLines="0" w:after="260" w:afterLines="0" w:line="413" w:lineRule="auto"/>
      <w:jc w:val="center"/>
      <w:outlineLvl w:val="2"/>
    </w:pPr>
    <w:rPr>
      <w:rFonts w:eastAsia="黑体"/>
      <w:b/>
      <w:sz w:val="28"/>
    </w:rPr>
  </w:style>
  <w:style w:type="paragraph" w:customStyle="1" w:styleId="14">
    <w:name w:val="题目"/>
    <w:basedOn w:val="1"/>
    <w:next w:val="1"/>
    <w:qFormat/>
    <w:uiPriority w:val="0"/>
    <w:pPr>
      <w:keepNext/>
      <w:keepLines/>
      <w:spacing w:before="260" w:beforeLines="0" w:after="260" w:afterLines="0" w:line="413" w:lineRule="auto"/>
      <w:jc w:val="center"/>
      <w:outlineLvl w:val="2"/>
    </w:pPr>
    <w:rPr>
      <w:rFonts w:eastAsia="黑体"/>
      <w:b/>
      <w:sz w:val="32"/>
    </w:rPr>
  </w:style>
  <w:style w:type="paragraph" w:customStyle="1" w:styleId="15">
    <w:name w:val="关键词"/>
    <w:basedOn w:val="1"/>
    <w:qFormat/>
    <w:uiPriority w:val="0"/>
    <w:rPr>
      <w:rFonts w:eastAsia="黑体"/>
    </w:rPr>
  </w:style>
  <w:style w:type="paragraph" w:customStyle="1" w:styleId="16">
    <w:name w:val="English正文"/>
    <w:basedOn w:val="6"/>
    <w:qFormat/>
    <w:uiPriority w:val="0"/>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allYUmxaMjl5ZVNVeU1pVXpRU1V5TW1KaGMybGpKVEl5SlRKREpUSXliRzlqYTJWa0pUSXlKVE5CWm1Gc2MyVWxOMFFsTWtNbE1qSXdMVEUzTVNVeU1pVXpRU1UzUWlVeU1uTm9ZWEJsVTNSNWJHVWxNaklsTTBFbE4wSWxNakpoYkhCb1lTVXlNaVV6UVRFbE4w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BdE1USTVKVEl5SlROQkpUZENKVEl5YzJoaGNHVlRkSGxzWlNVeU1pVXpRU1UzUWlVeU1tRnNjR2hoSlRJeUpUTkJNU1Uz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TmhkR1ZuYjNKNUpUSXlKVE5CSlRJeVltRnphV01sTWpJbE1rTWxNakpzYjJOclpXUWxNaklsTTBGbVlXeHpaU1UzUkNVeVF5VXlNakF0TVRZekpUSXlKVE5CSlRkQ0pUSXljMmhoY0dWVGRIbHNaU1V5TWlVelFTVTNRaVV5TW1Gc2NHaGhKVEl5SlROQk1TVTN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WTJGMFpXZHZjbmtsTWpJbE0wRWxNakppWVhOcFl5VXlNaVV5UXlVeU1teHZZMnRsWkNVeU1pVXpRV1poYkhObEpUZEVKVEpESlRJeU1DMHhOalVsTWpJbE0wRWxOMElsTWpKemFHRndaVk4wZVd4bEpUSXlKVE5CSlRkQ0pUSXlZV3h3YUdFbE1qSWxNMEV4SlRk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BdE1USXpKVEl5SlROQkpUZENKVEl5YzJoaGNHVlRkSGxzWlNVeU1pVXpRU1UzUWlVeU1tRnNjR2hoSlRJeUpUTkJNU1Uz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qWVhSbFoyOXllU1V5TWlVelFTVXlNbUpoYzJsakpUSXlKVEpESlRJeWJHOWphMlZrSlRJeUpUTkJabUZzYzJVbE4wUWxNa01sTWpJd0xURXlOU1V5TWlVelFTVTNRaVV5TW5Ob1lYQmxVM1I1YkdVbE1qSWxNMEVsTjBJbE1qSmhiSEJvWVNVeU1pVXpRVEVsTjB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WTJGMFpXZHZjbmtsTWpJbE0wRWxNakppWVhOcFl5VXlNaVV5UXlVeU1teHZZMnRsWkNVeU1pVXpRV1poYkhObEpUZEVKVEpESlRJeU1DMHhNRFVsTWpJbE0wRWxOMElsTWpKemFHRndaVk4wZVd4bEpUSXlKVE5CSlRkQ0pUSXlZV3h3YUdFbE1qSWxNMEV4SlRk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qQXRNVEEwSlRJeUpUTkJKVGRDSlRJeWMyaGhjR1ZUZEhsc1pTVXlNaVV6UVNVM1FpVXlNbUZzY0doaEpUSXlKVE5CTVNVM1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pBdE1UQTVKVEl5SlROQkpUZENKVEl5YzJoaGNHVlRkSGxzWlNVeU1pVXpRU1UzUWlVeU1tRnNjR2hoSlRJeUpUTkJNU1Uz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mpZWFJsWjI5eWVTVXlNaVV6UVNVeU1tSmhjMmxqSlRJeUpUSkRKVEl5Ykc5amEyVmtKVEl5SlROQlptRnNjMlVsTjBRbE1rTWxNakl3TFRFd09DVXlNaVV6UVNVM1FpVXlNbk5vWVhCbFUzUjViR1VsTWpJbE0wRWxOMElsTWpKaGJIQm9ZU1V5TWlVelFURWxOMF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qQXRNVEF6SlRJeUpUTkJKVGRDSlRJeWMyaGhjR1ZUZEhsc1pTVXlNaVV6UVNVM1FpVXlNbUZzY0doaEpUSXlKVE5CTVNVM1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5wYVZWSk1jVlZQVEVVM05EZ3dOamdsTWpJbE0wRWxOMElsTWpKemFHRndaVk4wZVd4bEpUSXlKVE5CSlRkQ0pUSXlZV3h3YUdFbE1qSWxNMEV4SlRk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VkyRjBaV2R2Y25rbE1qSWxNMEVsTWpKaVlYTnBZeVV5TWlVeVF5VXlNbXh2WTJ0bFpDVXlNaVV6UVdaaGJITmxKVGRFSlRKREpUSXlTVzlrU2s5YVIwVkZTREV6TURBME1pVXlNaVV6UVNVM1FpVXlNbk5vWVhCbFUzUjViR1VsTWpJbE0wRWxOMElsTWpKaGJIQm9ZU1V5TWlVelFURWxOMF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OcGVtVWxNaklsTTBFeU1DVTNSQ1V5UXlVeU1uUmxlSFJDYkc5amF5VXlNaVV6UVNVMVFpVTNRaVV5TW5CdmMybDBhVzl1SlRJeUpUTkJKVGRDSlRJeWVDVXlNaVV6UVRBbE1rTWxNako1SlRJeUpUTkJNQ1V5UXlVeU1uY2xNaklsTTBFbE1qSjNKVEl5SlRKREpUSXlhQ1V5TWlVelFTVXlNbWdsTWpJbE4wUWxNa01sTWpKMFpYaDBKVEl5SlROQkpUSXlKVVUxSlRsQ0pVSkZOQzB4SlRJd0pVVTVKVGszSlVGRkpVVTVKVUV5SlRrNEpVVTBKVUk0SlRnd0pVVTNKVGxCSlRnMEpVVTJKVGd3SlRsRUpVVTNKVUpDSlVJMEpVVTJKVUV4SlRnMkpVVTJKVGxGSlVJM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ZEVKVEpESlRJeWRtVnljMmx2YmlVeU1pVXpRVEF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1932</Words>
  <Characters>2000</Characters>
  <Lines>0</Lines>
  <Paragraphs>0</Paragraphs>
  <TotalTime>78</TotalTime>
  <ScaleCrop>false</ScaleCrop>
  <LinksUpToDate>false</LinksUpToDate>
  <CharactersWithSpaces>2018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2026-08-28T02:20:00Z</dcterms:created>
  <dc:creator>陈宇晴</dc:creator>
  <cp:lastModifiedBy>陈宇晴</cp:lastModifiedBy>
  <dcterms:modified xsi:type="dcterms:W3CDTF">2026-09-11T12:51:59Z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90E41B04D16442ECAB5AEB64C5484307_13</vt:lpwstr>
  </property>
  <property fmtid="{D5CDD505-2E9C-101B-9397-08002B2CF9AE}" pid="4" name="KSOTemplateDocerSaveRecord">
    <vt:lpwstr>eyJoZGlkIjoiNjc2Y2I4ZTQ1YjAxMzBjM2UzZDZjMGJkY2U3OTQ2NjAiLCJ1c2VySWQiOiIxNzM1MzEyOTU0In0=</vt:lpwstr>
  </property>
</Properties>
</file>