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A32F" w14:textId="66C470B8" w:rsidR="00150539" w:rsidRPr="0048214B" w:rsidRDefault="00150539" w:rsidP="00150539">
      <w:pPr>
        <w:rPr>
          <w:color w:val="7030A0"/>
          <w:lang w:val="en-US"/>
        </w:rPr>
      </w:pPr>
      <w:r w:rsidRPr="004821B7">
        <w:rPr>
          <w:color w:val="7030A0"/>
          <w:lang w:val="en-US"/>
        </w:rPr>
        <w:t xml:space="preserve">                                                                                                                                      </w:t>
      </w:r>
      <w:r w:rsidRPr="004821B7">
        <w:rPr>
          <w:b/>
          <w:bCs/>
          <w:color w:val="7030A0"/>
          <w:sz w:val="56"/>
          <w:szCs w:val="56"/>
          <w:u w:val="single"/>
        </w:rPr>
        <w:t>Azure Monitor</w:t>
      </w:r>
    </w:p>
    <w:p w14:paraId="692E4832" w14:textId="69B847AC" w:rsidR="0048214B" w:rsidRPr="0048214B" w:rsidRDefault="0048214B" w:rsidP="0048214B">
      <w:pPr>
        <w:pStyle w:val="Heading1"/>
        <w:rPr>
          <w:b/>
          <w:bCs/>
          <w:color w:val="000000" w:themeColor="text1"/>
          <w:sz w:val="56"/>
          <w:szCs w:val="56"/>
        </w:rPr>
      </w:pPr>
      <w:r w:rsidRPr="0048214B">
        <w:rPr>
          <w:b/>
          <w:bCs/>
          <w:color w:val="7030A0"/>
          <w:spacing w:val="-21"/>
          <w:sz w:val="56"/>
          <w:szCs w:val="56"/>
          <w:u w:val="single"/>
        </w:rPr>
        <w:t>Monitoring:</w:t>
      </w:r>
      <w:r>
        <w:rPr>
          <w:b/>
          <w:bCs/>
          <w:color w:val="7030A0"/>
          <w:spacing w:val="-21"/>
          <w:sz w:val="56"/>
          <w:szCs w:val="56"/>
          <w:u w:val="single"/>
        </w:rPr>
        <w:t xml:space="preserve"> </w:t>
      </w:r>
    </w:p>
    <w:p w14:paraId="51BE4F40" w14:textId="0AA969C0" w:rsidR="0048214B" w:rsidRPr="0048214B" w:rsidRDefault="0048214B" w:rsidP="0048214B">
      <w:pPr>
        <w:rPr>
          <w:sz w:val="44"/>
          <w:szCs w:val="44"/>
        </w:rPr>
      </w:pPr>
      <w:r w:rsidRPr="0048214B">
        <w:rPr>
          <w:sz w:val="44"/>
          <w:szCs w:val="44"/>
        </w:rPr>
        <w:t>•</w:t>
      </w:r>
      <w:r w:rsidRPr="0048214B">
        <w:rPr>
          <w:sz w:val="44"/>
          <w:szCs w:val="44"/>
        </w:rPr>
        <w:tab/>
        <w:t>A working app is not enough</w:t>
      </w:r>
      <w:r>
        <w:rPr>
          <w:sz w:val="44"/>
          <w:szCs w:val="44"/>
        </w:rPr>
        <w:t>.</w:t>
      </w:r>
    </w:p>
    <w:p w14:paraId="0CF33C5F" w14:textId="73A7E281" w:rsidR="0048214B" w:rsidRPr="0048214B" w:rsidRDefault="0048214B" w:rsidP="0048214B">
      <w:pPr>
        <w:rPr>
          <w:sz w:val="44"/>
          <w:szCs w:val="44"/>
        </w:rPr>
      </w:pPr>
      <w:r w:rsidRPr="0048214B">
        <w:rPr>
          <w:sz w:val="44"/>
          <w:szCs w:val="44"/>
        </w:rPr>
        <w:t>•</w:t>
      </w:r>
      <w:r w:rsidRPr="0048214B">
        <w:rPr>
          <w:sz w:val="44"/>
          <w:szCs w:val="44"/>
        </w:rPr>
        <w:tab/>
        <w:t>We must know its status, how it performs, and when it has problems</w:t>
      </w:r>
      <w:r>
        <w:rPr>
          <w:sz w:val="44"/>
          <w:szCs w:val="44"/>
        </w:rPr>
        <w:t>.</w:t>
      </w:r>
    </w:p>
    <w:p w14:paraId="0B07E9C3" w14:textId="204A9A08" w:rsidR="0048214B" w:rsidRDefault="0048214B" w:rsidP="0048214B">
      <w:pPr>
        <w:rPr>
          <w:sz w:val="44"/>
          <w:szCs w:val="44"/>
        </w:rPr>
      </w:pPr>
      <w:r w:rsidRPr="0048214B">
        <w:rPr>
          <w:sz w:val="44"/>
          <w:szCs w:val="44"/>
        </w:rPr>
        <w:t>•</w:t>
      </w:r>
      <w:r w:rsidRPr="0048214B">
        <w:rPr>
          <w:sz w:val="44"/>
          <w:szCs w:val="44"/>
        </w:rPr>
        <w:tab/>
        <w:t>This is done via monitoring</w:t>
      </w:r>
      <w:r>
        <w:rPr>
          <w:sz w:val="44"/>
          <w:szCs w:val="44"/>
        </w:rPr>
        <w:t>.</w:t>
      </w:r>
    </w:p>
    <w:p w14:paraId="250919C4" w14:textId="77777777" w:rsidR="0048214B" w:rsidRDefault="0048214B" w:rsidP="00150539">
      <w:pPr>
        <w:rPr>
          <w:sz w:val="44"/>
          <w:szCs w:val="44"/>
        </w:rPr>
      </w:pPr>
    </w:p>
    <w:p w14:paraId="0F41A4D3" w14:textId="44A46852" w:rsidR="0048214B" w:rsidRPr="0048214B" w:rsidRDefault="0048214B" w:rsidP="00150539">
      <w:pPr>
        <w:rPr>
          <w:b/>
          <w:bCs/>
          <w:color w:val="7030A0"/>
          <w:sz w:val="56"/>
          <w:szCs w:val="56"/>
          <w:u w:val="single"/>
        </w:rPr>
      </w:pPr>
      <w:r w:rsidRPr="00150539">
        <w:rPr>
          <w:b/>
          <w:bCs/>
          <w:color w:val="7030A0"/>
          <w:sz w:val="56"/>
          <w:szCs w:val="56"/>
          <w:u w:val="single"/>
        </w:rPr>
        <w:t>Azure Monitor</w:t>
      </w:r>
      <w:r w:rsidRPr="0048214B">
        <w:rPr>
          <w:b/>
          <w:bCs/>
          <w:color w:val="7030A0"/>
          <w:sz w:val="56"/>
          <w:szCs w:val="56"/>
          <w:u w:val="single"/>
        </w:rPr>
        <w:t>:</w:t>
      </w:r>
    </w:p>
    <w:p w14:paraId="058C4E60" w14:textId="19F9F3C2" w:rsidR="00150539" w:rsidRPr="00150539" w:rsidRDefault="00150539" w:rsidP="00150539">
      <w:pPr>
        <w:rPr>
          <w:sz w:val="44"/>
          <w:szCs w:val="44"/>
        </w:rPr>
      </w:pPr>
      <w:r w:rsidRPr="00150539">
        <w:rPr>
          <w:sz w:val="44"/>
          <w:szCs w:val="44"/>
        </w:rPr>
        <w:t xml:space="preserve">Azure Monitor is a comprehensive monitoring solution for collecting, analyzing, and responding to monitoring data from your cloud and on-premises environments. </w:t>
      </w:r>
      <w:r>
        <w:rPr>
          <w:sz w:val="44"/>
          <w:szCs w:val="44"/>
        </w:rPr>
        <w:t>we</w:t>
      </w:r>
      <w:r w:rsidRPr="00150539">
        <w:rPr>
          <w:sz w:val="44"/>
          <w:szCs w:val="44"/>
        </w:rPr>
        <w:t xml:space="preserve"> can use Azure Monitor to maximize the availability and performance of our applications and services. It helps you understand how your applications are performing and allows you to manually and programmatically respond to system events.</w:t>
      </w:r>
    </w:p>
    <w:p w14:paraId="72A76D3F" w14:textId="7C1DF2F0" w:rsidR="00150539" w:rsidRDefault="00150539" w:rsidP="00150539">
      <w:pPr>
        <w:rPr>
          <w:sz w:val="44"/>
          <w:szCs w:val="44"/>
        </w:rPr>
      </w:pPr>
      <w:r w:rsidRPr="00150539">
        <w:rPr>
          <w:sz w:val="44"/>
          <w:szCs w:val="44"/>
        </w:rPr>
        <w:t>Azure Monitor collects and aggregates the data from every layer and component of your system across multiple Azure and non-Azure subscriptions and tenants. It stores it in a common data platform for consumption by a common set of tools that can analyze, visualize, and/or respond to the data. You can also integrate other Microsoft and non-Microsoft tools.</w:t>
      </w:r>
    </w:p>
    <w:p w14:paraId="0AD0252B" w14:textId="77777777" w:rsidR="0048214B" w:rsidRPr="0048214B" w:rsidRDefault="0048214B" w:rsidP="0048214B">
      <w:pPr>
        <w:rPr>
          <w:sz w:val="40"/>
          <w:szCs w:val="40"/>
        </w:rPr>
      </w:pPr>
      <w:r w:rsidRPr="0048214B">
        <w:rPr>
          <w:sz w:val="40"/>
          <w:szCs w:val="40"/>
        </w:rPr>
        <w:t>•</w:t>
      </w:r>
      <w:r w:rsidRPr="0048214B">
        <w:rPr>
          <w:sz w:val="40"/>
          <w:szCs w:val="40"/>
        </w:rPr>
        <w:tab/>
        <w:t>Azure offers a lot of built in monitoring mechanisms</w:t>
      </w:r>
    </w:p>
    <w:p w14:paraId="6E2E8E9A" w14:textId="77777777" w:rsidR="0048214B" w:rsidRPr="0048214B" w:rsidRDefault="0048214B" w:rsidP="0048214B">
      <w:pPr>
        <w:rPr>
          <w:sz w:val="40"/>
          <w:szCs w:val="40"/>
        </w:rPr>
      </w:pPr>
      <w:r w:rsidRPr="0048214B">
        <w:rPr>
          <w:sz w:val="40"/>
          <w:szCs w:val="40"/>
        </w:rPr>
        <w:t>•</w:t>
      </w:r>
      <w:r w:rsidRPr="0048214B">
        <w:rPr>
          <w:sz w:val="40"/>
          <w:szCs w:val="40"/>
        </w:rPr>
        <w:tab/>
        <w:t>It’s a good idea to be familiar with as many as possible</w:t>
      </w:r>
    </w:p>
    <w:p w14:paraId="0B219BB1" w14:textId="6D3BB707" w:rsidR="0048214B" w:rsidRPr="0048214B" w:rsidRDefault="0048214B" w:rsidP="0048214B">
      <w:pPr>
        <w:rPr>
          <w:sz w:val="40"/>
          <w:szCs w:val="40"/>
        </w:rPr>
      </w:pPr>
      <w:r w:rsidRPr="0048214B">
        <w:rPr>
          <w:sz w:val="40"/>
          <w:szCs w:val="40"/>
        </w:rPr>
        <w:t>•</w:t>
      </w:r>
      <w:r w:rsidRPr="0048214B">
        <w:rPr>
          <w:sz w:val="40"/>
          <w:szCs w:val="40"/>
        </w:rPr>
        <w:tab/>
        <w:t>Also – a centralized monitoring hub where all monitoring data is streamed, and can be queried, or used for triggers.</w:t>
      </w:r>
    </w:p>
    <w:p w14:paraId="02753A8D" w14:textId="235E7E97" w:rsidR="0048214B" w:rsidRDefault="0048214B" w:rsidP="0048214B">
      <w:pPr>
        <w:rPr>
          <w:sz w:val="40"/>
          <w:szCs w:val="40"/>
        </w:rPr>
      </w:pPr>
      <w:r w:rsidRPr="0048214B">
        <w:rPr>
          <w:sz w:val="40"/>
          <w:szCs w:val="40"/>
        </w:rPr>
        <w:t>•</w:t>
      </w:r>
      <w:r w:rsidRPr="0048214B">
        <w:rPr>
          <w:sz w:val="40"/>
          <w:szCs w:val="40"/>
        </w:rPr>
        <w:tab/>
        <w:t>Extremely cost effective</w:t>
      </w:r>
    </w:p>
    <w:p w14:paraId="02D72B41" w14:textId="77777777" w:rsidR="00364AE9" w:rsidRDefault="00364AE9" w:rsidP="0048214B">
      <w:pPr>
        <w:rPr>
          <w:sz w:val="40"/>
          <w:szCs w:val="40"/>
        </w:rPr>
      </w:pPr>
    </w:p>
    <w:p w14:paraId="720BEFC2" w14:textId="4EF9E754" w:rsidR="00364AE9" w:rsidRDefault="00364AE9" w:rsidP="0048214B">
      <w:pPr>
        <w:rPr>
          <w:b/>
          <w:bCs/>
          <w:color w:val="7030A0"/>
          <w:spacing w:val="-2"/>
          <w:sz w:val="56"/>
          <w:u w:val="single"/>
        </w:rPr>
      </w:pPr>
      <w:r w:rsidRPr="00364AE9">
        <w:rPr>
          <w:b/>
          <w:bCs/>
          <w:color w:val="7030A0"/>
          <w:sz w:val="56"/>
          <w:u w:val="single"/>
        </w:rPr>
        <w:t>Monitoring</w:t>
      </w:r>
      <w:r w:rsidRPr="00364AE9">
        <w:rPr>
          <w:b/>
          <w:bCs/>
          <w:color w:val="7030A0"/>
          <w:spacing w:val="46"/>
          <w:sz w:val="56"/>
          <w:u w:val="single"/>
        </w:rPr>
        <w:t xml:space="preserve"> </w:t>
      </w:r>
      <w:r w:rsidRPr="00364AE9">
        <w:rPr>
          <w:b/>
          <w:bCs/>
          <w:color w:val="7030A0"/>
          <w:sz w:val="56"/>
          <w:u w:val="single"/>
        </w:rPr>
        <w:t>is</w:t>
      </w:r>
      <w:r w:rsidRPr="00364AE9">
        <w:rPr>
          <w:b/>
          <w:bCs/>
          <w:color w:val="7030A0"/>
          <w:spacing w:val="41"/>
          <w:sz w:val="56"/>
          <w:u w:val="single"/>
        </w:rPr>
        <w:t xml:space="preserve"> </w:t>
      </w:r>
      <w:r w:rsidRPr="00364AE9">
        <w:rPr>
          <w:b/>
          <w:bCs/>
          <w:color w:val="7030A0"/>
          <w:sz w:val="56"/>
          <w:u w:val="single"/>
        </w:rPr>
        <w:t>based</w:t>
      </w:r>
      <w:r w:rsidRPr="00364AE9">
        <w:rPr>
          <w:b/>
          <w:bCs/>
          <w:color w:val="7030A0"/>
          <w:spacing w:val="43"/>
          <w:sz w:val="56"/>
          <w:u w:val="single"/>
        </w:rPr>
        <w:t xml:space="preserve"> </w:t>
      </w:r>
      <w:r w:rsidRPr="00364AE9">
        <w:rPr>
          <w:b/>
          <w:bCs/>
          <w:color w:val="7030A0"/>
          <w:sz w:val="56"/>
          <w:u w:val="single"/>
        </w:rPr>
        <w:t>on</w:t>
      </w:r>
      <w:r w:rsidRPr="00364AE9">
        <w:rPr>
          <w:b/>
          <w:bCs/>
          <w:color w:val="7030A0"/>
          <w:spacing w:val="43"/>
          <w:sz w:val="56"/>
          <w:u w:val="single"/>
        </w:rPr>
        <w:t xml:space="preserve"> </w:t>
      </w:r>
      <w:r w:rsidRPr="00364AE9">
        <w:rPr>
          <w:b/>
          <w:bCs/>
          <w:color w:val="7030A0"/>
          <w:sz w:val="56"/>
          <w:u w:val="single"/>
        </w:rPr>
        <w:t>two</w:t>
      </w:r>
      <w:r w:rsidRPr="00364AE9">
        <w:rPr>
          <w:b/>
          <w:bCs/>
          <w:color w:val="7030A0"/>
          <w:spacing w:val="41"/>
          <w:sz w:val="56"/>
          <w:u w:val="single"/>
        </w:rPr>
        <w:t xml:space="preserve"> </w:t>
      </w:r>
      <w:r w:rsidRPr="00364AE9">
        <w:rPr>
          <w:b/>
          <w:bCs/>
          <w:color w:val="7030A0"/>
          <w:sz w:val="56"/>
          <w:u w:val="single"/>
        </w:rPr>
        <w:t>types</w:t>
      </w:r>
      <w:r w:rsidRPr="00364AE9">
        <w:rPr>
          <w:b/>
          <w:bCs/>
          <w:color w:val="7030A0"/>
          <w:spacing w:val="42"/>
          <w:sz w:val="56"/>
          <w:u w:val="single"/>
        </w:rPr>
        <w:t xml:space="preserve"> </w:t>
      </w:r>
      <w:r w:rsidRPr="00364AE9">
        <w:rPr>
          <w:b/>
          <w:bCs/>
          <w:color w:val="7030A0"/>
          <w:sz w:val="56"/>
          <w:u w:val="single"/>
        </w:rPr>
        <w:t>of</w:t>
      </w:r>
      <w:r w:rsidRPr="00364AE9">
        <w:rPr>
          <w:b/>
          <w:bCs/>
          <w:color w:val="7030A0"/>
          <w:spacing w:val="40"/>
          <w:sz w:val="56"/>
          <w:u w:val="single"/>
        </w:rPr>
        <w:t xml:space="preserve"> </w:t>
      </w:r>
      <w:r w:rsidRPr="00364AE9">
        <w:rPr>
          <w:b/>
          <w:bCs/>
          <w:color w:val="7030A0"/>
          <w:spacing w:val="-2"/>
          <w:sz w:val="56"/>
          <w:u w:val="single"/>
        </w:rPr>
        <w:t>data:</w:t>
      </w:r>
    </w:p>
    <w:p w14:paraId="55C80A37" w14:textId="77777777" w:rsidR="00364AE9" w:rsidRDefault="00364AE9" w:rsidP="00364AE9">
      <w:pPr>
        <w:pStyle w:val="BodyText"/>
        <w:spacing w:before="206"/>
        <w:rPr>
          <w:sz w:val="36"/>
        </w:rPr>
      </w:pPr>
    </w:p>
    <w:p w14:paraId="763CC5E1" w14:textId="77777777" w:rsidR="00364AE9" w:rsidRDefault="00364AE9" w:rsidP="00364AE9">
      <w:pPr>
        <w:tabs>
          <w:tab w:val="left" w:pos="8929"/>
        </w:tabs>
        <w:ind w:left="8478"/>
        <w:rPr>
          <w:rFonts w:ascii="Calibri" w:hAnsi="Calibri"/>
          <w:sz w:val="36"/>
        </w:rPr>
      </w:pPr>
      <w:r>
        <w:rPr>
          <w:rFonts w:ascii="Calibri" w:hAnsi="Calibri"/>
          <w:noProof/>
          <w:sz w:val="36"/>
        </w:rPr>
        <mc:AlternateContent>
          <mc:Choice Requires="wps">
            <w:drawing>
              <wp:anchor distT="0" distB="0" distL="0" distR="0" simplePos="0" relativeHeight="251659264" behindDoc="0" locked="0" layoutInCell="1" allowOverlap="1" wp14:anchorId="52853D28" wp14:editId="5C881719">
                <wp:simplePos x="0" y="0"/>
                <wp:positionH relativeFrom="page">
                  <wp:posOffset>4530090</wp:posOffset>
                </wp:positionH>
                <wp:positionV relativeFrom="paragraph">
                  <wp:posOffset>113918</wp:posOffset>
                </wp:positionV>
                <wp:extent cx="533400" cy="1143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14300"/>
                        </a:xfrm>
                        <a:custGeom>
                          <a:avLst/>
                          <a:gdLst/>
                          <a:ahLst/>
                          <a:cxnLst/>
                          <a:rect l="l" t="t" r="r" b="b"/>
                          <a:pathLst>
                            <a:path w="533400" h="114300">
                              <a:moveTo>
                                <a:pt x="419100" y="0"/>
                              </a:moveTo>
                              <a:lnTo>
                                <a:pt x="419100" y="114300"/>
                              </a:lnTo>
                              <a:lnTo>
                                <a:pt x="495300" y="76200"/>
                              </a:lnTo>
                              <a:lnTo>
                                <a:pt x="438150" y="76200"/>
                              </a:lnTo>
                              <a:lnTo>
                                <a:pt x="438150" y="38100"/>
                              </a:lnTo>
                              <a:lnTo>
                                <a:pt x="495300" y="38100"/>
                              </a:lnTo>
                              <a:lnTo>
                                <a:pt x="419100" y="0"/>
                              </a:lnTo>
                              <a:close/>
                            </a:path>
                            <a:path w="533400" h="114300">
                              <a:moveTo>
                                <a:pt x="419100" y="38100"/>
                              </a:moveTo>
                              <a:lnTo>
                                <a:pt x="0" y="38100"/>
                              </a:lnTo>
                              <a:lnTo>
                                <a:pt x="0" y="76200"/>
                              </a:lnTo>
                              <a:lnTo>
                                <a:pt x="419100" y="76200"/>
                              </a:lnTo>
                              <a:lnTo>
                                <a:pt x="419100" y="38100"/>
                              </a:lnTo>
                              <a:close/>
                            </a:path>
                            <a:path w="533400" h="114300">
                              <a:moveTo>
                                <a:pt x="495300" y="38100"/>
                              </a:moveTo>
                              <a:lnTo>
                                <a:pt x="438150" y="38100"/>
                              </a:lnTo>
                              <a:lnTo>
                                <a:pt x="438150" y="76200"/>
                              </a:lnTo>
                              <a:lnTo>
                                <a:pt x="495300" y="76200"/>
                              </a:lnTo>
                              <a:lnTo>
                                <a:pt x="533400" y="57150"/>
                              </a:lnTo>
                              <a:lnTo>
                                <a:pt x="495300" y="38100"/>
                              </a:lnTo>
                              <a:close/>
                            </a:path>
                          </a:pathLst>
                        </a:custGeom>
                        <a:solidFill>
                          <a:srgbClr val="538235"/>
                        </a:solidFill>
                      </wps:spPr>
                      <wps:bodyPr wrap="square" lIns="0" tIns="0" rIns="0" bIns="0" rtlCol="0">
                        <a:prstTxWarp prst="textNoShape">
                          <a:avLst/>
                        </a:prstTxWarp>
                        <a:noAutofit/>
                      </wps:bodyPr>
                    </wps:wsp>
                  </a:graphicData>
                </a:graphic>
              </wp:anchor>
            </w:drawing>
          </mc:Choice>
          <mc:Fallback>
            <w:pict>
              <v:shape w14:anchorId="353A5373" id="Graphic 41" o:spid="_x0000_s1026" style="position:absolute;margin-left:356.7pt;margin-top:8.95pt;width:42pt;height:9pt;z-index:251659264;visibility:visible;mso-wrap-style:square;mso-wrap-distance-left:0;mso-wrap-distance-top:0;mso-wrap-distance-right:0;mso-wrap-distance-bottom:0;mso-position-horizontal:absolute;mso-position-horizontal-relative:page;mso-position-vertical:absolute;mso-position-vertical-relative:text;v-text-anchor:top" coordsize="533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" path="m419100,r,114300l495300,76200r-57150,l438150,38100r57150,l419100,xem419100,38100l,38100,,76200r419100,l419100,38100xem495300,38100r-57150,l438150,76200r57150,l533400,57150,495300,38100xe" fillcolor="#538235" stroked="f">
                <v:path arrowok="t"/>
                <w10:wrap anchorx="page"/>
              </v:shape>
            </w:pict>
          </mc:Fallback>
        </mc:AlternateContent>
      </w:r>
      <w:r>
        <w:rPr>
          <w:rFonts w:ascii="Calibri" w:hAnsi="Calibri"/>
          <w:noProof/>
          <w:sz w:val="36"/>
        </w:rPr>
        <mc:AlternateContent>
          <mc:Choice Requires="wps">
            <w:drawing>
              <wp:anchor distT="0" distB="0" distL="0" distR="0" simplePos="0" relativeHeight="251662336" behindDoc="0" locked="0" layoutInCell="1" allowOverlap="1" wp14:anchorId="6BEB05AD" wp14:editId="3245B7C2">
                <wp:simplePos x="0" y="0"/>
                <wp:positionH relativeFrom="page">
                  <wp:posOffset>864108</wp:posOffset>
                </wp:positionH>
                <wp:positionV relativeFrom="paragraph">
                  <wp:posOffset>-149733</wp:posOffset>
                </wp:positionV>
                <wp:extent cx="3377565" cy="73025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7565" cy="730250"/>
                        </a:xfrm>
                        <a:prstGeom prst="rect">
                          <a:avLst/>
                        </a:prstGeom>
                        <a:solidFill>
                          <a:srgbClr val="6F2F9F"/>
                        </a:solidFill>
                        <a:ln w="12700">
                          <a:solidFill>
                            <a:srgbClr val="2E528F"/>
                          </a:solidFill>
                          <a:prstDash val="solid"/>
                        </a:ln>
                      </wps:spPr>
                      <wps:txbx>
                        <w:txbxContent>
                          <w:p w14:paraId="1945A47E" w14:textId="77777777" w:rsidR="00364AE9" w:rsidRDefault="00364AE9" w:rsidP="00364AE9">
                            <w:pPr>
                              <w:spacing w:before="206"/>
                              <w:ind w:left="1646"/>
                              <w:rPr>
                                <w:color w:val="000000"/>
                                <w:sz w:val="60"/>
                              </w:rPr>
                            </w:pPr>
                            <w:r>
                              <w:rPr>
                                <w:color w:val="FFFFFF"/>
                                <w:spacing w:val="-2"/>
                                <w:sz w:val="60"/>
                              </w:rPr>
                              <w:t>Metrics</w:t>
                            </w:r>
                          </w:p>
                        </w:txbxContent>
                      </wps:txbx>
                      <wps:bodyPr wrap="square" lIns="0" tIns="0" rIns="0" bIns="0" rtlCol="0">
                        <a:noAutofit/>
                      </wps:bodyPr>
                    </wps:wsp>
                  </a:graphicData>
                </a:graphic>
              </wp:anchor>
            </w:drawing>
          </mc:Choice>
          <mc:Fallback>
            <w:pict>
              <v:shapetype w14:anchorId="6BEB05AD" id="_x0000_t202" coordsize="21600,21600" o:spt="202" path="m,l,21600r21600,l21600,xe">
                <v:stroke joinstyle="miter"/>
                <v:path gradientshapeok="t" o:connecttype="rect"/>
              </v:shapetype>
              <v:shape id="Textbox 42" o:spid="_x0000_s1026" type="#_x0000_t202" style="position:absolute;left:0;text-align:left;margin-left:68.05pt;margin-top:-11.8pt;width:265.95pt;height:57.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" fillcolor="#6f2f9f" strokecolor="#2e528f" strokeweight="1pt">
                <v:path arrowok="t"/>
                <v:textbox inset="0,0,0,0">
                  <w:txbxContent>
                    <w:p w14:paraId="1945A47E" w14:textId="77777777" w:rsidR="00364AE9" w:rsidRDefault="00364AE9" w:rsidP="00364AE9">
                      <w:pPr>
                        <w:spacing w:before="206"/>
                        <w:ind w:left="1646"/>
                        <w:rPr>
                          <w:color w:val="000000"/>
                          <w:sz w:val="60"/>
                        </w:rPr>
                      </w:pPr>
                      <w:r>
                        <w:rPr>
                          <w:color w:val="FFFFFF"/>
                          <w:spacing w:val="-2"/>
                          <w:sz w:val="60"/>
                        </w:rPr>
                        <w:t>Metrics</w:t>
                      </w:r>
                    </w:p>
                  </w:txbxContent>
                </v:textbox>
                <w10:wrap anchorx="page"/>
              </v:shape>
            </w:pict>
          </mc:Fallback>
        </mc:AlternateContent>
      </w:r>
      <w:r>
        <w:rPr>
          <w:rFonts w:ascii="Calibri" w:hAnsi="Calibri"/>
          <w:color w:val="538235"/>
          <w:spacing w:val="-10"/>
          <w:sz w:val="36"/>
        </w:rPr>
        <w:t>-</w:t>
      </w:r>
      <w:r>
        <w:rPr>
          <w:rFonts w:ascii="Calibri" w:hAnsi="Calibri"/>
          <w:color w:val="538235"/>
          <w:sz w:val="36"/>
        </w:rPr>
        <w:tab/>
        <w:t>Numeric</w:t>
      </w:r>
      <w:r>
        <w:rPr>
          <w:rFonts w:ascii="Calibri" w:hAnsi="Calibri"/>
          <w:color w:val="538235"/>
          <w:spacing w:val="-11"/>
          <w:sz w:val="36"/>
        </w:rPr>
        <w:t xml:space="preserve"> </w:t>
      </w:r>
      <w:r>
        <w:rPr>
          <w:rFonts w:ascii="Calibri" w:hAnsi="Calibri"/>
          <w:color w:val="538235"/>
          <w:sz w:val="36"/>
        </w:rPr>
        <w:t>values</w:t>
      </w:r>
      <w:r>
        <w:rPr>
          <w:rFonts w:ascii="Calibri" w:hAnsi="Calibri"/>
          <w:color w:val="538235"/>
          <w:spacing w:val="-9"/>
          <w:sz w:val="36"/>
        </w:rPr>
        <w:t xml:space="preserve"> </w:t>
      </w:r>
      <w:r>
        <w:rPr>
          <w:rFonts w:ascii="Calibri" w:hAnsi="Calibri"/>
          <w:color w:val="538235"/>
          <w:sz w:val="36"/>
        </w:rPr>
        <w:t>describing</w:t>
      </w:r>
      <w:r>
        <w:rPr>
          <w:rFonts w:ascii="Calibri" w:hAnsi="Calibri"/>
          <w:color w:val="538235"/>
          <w:spacing w:val="-7"/>
          <w:sz w:val="36"/>
        </w:rPr>
        <w:t xml:space="preserve"> </w:t>
      </w:r>
      <w:r>
        <w:rPr>
          <w:rFonts w:ascii="Calibri" w:hAnsi="Calibri"/>
          <w:color w:val="538235"/>
          <w:sz w:val="36"/>
        </w:rPr>
        <w:t>resource’s</w:t>
      </w:r>
      <w:r>
        <w:rPr>
          <w:rFonts w:ascii="Calibri" w:hAnsi="Calibri"/>
          <w:color w:val="538235"/>
          <w:spacing w:val="-7"/>
          <w:sz w:val="36"/>
        </w:rPr>
        <w:t xml:space="preserve"> </w:t>
      </w:r>
      <w:r>
        <w:rPr>
          <w:rFonts w:ascii="Calibri" w:hAnsi="Calibri"/>
          <w:color w:val="538235"/>
          <w:sz w:val="36"/>
        </w:rPr>
        <w:t>aspect</w:t>
      </w:r>
      <w:r>
        <w:rPr>
          <w:rFonts w:ascii="Calibri" w:hAnsi="Calibri"/>
          <w:color w:val="538235"/>
          <w:spacing w:val="-10"/>
          <w:sz w:val="36"/>
        </w:rPr>
        <w:t xml:space="preserve"> </w:t>
      </w:r>
      <w:r>
        <w:rPr>
          <w:rFonts w:ascii="Calibri" w:hAnsi="Calibri"/>
          <w:color w:val="538235"/>
          <w:spacing w:val="-5"/>
          <w:sz w:val="36"/>
        </w:rPr>
        <w:t>at</w:t>
      </w:r>
    </w:p>
    <w:p w14:paraId="14804A24" w14:textId="77777777" w:rsidR="00364AE9" w:rsidRDefault="00364AE9" w:rsidP="00364AE9">
      <w:pPr>
        <w:pStyle w:val="BodyText"/>
        <w:spacing w:before="4"/>
        <w:rPr>
          <w:rFonts w:ascii="Calibri"/>
          <w:sz w:val="3"/>
        </w:rPr>
      </w:pPr>
      <w:r>
        <w:rPr>
          <w:rFonts w:ascii="Calibri"/>
          <w:noProof/>
          <w:sz w:val="3"/>
        </w:rPr>
        <mc:AlternateContent>
          <mc:Choice Requires="wps">
            <w:drawing>
              <wp:anchor distT="0" distB="0" distL="0" distR="0" simplePos="0" relativeHeight="251663360" behindDoc="1" locked="0" layoutInCell="1" allowOverlap="1" wp14:anchorId="37A75555" wp14:editId="29817F23">
                <wp:simplePos x="0" y="0"/>
                <wp:positionH relativeFrom="page">
                  <wp:posOffset>5670169</wp:posOffset>
                </wp:positionH>
                <wp:positionV relativeFrom="paragraph">
                  <wp:posOffset>41621</wp:posOffset>
                </wp:positionV>
                <wp:extent cx="2097405" cy="2286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7405" cy="228600"/>
                        </a:xfrm>
                        <a:prstGeom prst="rect">
                          <a:avLst/>
                        </a:prstGeom>
                      </wps:spPr>
                      <wps:txbx>
                        <w:txbxContent>
                          <w:p w14:paraId="478E3E76" w14:textId="77777777" w:rsidR="00364AE9" w:rsidRDefault="00364AE9" w:rsidP="00364AE9">
                            <w:pPr>
                              <w:spacing w:line="360" w:lineRule="exact"/>
                              <w:rPr>
                                <w:rFonts w:ascii="Calibri"/>
                                <w:sz w:val="36"/>
                              </w:rPr>
                            </w:pPr>
                            <w:r>
                              <w:rPr>
                                <w:rFonts w:ascii="Calibri"/>
                                <w:color w:val="538235"/>
                                <w:sz w:val="36"/>
                              </w:rPr>
                              <w:t>a</w:t>
                            </w:r>
                            <w:r>
                              <w:rPr>
                                <w:rFonts w:ascii="Calibri"/>
                                <w:color w:val="538235"/>
                                <w:spacing w:val="-3"/>
                                <w:sz w:val="36"/>
                              </w:rPr>
                              <w:t xml:space="preserve"> </w:t>
                            </w:r>
                            <w:r>
                              <w:rPr>
                                <w:rFonts w:ascii="Calibri"/>
                                <w:color w:val="538235"/>
                                <w:sz w:val="36"/>
                              </w:rPr>
                              <w:t>specific point</w:t>
                            </w:r>
                            <w:r>
                              <w:rPr>
                                <w:rFonts w:ascii="Calibri"/>
                                <w:color w:val="538235"/>
                                <w:spacing w:val="-1"/>
                                <w:sz w:val="36"/>
                              </w:rPr>
                              <w:t xml:space="preserve"> </w:t>
                            </w:r>
                            <w:r>
                              <w:rPr>
                                <w:rFonts w:ascii="Calibri"/>
                                <w:color w:val="538235"/>
                                <w:sz w:val="36"/>
                              </w:rPr>
                              <w:t xml:space="preserve">in </w:t>
                            </w:r>
                            <w:r>
                              <w:rPr>
                                <w:rFonts w:ascii="Calibri"/>
                                <w:color w:val="538235"/>
                                <w:spacing w:val="-4"/>
                                <w:sz w:val="36"/>
                              </w:rPr>
                              <w:t>time</w:t>
                            </w:r>
                          </w:p>
                        </w:txbxContent>
                      </wps:txbx>
                      <wps:bodyPr wrap="square" lIns="0" tIns="0" rIns="0" bIns="0" rtlCol="0">
                        <a:noAutofit/>
                      </wps:bodyPr>
                    </wps:wsp>
                  </a:graphicData>
                </a:graphic>
              </wp:anchor>
            </w:drawing>
          </mc:Choice>
          <mc:Fallback>
            <w:pict>
              <v:shape w14:anchorId="37A75555" id="Textbox 43" o:spid="_x0000_s1027" type="#_x0000_t202" style="position:absolute;margin-left:446.45pt;margin-top:3.3pt;width:165.15pt;height:18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" filled="f" stroked="f">
                <v:textbox inset="0,0,0,0">
                  <w:txbxContent>
                    <w:p w14:paraId="478E3E76" w14:textId="77777777" w:rsidR="00364AE9" w:rsidRDefault="00364AE9" w:rsidP="00364AE9">
                      <w:pPr>
                        <w:spacing w:line="360" w:lineRule="exact"/>
                        <w:rPr>
                          <w:rFonts w:ascii="Calibri"/>
                          <w:sz w:val="36"/>
                        </w:rPr>
                      </w:pPr>
                      <w:r>
                        <w:rPr>
                          <w:rFonts w:ascii="Calibri"/>
                          <w:color w:val="538235"/>
                          <w:sz w:val="36"/>
                        </w:rPr>
                        <w:t>a</w:t>
                      </w:r>
                      <w:r>
                        <w:rPr>
                          <w:rFonts w:ascii="Calibri"/>
                          <w:color w:val="538235"/>
                          <w:spacing w:val="-3"/>
                          <w:sz w:val="36"/>
                        </w:rPr>
                        <w:t xml:space="preserve"> </w:t>
                      </w:r>
                      <w:r>
                        <w:rPr>
                          <w:rFonts w:ascii="Calibri"/>
                          <w:color w:val="538235"/>
                          <w:sz w:val="36"/>
                        </w:rPr>
                        <w:t>specific point</w:t>
                      </w:r>
                      <w:r>
                        <w:rPr>
                          <w:rFonts w:ascii="Calibri"/>
                          <w:color w:val="538235"/>
                          <w:spacing w:val="-1"/>
                          <w:sz w:val="36"/>
                        </w:rPr>
                        <w:t xml:space="preserve"> </w:t>
                      </w:r>
                      <w:r>
                        <w:rPr>
                          <w:rFonts w:ascii="Calibri"/>
                          <w:color w:val="538235"/>
                          <w:sz w:val="36"/>
                        </w:rPr>
                        <w:t xml:space="preserve">in </w:t>
                      </w:r>
                      <w:r>
                        <w:rPr>
                          <w:rFonts w:ascii="Calibri"/>
                          <w:color w:val="538235"/>
                          <w:spacing w:val="-4"/>
                          <w:sz w:val="36"/>
                        </w:rPr>
                        <w:t>time</w:t>
                      </w:r>
                    </w:p>
                  </w:txbxContent>
                </v:textbox>
                <w10:wrap type="topAndBottom" anchorx="page"/>
              </v:shape>
            </w:pict>
          </mc:Fallback>
        </mc:AlternateContent>
      </w:r>
    </w:p>
    <w:p w14:paraId="18A9153B" w14:textId="141ADAE2" w:rsidR="00364AE9" w:rsidRDefault="00364AE9" w:rsidP="00364AE9">
      <w:pPr>
        <w:pStyle w:val="ListParagraph"/>
        <w:widowControl w:val="0"/>
        <w:numPr>
          <w:ilvl w:val="0"/>
          <w:numId w:val="6"/>
        </w:numPr>
        <w:tabs>
          <w:tab w:val="left" w:pos="8929"/>
        </w:tabs>
        <w:autoSpaceDE w:val="0"/>
        <w:autoSpaceDN w:val="0"/>
        <w:spacing w:after="0" w:line="240" w:lineRule="auto"/>
        <w:ind w:hanging="451"/>
        <w:contextualSpacing w:val="0"/>
        <w:rPr>
          <w:rFonts w:ascii="Calibri" w:hAnsi="Calibri"/>
          <w:sz w:val="36"/>
        </w:rPr>
      </w:pPr>
      <w:r>
        <w:rPr>
          <w:rFonts w:ascii="Calibri" w:hAnsi="Calibri"/>
          <w:color w:val="538235"/>
          <w:sz w:val="36"/>
        </w:rPr>
        <w:t>Examples:</w:t>
      </w:r>
      <w:r>
        <w:rPr>
          <w:rFonts w:ascii="Calibri" w:hAnsi="Calibri"/>
          <w:color w:val="538235"/>
          <w:spacing w:val="-9"/>
          <w:sz w:val="36"/>
        </w:rPr>
        <w:t xml:space="preserve"> </w:t>
      </w:r>
      <w:r>
        <w:rPr>
          <w:rFonts w:ascii="Calibri" w:hAnsi="Calibri"/>
          <w:color w:val="538235"/>
          <w:sz w:val="36"/>
        </w:rPr>
        <w:t>CPU,</w:t>
      </w:r>
      <w:r>
        <w:rPr>
          <w:rFonts w:ascii="Calibri" w:hAnsi="Calibri"/>
          <w:color w:val="538235"/>
          <w:spacing w:val="-7"/>
          <w:sz w:val="36"/>
        </w:rPr>
        <w:t xml:space="preserve"> </w:t>
      </w:r>
      <w:r>
        <w:rPr>
          <w:rFonts w:ascii="Calibri" w:hAnsi="Calibri"/>
          <w:color w:val="538235"/>
          <w:sz w:val="36"/>
        </w:rPr>
        <w:t>Disk,</w:t>
      </w:r>
      <w:r>
        <w:rPr>
          <w:rFonts w:ascii="Calibri" w:hAnsi="Calibri"/>
          <w:color w:val="538235"/>
          <w:spacing w:val="-7"/>
          <w:sz w:val="36"/>
        </w:rPr>
        <w:t xml:space="preserve"> </w:t>
      </w:r>
      <w:r w:rsidR="006A6D90">
        <w:rPr>
          <w:rFonts w:ascii="Calibri" w:hAnsi="Calibri"/>
          <w:color w:val="538235"/>
          <w:spacing w:val="-7"/>
          <w:sz w:val="36"/>
        </w:rPr>
        <w:t xml:space="preserve">RAM, </w:t>
      </w:r>
      <w:r>
        <w:rPr>
          <w:rFonts w:ascii="Calibri" w:hAnsi="Calibri"/>
          <w:color w:val="538235"/>
          <w:sz w:val="36"/>
        </w:rPr>
        <w:t>Response</w:t>
      </w:r>
      <w:r>
        <w:rPr>
          <w:rFonts w:ascii="Calibri" w:hAnsi="Calibri"/>
          <w:color w:val="538235"/>
          <w:spacing w:val="-8"/>
          <w:sz w:val="36"/>
        </w:rPr>
        <w:t xml:space="preserve"> </w:t>
      </w:r>
      <w:r>
        <w:rPr>
          <w:rFonts w:ascii="Calibri" w:hAnsi="Calibri"/>
          <w:color w:val="538235"/>
          <w:spacing w:val="-4"/>
          <w:sz w:val="36"/>
        </w:rPr>
        <w:t>Time</w:t>
      </w:r>
    </w:p>
    <w:p w14:paraId="29A03D38" w14:textId="77777777" w:rsidR="00364AE9" w:rsidRDefault="00364AE9" w:rsidP="00364AE9">
      <w:pPr>
        <w:pStyle w:val="BodyText"/>
        <w:spacing w:before="148"/>
        <w:rPr>
          <w:rFonts w:ascii="Calibri"/>
          <w:sz w:val="36"/>
        </w:rPr>
      </w:pPr>
    </w:p>
    <w:p w14:paraId="03595D72" w14:textId="77777777" w:rsidR="00364AE9" w:rsidRDefault="00364AE9" w:rsidP="00364AE9">
      <w:pPr>
        <w:pStyle w:val="ListParagraph"/>
        <w:widowControl w:val="0"/>
        <w:numPr>
          <w:ilvl w:val="0"/>
          <w:numId w:val="6"/>
        </w:numPr>
        <w:tabs>
          <w:tab w:val="left" w:pos="8929"/>
        </w:tabs>
        <w:autoSpaceDE w:val="0"/>
        <w:autoSpaceDN w:val="0"/>
        <w:spacing w:after="0" w:line="240" w:lineRule="auto"/>
        <w:ind w:hanging="451"/>
        <w:contextualSpacing w:val="0"/>
        <w:rPr>
          <w:rFonts w:ascii="Calibri" w:hAnsi="Calibri"/>
          <w:sz w:val="36"/>
        </w:rPr>
      </w:pPr>
      <w:r>
        <w:rPr>
          <w:rFonts w:ascii="Calibri" w:hAnsi="Calibri"/>
          <w:noProof/>
          <w:sz w:val="36"/>
        </w:rPr>
        <mc:AlternateContent>
          <mc:Choice Requires="wps">
            <w:drawing>
              <wp:anchor distT="0" distB="0" distL="0" distR="0" simplePos="0" relativeHeight="251660288" behindDoc="0" locked="0" layoutInCell="1" allowOverlap="1" wp14:anchorId="67F732B6" wp14:editId="11615785">
                <wp:simplePos x="0" y="0"/>
                <wp:positionH relativeFrom="page">
                  <wp:posOffset>4530090</wp:posOffset>
                </wp:positionH>
                <wp:positionV relativeFrom="paragraph">
                  <wp:posOffset>209482</wp:posOffset>
                </wp:positionV>
                <wp:extent cx="533400" cy="1143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14300"/>
                        </a:xfrm>
                        <a:custGeom>
                          <a:avLst/>
                          <a:gdLst/>
                          <a:ahLst/>
                          <a:cxnLst/>
                          <a:rect l="l" t="t" r="r" b="b"/>
                          <a:pathLst>
                            <a:path w="533400" h="114300">
                              <a:moveTo>
                                <a:pt x="419100" y="0"/>
                              </a:moveTo>
                              <a:lnTo>
                                <a:pt x="419100" y="114300"/>
                              </a:lnTo>
                              <a:lnTo>
                                <a:pt x="495300" y="76200"/>
                              </a:lnTo>
                              <a:lnTo>
                                <a:pt x="438150" y="76200"/>
                              </a:lnTo>
                              <a:lnTo>
                                <a:pt x="438150" y="38100"/>
                              </a:lnTo>
                              <a:lnTo>
                                <a:pt x="495300" y="38100"/>
                              </a:lnTo>
                              <a:lnTo>
                                <a:pt x="419100" y="0"/>
                              </a:lnTo>
                              <a:close/>
                            </a:path>
                            <a:path w="533400" h="114300">
                              <a:moveTo>
                                <a:pt x="419100" y="38100"/>
                              </a:moveTo>
                              <a:lnTo>
                                <a:pt x="0" y="38100"/>
                              </a:lnTo>
                              <a:lnTo>
                                <a:pt x="0" y="76200"/>
                              </a:lnTo>
                              <a:lnTo>
                                <a:pt x="419100" y="76200"/>
                              </a:lnTo>
                              <a:lnTo>
                                <a:pt x="419100" y="38100"/>
                              </a:lnTo>
                              <a:close/>
                            </a:path>
                            <a:path w="533400" h="114300">
                              <a:moveTo>
                                <a:pt x="495300" y="38100"/>
                              </a:moveTo>
                              <a:lnTo>
                                <a:pt x="438150" y="38100"/>
                              </a:lnTo>
                              <a:lnTo>
                                <a:pt x="438150" y="76200"/>
                              </a:lnTo>
                              <a:lnTo>
                                <a:pt x="495300" y="76200"/>
                              </a:lnTo>
                              <a:lnTo>
                                <a:pt x="533400" y="57150"/>
                              </a:lnTo>
                              <a:lnTo>
                                <a:pt x="495300" y="38100"/>
                              </a:lnTo>
                              <a:close/>
                            </a:path>
                          </a:pathLst>
                        </a:custGeom>
                        <a:solidFill>
                          <a:srgbClr val="538235"/>
                        </a:solidFill>
                      </wps:spPr>
                      <wps:bodyPr wrap="square" lIns="0" tIns="0" rIns="0" bIns="0" rtlCol="0">
                        <a:prstTxWarp prst="textNoShape">
                          <a:avLst/>
                        </a:prstTxWarp>
                        <a:noAutofit/>
                      </wps:bodyPr>
                    </wps:wsp>
                  </a:graphicData>
                </a:graphic>
              </wp:anchor>
            </w:drawing>
          </mc:Choice>
          <mc:Fallback>
            <w:pict>
              <v:shape w14:anchorId="48CE50F9" id="Graphic 44" o:spid="_x0000_s1026" style="position:absolute;margin-left:356.7pt;margin-top:16.5pt;width:42pt;height:9pt;z-index:251660288;visibility:visible;mso-wrap-style:square;mso-wrap-distance-left:0;mso-wrap-distance-top:0;mso-wrap-distance-right:0;mso-wrap-distance-bottom:0;mso-position-horizontal:absolute;mso-position-horizontal-relative:page;mso-position-vertical:absolute;mso-position-vertical-relative:text;v-text-anchor:top" coordsize="5334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" path="m419100,r,114300l495300,76200r-57150,l438150,38100r57150,l419100,xem419100,38100l,38100,,76200r419100,l419100,38100xem495300,38100r-57150,l438150,76200r57150,l533400,57150,495300,38100xe" fillcolor="#538235" stroked="f">
                <v:path arrowok="t"/>
                <w10:wrap anchorx="page"/>
              </v:shape>
            </w:pict>
          </mc:Fallback>
        </mc:AlternateContent>
      </w:r>
      <w:r>
        <w:rPr>
          <w:rFonts w:ascii="Calibri" w:hAnsi="Calibri"/>
          <w:noProof/>
          <w:sz w:val="36"/>
        </w:rPr>
        <mc:AlternateContent>
          <mc:Choice Requires="wps">
            <w:drawing>
              <wp:anchor distT="0" distB="0" distL="0" distR="0" simplePos="0" relativeHeight="251661312" behindDoc="0" locked="0" layoutInCell="1" allowOverlap="1" wp14:anchorId="5E675644" wp14:editId="3D655D73">
                <wp:simplePos x="0" y="0"/>
                <wp:positionH relativeFrom="page">
                  <wp:posOffset>864108</wp:posOffset>
                </wp:positionH>
                <wp:positionV relativeFrom="paragraph">
                  <wp:posOffset>-122749</wp:posOffset>
                </wp:positionV>
                <wp:extent cx="3377565" cy="7302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7565" cy="730250"/>
                        </a:xfrm>
                        <a:prstGeom prst="rect">
                          <a:avLst/>
                        </a:prstGeom>
                        <a:solidFill>
                          <a:srgbClr val="6F2F9F"/>
                        </a:solidFill>
                        <a:ln w="12700">
                          <a:solidFill>
                            <a:srgbClr val="2E528F"/>
                          </a:solidFill>
                          <a:prstDash val="solid"/>
                        </a:ln>
                      </wps:spPr>
                      <wps:txbx>
                        <w:txbxContent>
                          <w:p w14:paraId="6F630443" w14:textId="77777777" w:rsidR="00364AE9" w:rsidRDefault="00364AE9" w:rsidP="00364AE9">
                            <w:pPr>
                              <w:spacing w:before="207"/>
                              <w:ind w:left="2"/>
                              <w:jc w:val="center"/>
                              <w:rPr>
                                <w:color w:val="000000"/>
                                <w:sz w:val="60"/>
                              </w:rPr>
                            </w:pPr>
                            <w:r>
                              <w:rPr>
                                <w:color w:val="FFFFFF"/>
                                <w:spacing w:val="-4"/>
                                <w:sz w:val="60"/>
                              </w:rPr>
                              <w:t>Logs</w:t>
                            </w:r>
                          </w:p>
                        </w:txbxContent>
                      </wps:txbx>
                      <wps:bodyPr wrap="square" lIns="0" tIns="0" rIns="0" bIns="0" rtlCol="0">
                        <a:noAutofit/>
                      </wps:bodyPr>
                    </wps:wsp>
                  </a:graphicData>
                </a:graphic>
              </wp:anchor>
            </w:drawing>
          </mc:Choice>
          <mc:Fallback>
            <w:pict>
              <v:shape w14:anchorId="5E675644" id="Textbox 45" o:spid="_x0000_s1028" type="#_x0000_t202" style="position:absolute;left:0;text-align:left;margin-left:68.05pt;margin-top:-9.65pt;width:265.95pt;height:57.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" fillcolor="#6f2f9f" strokecolor="#2e528f" strokeweight="1pt">
                <v:path arrowok="t"/>
                <v:textbox inset="0,0,0,0">
                  <w:txbxContent>
                    <w:p w14:paraId="6F630443" w14:textId="77777777" w:rsidR="00364AE9" w:rsidRDefault="00364AE9" w:rsidP="00364AE9">
                      <w:pPr>
                        <w:spacing w:before="207"/>
                        <w:ind w:left="2"/>
                        <w:jc w:val="center"/>
                        <w:rPr>
                          <w:color w:val="000000"/>
                          <w:sz w:val="60"/>
                        </w:rPr>
                      </w:pPr>
                      <w:r>
                        <w:rPr>
                          <w:color w:val="FFFFFF"/>
                          <w:spacing w:val="-4"/>
                          <w:sz w:val="60"/>
                        </w:rPr>
                        <w:t>Logs</w:t>
                      </w:r>
                    </w:p>
                  </w:txbxContent>
                </v:textbox>
                <w10:wrap anchorx="page"/>
              </v:shape>
            </w:pict>
          </mc:Fallback>
        </mc:AlternateContent>
      </w:r>
      <w:r>
        <w:rPr>
          <w:rFonts w:ascii="Calibri" w:hAnsi="Calibri"/>
          <w:color w:val="538235"/>
          <w:sz w:val="36"/>
        </w:rPr>
        <w:t>Events</w:t>
      </w:r>
      <w:r>
        <w:rPr>
          <w:rFonts w:ascii="Calibri" w:hAnsi="Calibri"/>
          <w:color w:val="538235"/>
          <w:spacing w:val="-13"/>
          <w:sz w:val="36"/>
        </w:rPr>
        <w:t xml:space="preserve"> </w:t>
      </w:r>
      <w:r>
        <w:rPr>
          <w:rFonts w:ascii="Calibri" w:hAnsi="Calibri"/>
          <w:color w:val="538235"/>
          <w:sz w:val="36"/>
        </w:rPr>
        <w:t>that</w:t>
      </w:r>
      <w:r>
        <w:rPr>
          <w:rFonts w:ascii="Calibri" w:hAnsi="Calibri"/>
          <w:color w:val="538235"/>
          <w:spacing w:val="-7"/>
          <w:sz w:val="36"/>
        </w:rPr>
        <w:t xml:space="preserve"> </w:t>
      </w:r>
      <w:r>
        <w:rPr>
          <w:rFonts w:ascii="Calibri" w:hAnsi="Calibri"/>
          <w:color w:val="538235"/>
          <w:sz w:val="36"/>
        </w:rPr>
        <w:t>occurred</w:t>
      </w:r>
      <w:r>
        <w:rPr>
          <w:rFonts w:ascii="Calibri" w:hAnsi="Calibri"/>
          <w:color w:val="538235"/>
          <w:spacing w:val="-1"/>
          <w:sz w:val="36"/>
        </w:rPr>
        <w:t xml:space="preserve"> </w:t>
      </w:r>
      <w:r>
        <w:rPr>
          <w:rFonts w:ascii="Calibri" w:hAnsi="Calibri"/>
          <w:color w:val="538235"/>
          <w:sz w:val="36"/>
        </w:rPr>
        <w:t>in</w:t>
      </w:r>
      <w:r>
        <w:rPr>
          <w:rFonts w:ascii="Calibri" w:hAnsi="Calibri"/>
          <w:color w:val="538235"/>
          <w:spacing w:val="-4"/>
          <w:sz w:val="36"/>
        </w:rPr>
        <w:t xml:space="preserve"> </w:t>
      </w:r>
      <w:r>
        <w:rPr>
          <w:rFonts w:ascii="Calibri" w:hAnsi="Calibri"/>
          <w:color w:val="538235"/>
          <w:sz w:val="36"/>
        </w:rPr>
        <w:t>the</w:t>
      </w:r>
      <w:r>
        <w:rPr>
          <w:rFonts w:ascii="Calibri" w:hAnsi="Calibri"/>
          <w:color w:val="538235"/>
          <w:spacing w:val="-2"/>
          <w:sz w:val="36"/>
        </w:rPr>
        <w:t xml:space="preserve"> system</w:t>
      </w:r>
    </w:p>
    <w:p w14:paraId="16629890" w14:textId="77777777" w:rsidR="00364AE9" w:rsidRDefault="00364AE9" w:rsidP="00364AE9">
      <w:pPr>
        <w:pStyle w:val="BodyText"/>
        <w:spacing w:before="5"/>
        <w:rPr>
          <w:rFonts w:ascii="Calibri"/>
          <w:sz w:val="3"/>
        </w:rPr>
      </w:pPr>
      <w:r>
        <w:rPr>
          <w:rFonts w:ascii="Calibri"/>
          <w:noProof/>
          <w:sz w:val="3"/>
        </w:rPr>
        <mc:AlternateContent>
          <mc:Choice Requires="wps">
            <w:drawing>
              <wp:anchor distT="0" distB="0" distL="0" distR="0" simplePos="0" relativeHeight="251664384" behindDoc="1" locked="0" layoutInCell="1" allowOverlap="1" wp14:anchorId="74BECA15" wp14:editId="565B8881">
                <wp:simplePos x="0" y="0"/>
                <wp:positionH relativeFrom="page">
                  <wp:posOffset>5383657</wp:posOffset>
                </wp:positionH>
                <wp:positionV relativeFrom="paragraph">
                  <wp:posOffset>41808</wp:posOffset>
                </wp:positionV>
                <wp:extent cx="1973580" cy="2286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228600"/>
                        </a:xfrm>
                        <a:prstGeom prst="rect">
                          <a:avLst/>
                        </a:prstGeom>
                      </wps:spPr>
                      <wps:txbx>
                        <w:txbxContent>
                          <w:p w14:paraId="685B1011" w14:textId="77777777" w:rsidR="00364AE9" w:rsidRDefault="00364AE9" w:rsidP="00364AE9">
                            <w:pPr>
                              <w:tabs>
                                <w:tab w:val="left" w:pos="451"/>
                              </w:tabs>
                              <w:spacing w:line="360" w:lineRule="exact"/>
                              <w:rPr>
                                <w:rFonts w:ascii="Calibri"/>
                                <w:sz w:val="36"/>
                              </w:rPr>
                            </w:pPr>
                            <w:r>
                              <w:rPr>
                                <w:rFonts w:ascii="Calibri"/>
                                <w:color w:val="538235"/>
                                <w:spacing w:val="-10"/>
                                <w:sz w:val="36"/>
                              </w:rPr>
                              <w:t>-</w:t>
                            </w:r>
                            <w:r>
                              <w:rPr>
                                <w:rFonts w:ascii="Calibri"/>
                                <w:color w:val="538235"/>
                                <w:sz w:val="36"/>
                              </w:rPr>
                              <w:tab/>
                              <w:t>Textual</w:t>
                            </w:r>
                            <w:r>
                              <w:rPr>
                                <w:rFonts w:ascii="Calibri"/>
                                <w:color w:val="538235"/>
                                <w:spacing w:val="-20"/>
                                <w:sz w:val="36"/>
                              </w:rPr>
                              <w:t xml:space="preserve"> </w:t>
                            </w:r>
                            <w:r>
                              <w:rPr>
                                <w:rFonts w:ascii="Calibri"/>
                                <w:color w:val="538235"/>
                                <w:sz w:val="36"/>
                              </w:rPr>
                              <w:t>&amp;</w:t>
                            </w:r>
                            <w:r>
                              <w:rPr>
                                <w:rFonts w:ascii="Calibri"/>
                                <w:color w:val="538235"/>
                                <w:spacing w:val="-17"/>
                                <w:sz w:val="36"/>
                              </w:rPr>
                              <w:t xml:space="preserve"> </w:t>
                            </w:r>
                            <w:r>
                              <w:rPr>
                                <w:rFonts w:ascii="Calibri"/>
                                <w:color w:val="538235"/>
                                <w:spacing w:val="-2"/>
                                <w:sz w:val="36"/>
                              </w:rPr>
                              <w:t>numeric</w:t>
                            </w:r>
                          </w:p>
                        </w:txbxContent>
                      </wps:txbx>
                      <wps:bodyPr wrap="square" lIns="0" tIns="0" rIns="0" bIns="0" rtlCol="0">
                        <a:noAutofit/>
                      </wps:bodyPr>
                    </wps:wsp>
                  </a:graphicData>
                </a:graphic>
              </wp:anchor>
            </w:drawing>
          </mc:Choice>
          <mc:Fallback>
            <w:pict>
              <v:shape w14:anchorId="74BECA15" id="Textbox 46" o:spid="_x0000_s1029" type="#_x0000_t202" style="position:absolute;margin-left:423.9pt;margin-top:3.3pt;width:155.4pt;height:18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" filled="f" stroked="f">
                <v:textbox inset="0,0,0,0">
                  <w:txbxContent>
                    <w:p w14:paraId="685B1011" w14:textId="77777777" w:rsidR="00364AE9" w:rsidRDefault="00364AE9" w:rsidP="00364AE9">
                      <w:pPr>
                        <w:tabs>
                          <w:tab w:val="left" w:pos="451"/>
                        </w:tabs>
                        <w:spacing w:line="360" w:lineRule="exact"/>
                        <w:rPr>
                          <w:rFonts w:ascii="Calibri"/>
                          <w:sz w:val="36"/>
                        </w:rPr>
                      </w:pPr>
                      <w:r>
                        <w:rPr>
                          <w:rFonts w:ascii="Calibri"/>
                          <w:color w:val="538235"/>
                          <w:spacing w:val="-10"/>
                          <w:sz w:val="36"/>
                        </w:rPr>
                        <w:t>-</w:t>
                      </w:r>
                      <w:r>
                        <w:rPr>
                          <w:rFonts w:ascii="Calibri"/>
                          <w:color w:val="538235"/>
                          <w:sz w:val="36"/>
                        </w:rPr>
                        <w:tab/>
                        <w:t>Textual</w:t>
                      </w:r>
                      <w:r>
                        <w:rPr>
                          <w:rFonts w:ascii="Calibri"/>
                          <w:color w:val="538235"/>
                          <w:spacing w:val="-20"/>
                          <w:sz w:val="36"/>
                        </w:rPr>
                        <w:t xml:space="preserve"> </w:t>
                      </w:r>
                      <w:r>
                        <w:rPr>
                          <w:rFonts w:ascii="Calibri"/>
                          <w:color w:val="538235"/>
                          <w:sz w:val="36"/>
                        </w:rPr>
                        <w:t>&amp;</w:t>
                      </w:r>
                      <w:r>
                        <w:rPr>
                          <w:rFonts w:ascii="Calibri"/>
                          <w:color w:val="538235"/>
                          <w:spacing w:val="-17"/>
                          <w:sz w:val="36"/>
                        </w:rPr>
                        <w:t xml:space="preserve"> </w:t>
                      </w:r>
                      <w:r>
                        <w:rPr>
                          <w:rFonts w:ascii="Calibri"/>
                          <w:color w:val="538235"/>
                          <w:spacing w:val="-2"/>
                          <w:sz w:val="36"/>
                        </w:rPr>
                        <w:t>numeric</w:t>
                      </w:r>
                    </w:p>
                  </w:txbxContent>
                </v:textbox>
                <w10:wrap type="topAndBottom" anchorx="page"/>
              </v:shape>
            </w:pict>
          </mc:Fallback>
        </mc:AlternateContent>
      </w:r>
    </w:p>
    <w:p w14:paraId="5F837DFD" w14:textId="77777777" w:rsidR="00364AE9" w:rsidRDefault="00364AE9" w:rsidP="00364AE9">
      <w:pPr>
        <w:pStyle w:val="ListParagraph"/>
        <w:widowControl w:val="0"/>
        <w:numPr>
          <w:ilvl w:val="0"/>
          <w:numId w:val="6"/>
        </w:numPr>
        <w:tabs>
          <w:tab w:val="left" w:pos="8929"/>
        </w:tabs>
        <w:autoSpaceDE w:val="0"/>
        <w:autoSpaceDN w:val="0"/>
        <w:spacing w:after="0" w:line="240" w:lineRule="auto"/>
        <w:ind w:hanging="451"/>
        <w:contextualSpacing w:val="0"/>
        <w:rPr>
          <w:rFonts w:ascii="Calibri" w:hAnsi="Calibri"/>
          <w:sz w:val="36"/>
        </w:rPr>
      </w:pPr>
      <w:r>
        <w:rPr>
          <w:rFonts w:ascii="Calibri" w:hAnsi="Calibri"/>
          <w:color w:val="538235"/>
          <w:sz w:val="36"/>
        </w:rPr>
        <w:t>Examples:</w:t>
      </w:r>
      <w:r>
        <w:rPr>
          <w:rFonts w:ascii="Calibri" w:hAnsi="Calibri"/>
          <w:color w:val="538235"/>
          <w:spacing w:val="-16"/>
          <w:sz w:val="36"/>
        </w:rPr>
        <w:t xml:space="preserve"> </w:t>
      </w:r>
      <w:r>
        <w:rPr>
          <w:rFonts w:ascii="Calibri" w:hAnsi="Calibri"/>
          <w:color w:val="538235"/>
          <w:sz w:val="36"/>
        </w:rPr>
        <w:t>System</w:t>
      </w:r>
      <w:r>
        <w:rPr>
          <w:rFonts w:ascii="Calibri" w:hAnsi="Calibri"/>
          <w:color w:val="538235"/>
          <w:spacing w:val="-13"/>
          <w:sz w:val="36"/>
        </w:rPr>
        <w:t xml:space="preserve"> </w:t>
      </w:r>
      <w:r>
        <w:rPr>
          <w:rFonts w:ascii="Calibri" w:hAnsi="Calibri"/>
          <w:color w:val="538235"/>
          <w:sz w:val="36"/>
        </w:rPr>
        <w:t>started,</w:t>
      </w:r>
      <w:r>
        <w:rPr>
          <w:rFonts w:ascii="Calibri" w:hAnsi="Calibri"/>
          <w:color w:val="538235"/>
          <w:spacing w:val="-13"/>
          <w:sz w:val="36"/>
        </w:rPr>
        <w:t xml:space="preserve"> </w:t>
      </w:r>
      <w:r>
        <w:rPr>
          <w:rFonts w:ascii="Calibri" w:hAnsi="Calibri"/>
          <w:color w:val="538235"/>
          <w:sz w:val="36"/>
        </w:rPr>
        <w:t>Error</w:t>
      </w:r>
      <w:r>
        <w:rPr>
          <w:rFonts w:ascii="Calibri" w:hAnsi="Calibri"/>
          <w:color w:val="538235"/>
          <w:spacing w:val="-13"/>
          <w:sz w:val="36"/>
        </w:rPr>
        <w:t xml:space="preserve"> </w:t>
      </w:r>
      <w:r>
        <w:rPr>
          <w:rFonts w:ascii="Calibri" w:hAnsi="Calibri"/>
          <w:color w:val="538235"/>
          <w:spacing w:val="-2"/>
          <w:sz w:val="36"/>
        </w:rPr>
        <w:t>occurred</w:t>
      </w:r>
    </w:p>
    <w:p w14:paraId="066251C6" w14:textId="77777777" w:rsidR="00364AE9" w:rsidRPr="00364AE9" w:rsidRDefault="00364AE9" w:rsidP="0048214B">
      <w:pPr>
        <w:rPr>
          <w:b/>
          <w:bCs/>
          <w:color w:val="7030A0"/>
          <w:spacing w:val="-2"/>
          <w:sz w:val="56"/>
        </w:rPr>
      </w:pPr>
    </w:p>
    <w:p w14:paraId="4D8ACD14" w14:textId="77777777" w:rsidR="00364AE9" w:rsidRPr="00150539" w:rsidRDefault="00364AE9" w:rsidP="0048214B">
      <w:pPr>
        <w:rPr>
          <w:b/>
          <w:bCs/>
          <w:color w:val="7030A0"/>
          <w:sz w:val="40"/>
          <w:szCs w:val="40"/>
          <w:u w:val="single"/>
        </w:rPr>
      </w:pPr>
    </w:p>
    <w:p w14:paraId="36315A52" w14:textId="7EF84AE4" w:rsidR="00023AEF" w:rsidRDefault="00023AEF">
      <w:pPr>
        <w:rPr>
          <w:lang w:val="en-US"/>
        </w:rPr>
      </w:pPr>
    </w:p>
    <w:p w14:paraId="6D208591" w14:textId="77777777" w:rsidR="00150539" w:rsidRPr="00150539" w:rsidRDefault="00150539" w:rsidP="00150539">
      <w:pPr>
        <w:rPr>
          <w:b/>
          <w:bCs/>
          <w:color w:val="7030A0"/>
          <w:sz w:val="52"/>
          <w:szCs w:val="52"/>
        </w:rPr>
      </w:pPr>
      <w:r w:rsidRPr="00150539">
        <w:rPr>
          <w:b/>
          <w:bCs/>
          <w:color w:val="7030A0"/>
          <w:sz w:val="52"/>
          <w:szCs w:val="52"/>
        </w:rPr>
        <w:t>Azure Monitor can monitor these types of resources in Azure, other clouds, or on-premises:</w:t>
      </w:r>
    </w:p>
    <w:p w14:paraId="13B10942" w14:textId="77777777" w:rsidR="00150539" w:rsidRPr="00150539" w:rsidRDefault="00150539" w:rsidP="00150539">
      <w:pPr>
        <w:numPr>
          <w:ilvl w:val="0"/>
          <w:numId w:val="1"/>
        </w:numPr>
        <w:rPr>
          <w:sz w:val="44"/>
          <w:szCs w:val="44"/>
        </w:rPr>
      </w:pPr>
      <w:r w:rsidRPr="00150539">
        <w:rPr>
          <w:sz w:val="44"/>
          <w:szCs w:val="44"/>
        </w:rPr>
        <w:t>Applications</w:t>
      </w:r>
    </w:p>
    <w:p w14:paraId="09BCECF1" w14:textId="77777777" w:rsidR="00150539" w:rsidRPr="00150539" w:rsidRDefault="00150539" w:rsidP="00150539">
      <w:pPr>
        <w:numPr>
          <w:ilvl w:val="0"/>
          <w:numId w:val="1"/>
        </w:numPr>
        <w:rPr>
          <w:sz w:val="44"/>
          <w:szCs w:val="44"/>
        </w:rPr>
      </w:pPr>
      <w:r w:rsidRPr="00150539">
        <w:rPr>
          <w:sz w:val="44"/>
          <w:szCs w:val="44"/>
        </w:rPr>
        <w:t>Virtual machines</w:t>
      </w:r>
    </w:p>
    <w:p w14:paraId="2FDA835D" w14:textId="77777777" w:rsidR="00150539" w:rsidRPr="00150539" w:rsidRDefault="00150539" w:rsidP="00150539">
      <w:pPr>
        <w:numPr>
          <w:ilvl w:val="0"/>
          <w:numId w:val="1"/>
        </w:numPr>
        <w:rPr>
          <w:sz w:val="44"/>
          <w:szCs w:val="44"/>
        </w:rPr>
      </w:pPr>
      <w:r w:rsidRPr="00150539">
        <w:rPr>
          <w:sz w:val="44"/>
          <w:szCs w:val="44"/>
        </w:rPr>
        <w:t>Guest operating systems</w:t>
      </w:r>
    </w:p>
    <w:p w14:paraId="6CEE47E5" w14:textId="77777777" w:rsidR="00150539" w:rsidRPr="00150539" w:rsidRDefault="00150539" w:rsidP="00150539">
      <w:pPr>
        <w:numPr>
          <w:ilvl w:val="0"/>
          <w:numId w:val="1"/>
        </w:numPr>
        <w:rPr>
          <w:sz w:val="44"/>
          <w:szCs w:val="44"/>
        </w:rPr>
      </w:pPr>
      <w:r w:rsidRPr="00150539">
        <w:rPr>
          <w:sz w:val="44"/>
          <w:szCs w:val="44"/>
        </w:rPr>
        <w:t>Containers including Prometheus metrics</w:t>
      </w:r>
    </w:p>
    <w:p w14:paraId="0C49167A" w14:textId="77777777" w:rsidR="00150539" w:rsidRPr="00150539" w:rsidRDefault="00150539" w:rsidP="00150539">
      <w:pPr>
        <w:numPr>
          <w:ilvl w:val="0"/>
          <w:numId w:val="1"/>
        </w:numPr>
        <w:rPr>
          <w:sz w:val="44"/>
          <w:szCs w:val="44"/>
        </w:rPr>
      </w:pPr>
      <w:r w:rsidRPr="00150539">
        <w:rPr>
          <w:sz w:val="44"/>
          <w:szCs w:val="44"/>
        </w:rPr>
        <w:t>Databases</w:t>
      </w:r>
    </w:p>
    <w:p w14:paraId="6AF00A94" w14:textId="77777777" w:rsidR="00150539" w:rsidRPr="00150539" w:rsidRDefault="00150539" w:rsidP="00150539">
      <w:pPr>
        <w:numPr>
          <w:ilvl w:val="0"/>
          <w:numId w:val="1"/>
        </w:numPr>
        <w:rPr>
          <w:sz w:val="44"/>
          <w:szCs w:val="44"/>
        </w:rPr>
      </w:pPr>
      <w:r w:rsidRPr="00150539">
        <w:rPr>
          <w:sz w:val="44"/>
          <w:szCs w:val="44"/>
        </w:rPr>
        <w:t>Security events in combination with Azure Sentinel</w:t>
      </w:r>
    </w:p>
    <w:p w14:paraId="15D2BBD1" w14:textId="77777777" w:rsidR="00150539" w:rsidRPr="00150539" w:rsidRDefault="00150539" w:rsidP="00150539">
      <w:pPr>
        <w:numPr>
          <w:ilvl w:val="0"/>
          <w:numId w:val="1"/>
        </w:numPr>
        <w:rPr>
          <w:sz w:val="44"/>
          <w:szCs w:val="44"/>
        </w:rPr>
      </w:pPr>
      <w:r w:rsidRPr="00150539">
        <w:rPr>
          <w:sz w:val="44"/>
          <w:szCs w:val="44"/>
        </w:rPr>
        <w:t>Networking events and health in combination with Network Watcher</w:t>
      </w:r>
    </w:p>
    <w:p w14:paraId="507BF1B4" w14:textId="77777777" w:rsidR="00150539" w:rsidRPr="00150539" w:rsidRDefault="00150539" w:rsidP="00150539">
      <w:pPr>
        <w:numPr>
          <w:ilvl w:val="0"/>
          <w:numId w:val="1"/>
        </w:numPr>
        <w:rPr>
          <w:sz w:val="44"/>
          <w:szCs w:val="44"/>
        </w:rPr>
      </w:pPr>
      <w:r w:rsidRPr="00150539">
        <w:rPr>
          <w:sz w:val="44"/>
          <w:szCs w:val="44"/>
        </w:rPr>
        <w:t>Custom sources that use the APIs to get data into Azure Monitor</w:t>
      </w:r>
    </w:p>
    <w:p w14:paraId="3DF469BF" w14:textId="5364A8F0" w:rsidR="00150539" w:rsidRPr="00150539" w:rsidRDefault="00150539" w:rsidP="00150539">
      <w:pPr>
        <w:rPr>
          <w:b/>
          <w:bCs/>
          <w:sz w:val="48"/>
          <w:szCs w:val="48"/>
        </w:rPr>
      </w:pPr>
      <w:r w:rsidRPr="00150539">
        <w:rPr>
          <w:b/>
          <w:bCs/>
          <w:sz w:val="48"/>
          <w:szCs w:val="48"/>
        </w:rPr>
        <w:t>We can also export monitoring data from Azure Monitor into other systems so you can:</w:t>
      </w:r>
    </w:p>
    <w:p w14:paraId="648998AE" w14:textId="77777777" w:rsidR="00150539" w:rsidRPr="00150539" w:rsidRDefault="00150539" w:rsidP="00150539">
      <w:pPr>
        <w:numPr>
          <w:ilvl w:val="0"/>
          <w:numId w:val="2"/>
        </w:numPr>
        <w:rPr>
          <w:sz w:val="44"/>
          <w:szCs w:val="44"/>
        </w:rPr>
      </w:pPr>
      <w:r w:rsidRPr="00150539">
        <w:rPr>
          <w:sz w:val="44"/>
          <w:szCs w:val="44"/>
        </w:rPr>
        <w:t>Integrate with other third-party and open-source monitoring and visualization tools</w:t>
      </w:r>
    </w:p>
    <w:p w14:paraId="0DB33251" w14:textId="77777777" w:rsidR="00150539" w:rsidRDefault="00150539" w:rsidP="00150539">
      <w:pPr>
        <w:numPr>
          <w:ilvl w:val="0"/>
          <w:numId w:val="2"/>
        </w:numPr>
        <w:rPr>
          <w:sz w:val="44"/>
          <w:szCs w:val="44"/>
        </w:rPr>
      </w:pPr>
      <w:r w:rsidRPr="00150539">
        <w:rPr>
          <w:sz w:val="44"/>
          <w:szCs w:val="44"/>
        </w:rPr>
        <w:t>Integrate with ticketing and other ITSM systems</w:t>
      </w:r>
    </w:p>
    <w:p w14:paraId="1D2A30C2" w14:textId="77777777" w:rsidR="00364AE9" w:rsidRDefault="00364AE9" w:rsidP="00364AE9">
      <w:pPr>
        <w:rPr>
          <w:sz w:val="44"/>
          <w:szCs w:val="44"/>
        </w:rPr>
      </w:pPr>
    </w:p>
    <w:p w14:paraId="5BDEB5D0" w14:textId="77777777" w:rsidR="00364AE9" w:rsidRDefault="00364AE9" w:rsidP="00364AE9">
      <w:pPr>
        <w:rPr>
          <w:b/>
          <w:bCs/>
          <w:color w:val="7030A0"/>
          <w:w w:val="90"/>
          <w:sz w:val="56"/>
          <w:szCs w:val="56"/>
          <w:u w:val="single"/>
        </w:rPr>
      </w:pPr>
      <w:r w:rsidRPr="00364AE9">
        <w:rPr>
          <w:b/>
          <w:bCs/>
          <w:color w:val="7030A0"/>
          <w:w w:val="90"/>
          <w:sz w:val="56"/>
          <w:szCs w:val="56"/>
          <w:u w:val="single"/>
        </w:rPr>
        <w:t>Logs</w:t>
      </w:r>
      <w:r>
        <w:rPr>
          <w:b/>
          <w:bCs/>
          <w:color w:val="7030A0"/>
          <w:w w:val="90"/>
          <w:sz w:val="56"/>
          <w:szCs w:val="56"/>
          <w:u w:val="single"/>
        </w:rPr>
        <w:t>:</w:t>
      </w:r>
    </w:p>
    <w:p w14:paraId="43159CD3" w14:textId="77777777" w:rsidR="003B084C" w:rsidRPr="003B084C" w:rsidRDefault="003B084C" w:rsidP="003B084C">
      <w:pPr>
        <w:pStyle w:val="ListParagraph"/>
        <w:numPr>
          <w:ilvl w:val="0"/>
          <w:numId w:val="12"/>
        </w:numPr>
        <w:rPr>
          <w:sz w:val="40"/>
          <w:szCs w:val="40"/>
        </w:rPr>
      </w:pPr>
      <w:r w:rsidRPr="003B084C">
        <w:rPr>
          <w:sz w:val="40"/>
          <w:szCs w:val="40"/>
        </w:rPr>
        <w:t>Almost every Azure resource generate logs.</w:t>
      </w:r>
    </w:p>
    <w:p w14:paraId="09CE3F68" w14:textId="2F2E3234" w:rsidR="003B084C" w:rsidRPr="003B084C" w:rsidRDefault="003B084C" w:rsidP="003B084C">
      <w:pPr>
        <w:pStyle w:val="ListParagraph"/>
        <w:numPr>
          <w:ilvl w:val="0"/>
          <w:numId w:val="12"/>
        </w:numPr>
        <w:rPr>
          <w:sz w:val="40"/>
          <w:szCs w:val="40"/>
        </w:rPr>
      </w:pPr>
      <w:r w:rsidRPr="003B084C">
        <w:rPr>
          <w:sz w:val="40"/>
          <w:szCs w:val="40"/>
        </w:rPr>
        <w:t>Might contain data about performance, events, errors etc.</w:t>
      </w:r>
    </w:p>
    <w:p w14:paraId="636D82A6" w14:textId="77777777" w:rsidR="003B084C" w:rsidRDefault="003B084C" w:rsidP="003B084C">
      <w:pPr>
        <w:pStyle w:val="Heading1"/>
        <w:rPr>
          <w:b/>
          <w:bCs/>
          <w:color w:val="7030A0"/>
          <w:spacing w:val="-2"/>
          <w:sz w:val="56"/>
          <w:szCs w:val="56"/>
          <w:u w:val="single"/>
        </w:rPr>
      </w:pPr>
      <w:r w:rsidRPr="003B084C">
        <w:rPr>
          <w:b/>
          <w:bCs/>
          <w:color w:val="7030A0"/>
          <w:spacing w:val="-2"/>
          <w:sz w:val="56"/>
          <w:szCs w:val="56"/>
          <w:u w:val="single"/>
        </w:rPr>
        <w:t>Alerts</w:t>
      </w:r>
    </w:p>
    <w:p w14:paraId="36FCF1DD" w14:textId="77777777" w:rsidR="003B084C" w:rsidRPr="003B084C" w:rsidRDefault="003B084C" w:rsidP="003B084C">
      <w:pPr>
        <w:rPr>
          <w:sz w:val="40"/>
          <w:szCs w:val="40"/>
        </w:rPr>
      </w:pPr>
      <w:r w:rsidRPr="003B084C">
        <w:rPr>
          <w:sz w:val="40"/>
          <w:szCs w:val="40"/>
        </w:rPr>
        <w:t>•</w:t>
      </w:r>
      <w:r w:rsidRPr="003B084C">
        <w:rPr>
          <w:sz w:val="40"/>
          <w:szCs w:val="40"/>
        </w:rPr>
        <w:tab/>
        <w:t>Get notifications about events in your resources</w:t>
      </w:r>
    </w:p>
    <w:p w14:paraId="20D78A72" w14:textId="77777777" w:rsidR="003B084C" w:rsidRPr="003B084C" w:rsidRDefault="003B084C" w:rsidP="003B084C">
      <w:pPr>
        <w:rPr>
          <w:sz w:val="40"/>
          <w:szCs w:val="40"/>
        </w:rPr>
      </w:pPr>
      <w:r w:rsidRPr="003B084C">
        <w:rPr>
          <w:sz w:val="40"/>
          <w:szCs w:val="40"/>
        </w:rPr>
        <w:t>•</w:t>
      </w:r>
      <w:r w:rsidRPr="003B084C">
        <w:rPr>
          <w:sz w:val="40"/>
          <w:szCs w:val="40"/>
        </w:rPr>
        <w:tab/>
        <w:t>Examples:</w:t>
      </w:r>
    </w:p>
    <w:p w14:paraId="07E7051E" w14:textId="77777777" w:rsidR="003B084C" w:rsidRPr="003B084C" w:rsidRDefault="003B084C" w:rsidP="003B084C">
      <w:pPr>
        <w:rPr>
          <w:sz w:val="40"/>
          <w:szCs w:val="40"/>
        </w:rPr>
      </w:pPr>
      <w:r w:rsidRPr="003B084C">
        <w:rPr>
          <w:sz w:val="40"/>
          <w:szCs w:val="40"/>
        </w:rPr>
        <w:t xml:space="preserve">     VM’s CPU goes above 90%</w:t>
      </w:r>
    </w:p>
    <w:p w14:paraId="44BC113C" w14:textId="77777777" w:rsidR="003B084C" w:rsidRPr="003B084C" w:rsidRDefault="003B084C" w:rsidP="003B084C">
      <w:pPr>
        <w:rPr>
          <w:sz w:val="40"/>
          <w:szCs w:val="40"/>
        </w:rPr>
      </w:pPr>
      <w:r w:rsidRPr="003B084C">
        <w:rPr>
          <w:sz w:val="40"/>
          <w:szCs w:val="40"/>
        </w:rPr>
        <w:t xml:space="preserve">     More than 20% of requests fails</w:t>
      </w:r>
    </w:p>
    <w:p w14:paraId="27E7D105" w14:textId="7DEE139E" w:rsidR="003B084C" w:rsidRPr="003B084C" w:rsidRDefault="003B084C" w:rsidP="003B084C">
      <w:pPr>
        <w:rPr>
          <w:sz w:val="40"/>
          <w:szCs w:val="40"/>
        </w:rPr>
      </w:pPr>
      <w:r w:rsidRPr="003B084C">
        <w:rPr>
          <w:sz w:val="40"/>
          <w:szCs w:val="40"/>
        </w:rPr>
        <w:t xml:space="preserve">     Server error occurs in the last hour</w:t>
      </w:r>
    </w:p>
    <w:p w14:paraId="180403CB" w14:textId="77777777" w:rsidR="003B084C" w:rsidRPr="003B084C" w:rsidRDefault="003B084C" w:rsidP="003B084C"/>
    <w:p w14:paraId="7688FE67" w14:textId="2C6D216B" w:rsidR="00364AE9" w:rsidRDefault="00364AE9" w:rsidP="00364AE9">
      <w:pPr>
        <w:pStyle w:val="Heading1"/>
        <w:rPr>
          <w:b/>
          <w:bCs/>
          <w:color w:val="7030A0"/>
          <w:spacing w:val="-2"/>
          <w:w w:val="90"/>
          <w:sz w:val="56"/>
          <w:szCs w:val="56"/>
          <w:u w:val="single"/>
        </w:rPr>
      </w:pPr>
      <w:r w:rsidRPr="00364AE9">
        <w:rPr>
          <w:b/>
          <w:bCs/>
          <w:color w:val="7030A0"/>
          <w:w w:val="90"/>
          <w:sz w:val="56"/>
          <w:szCs w:val="56"/>
          <w:u w:val="single"/>
        </w:rPr>
        <w:t>Log</w:t>
      </w:r>
      <w:r w:rsidRPr="00364AE9">
        <w:rPr>
          <w:b/>
          <w:bCs/>
          <w:color w:val="7030A0"/>
          <w:spacing w:val="45"/>
          <w:sz w:val="56"/>
          <w:szCs w:val="56"/>
          <w:u w:val="single"/>
        </w:rPr>
        <w:t xml:space="preserve"> </w:t>
      </w:r>
      <w:r w:rsidRPr="00364AE9">
        <w:rPr>
          <w:b/>
          <w:bCs/>
          <w:color w:val="7030A0"/>
          <w:w w:val="90"/>
          <w:sz w:val="56"/>
          <w:szCs w:val="56"/>
          <w:u w:val="single"/>
        </w:rPr>
        <w:t>Analytics</w:t>
      </w:r>
      <w:r w:rsidRPr="00364AE9">
        <w:rPr>
          <w:b/>
          <w:bCs/>
          <w:color w:val="7030A0"/>
          <w:spacing w:val="34"/>
          <w:sz w:val="56"/>
          <w:szCs w:val="56"/>
          <w:u w:val="single"/>
        </w:rPr>
        <w:t xml:space="preserve"> </w:t>
      </w:r>
      <w:r w:rsidRPr="00364AE9">
        <w:rPr>
          <w:b/>
          <w:bCs/>
          <w:color w:val="7030A0"/>
          <w:spacing w:val="-2"/>
          <w:w w:val="90"/>
          <w:sz w:val="56"/>
          <w:szCs w:val="56"/>
          <w:u w:val="single"/>
        </w:rPr>
        <w:t>Workspace</w:t>
      </w:r>
      <w:r>
        <w:rPr>
          <w:b/>
          <w:bCs/>
          <w:color w:val="7030A0"/>
          <w:spacing w:val="-2"/>
          <w:w w:val="90"/>
          <w:sz w:val="56"/>
          <w:szCs w:val="56"/>
          <w:u w:val="single"/>
        </w:rPr>
        <w:t>:</w:t>
      </w:r>
    </w:p>
    <w:p w14:paraId="767D02C8" w14:textId="77777777" w:rsidR="003B084C" w:rsidRDefault="003B084C" w:rsidP="003B084C"/>
    <w:p w14:paraId="7EF07133" w14:textId="77777777" w:rsidR="003B084C" w:rsidRPr="003B084C" w:rsidRDefault="003B084C" w:rsidP="003B084C">
      <w:pPr>
        <w:rPr>
          <w:sz w:val="44"/>
          <w:szCs w:val="44"/>
        </w:rPr>
      </w:pPr>
      <w:r w:rsidRPr="003B084C">
        <w:rPr>
          <w:sz w:val="44"/>
          <w:szCs w:val="44"/>
        </w:rPr>
        <w:t>•</w:t>
      </w:r>
      <w:r w:rsidRPr="003B084C">
        <w:rPr>
          <w:sz w:val="44"/>
          <w:szCs w:val="44"/>
        </w:rPr>
        <w:tab/>
        <w:t>A central location for storing, organizing and analyzing logs</w:t>
      </w:r>
    </w:p>
    <w:p w14:paraId="6933BAB8" w14:textId="77777777" w:rsidR="003B084C" w:rsidRPr="003B084C" w:rsidRDefault="003B084C" w:rsidP="003B084C">
      <w:pPr>
        <w:rPr>
          <w:sz w:val="44"/>
          <w:szCs w:val="44"/>
        </w:rPr>
      </w:pPr>
      <w:r w:rsidRPr="003B084C">
        <w:rPr>
          <w:sz w:val="44"/>
          <w:szCs w:val="44"/>
        </w:rPr>
        <w:t>•</w:t>
      </w:r>
      <w:r w:rsidRPr="003B084C">
        <w:rPr>
          <w:sz w:val="44"/>
          <w:szCs w:val="44"/>
        </w:rPr>
        <w:tab/>
        <w:t>Need central repository to be stored and viewed the logs and this is done by Log Analytics Workspace.</w:t>
      </w:r>
    </w:p>
    <w:p w14:paraId="008F152A" w14:textId="77777777" w:rsidR="003B084C" w:rsidRPr="003B084C" w:rsidRDefault="003B084C" w:rsidP="003B084C">
      <w:pPr>
        <w:rPr>
          <w:sz w:val="44"/>
          <w:szCs w:val="44"/>
        </w:rPr>
      </w:pPr>
      <w:r w:rsidRPr="003B084C">
        <w:rPr>
          <w:sz w:val="44"/>
          <w:szCs w:val="44"/>
        </w:rPr>
        <w:t>•</w:t>
      </w:r>
      <w:r w:rsidRPr="003B084C">
        <w:rPr>
          <w:sz w:val="44"/>
          <w:szCs w:val="44"/>
        </w:rPr>
        <w:tab/>
        <w:t>Aggregates logs from all connected, monitored resources</w:t>
      </w:r>
    </w:p>
    <w:p w14:paraId="0C2BAA74" w14:textId="77777777" w:rsidR="003B084C" w:rsidRPr="003B084C" w:rsidRDefault="003B084C" w:rsidP="003B084C">
      <w:pPr>
        <w:rPr>
          <w:sz w:val="44"/>
          <w:szCs w:val="44"/>
        </w:rPr>
      </w:pPr>
      <w:r w:rsidRPr="003B084C">
        <w:rPr>
          <w:sz w:val="44"/>
          <w:szCs w:val="44"/>
        </w:rPr>
        <w:t>•</w:t>
      </w:r>
      <w:r w:rsidRPr="003B084C">
        <w:rPr>
          <w:sz w:val="44"/>
          <w:szCs w:val="44"/>
        </w:rPr>
        <w:tab/>
        <w:t>Uses specialized query language to query logs</w:t>
      </w:r>
    </w:p>
    <w:p w14:paraId="0236CE7B" w14:textId="77777777" w:rsidR="003B084C" w:rsidRPr="003B084C" w:rsidRDefault="003B084C" w:rsidP="003B084C">
      <w:pPr>
        <w:rPr>
          <w:sz w:val="44"/>
          <w:szCs w:val="44"/>
        </w:rPr>
      </w:pPr>
      <w:r w:rsidRPr="003B084C">
        <w:rPr>
          <w:sz w:val="44"/>
          <w:szCs w:val="44"/>
        </w:rPr>
        <w:t>•</w:t>
      </w:r>
      <w:r w:rsidRPr="003B084C">
        <w:rPr>
          <w:sz w:val="44"/>
          <w:szCs w:val="44"/>
        </w:rPr>
        <w:tab/>
        <w:t>Located in a designated region</w:t>
      </w:r>
    </w:p>
    <w:p w14:paraId="7C028D78" w14:textId="0B9BF55A" w:rsidR="003B084C" w:rsidRPr="003B084C" w:rsidRDefault="003B084C" w:rsidP="003B084C">
      <w:pPr>
        <w:rPr>
          <w:sz w:val="44"/>
          <w:szCs w:val="44"/>
        </w:rPr>
      </w:pPr>
      <w:r w:rsidRPr="003B084C">
        <w:rPr>
          <w:sz w:val="44"/>
          <w:szCs w:val="44"/>
        </w:rPr>
        <w:t>•</w:t>
      </w:r>
      <w:r w:rsidRPr="003B084C">
        <w:rPr>
          <w:sz w:val="44"/>
          <w:szCs w:val="44"/>
        </w:rPr>
        <w:tab/>
        <w:t>Better be the same region of the resources to save costs</w:t>
      </w:r>
    </w:p>
    <w:p w14:paraId="36F7AEBC" w14:textId="6FECEE27" w:rsidR="004821B7" w:rsidRPr="004821B7" w:rsidRDefault="004821B7" w:rsidP="004821B7">
      <w:pPr>
        <w:shd w:val="clear" w:color="auto" w:fill="FFFFFF"/>
        <w:spacing w:before="450" w:after="270" w:line="240" w:lineRule="auto"/>
        <w:outlineLvl w:val="2"/>
        <w:rPr>
          <w:rFonts w:ascii="Segoe UI" w:eastAsia="Times New Roman" w:hAnsi="Segoe UI" w:cs="Segoe UI"/>
          <w:b/>
          <w:bCs/>
          <w:color w:val="7030A0"/>
          <w:kern w:val="0"/>
          <w:sz w:val="52"/>
          <w:szCs w:val="52"/>
          <w:u w:val="single"/>
          <w:lang w:eastAsia="en-IN"/>
          <w14:ligatures w14:val="none"/>
        </w:rPr>
      </w:pPr>
      <w:r w:rsidRPr="004821B7">
        <w:rPr>
          <w:rFonts w:ascii="Segoe UI" w:eastAsia="Times New Roman" w:hAnsi="Segoe UI" w:cs="Segoe UI"/>
          <w:b/>
          <w:bCs/>
          <w:color w:val="7030A0"/>
          <w:kern w:val="0"/>
          <w:sz w:val="52"/>
          <w:szCs w:val="52"/>
          <w:u w:val="single"/>
          <w:lang w:eastAsia="en-IN"/>
          <w14:ligatures w14:val="none"/>
        </w:rPr>
        <w:t>Insights:</w:t>
      </w:r>
    </w:p>
    <w:p w14:paraId="1CA659EA" w14:textId="22C0FB35" w:rsidR="004821B7" w:rsidRPr="004821B7" w:rsidRDefault="004821B7" w:rsidP="004821B7">
      <w:pPr>
        <w:shd w:val="clear" w:color="auto" w:fill="FFFFFF"/>
        <w:spacing w:before="450" w:after="270" w:line="240" w:lineRule="auto"/>
        <w:outlineLvl w:val="2"/>
        <w:rPr>
          <w:rFonts w:ascii="Segoe UI" w:eastAsia="Times New Roman" w:hAnsi="Segoe UI" w:cs="Segoe UI"/>
          <w:color w:val="161616"/>
          <w:kern w:val="0"/>
          <w:sz w:val="44"/>
          <w:szCs w:val="44"/>
          <w:lang w:eastAsia="en-IN"/>
          <w14:ligatures w14:val="none"/>
        </w:rPr>
      </w:pPr>
      <w:r w:rsidRPr="004821B7">
        <w:rPr>
          <w:rFonts w:ascii="Segoe UI" w:eastAsia="Times New Roman" w:hAnsi="Segoe UI" w:cs="Segoe UI"/>
          <w:color w:val="161616"/>
          <w:kern w:val="0"/>
          <w:sz w:val="44"/>
          <w:szCs w:val="44"/>
          <w:lang w:eastAsia="en-IN"/>
          <w14:ligatures w14:val="none"/>
        </w:rPr>
        <w:t>In Azure Monitor, "Insights" refers to pre-built monitoring solutions that provide focused views of specific Azure resources or services, offering deeper insights into their performance, health, and usage. These insights simplify monitoring by consolidating relevant data and providing actionable visualizations and recommendations</w:t>
      </w:r>
    </w:p>
    <w:p w14:paraId="5D636F02" w14:textId="295E7914" w:rsidR="00150539" w:rsidRDefault="005B02B3">
      <w:pPr>
        <w:rPr>
          <w:b/>
          <w:bCs/>
          <w:sz w:val="48"/>
          <w:szCs w:val="48"/>
        </w:rPr>
      </w:pPr>
      <w:r w:rsidRPr="005B02B3">
        <w:rPr>
          <w:b/>
          <w:bCs/>
          <w:sz w:val="48"/>
          <w:szCs w:val="48"/>
        </w:rPr>
        <w:t>The following table describes some of the larger insights:</w:t>
      </w:r>
    </w:p>
    <w:p w14:paraId="7A92E2A7" w14:textId="461DD8B8" w:rsidR="005B02B3" w:rsidRDefault="005B02B3">
      <w:pPr>
        <w:rPr>
          <w:b/>
          <w:bCs/>
          <w:sz w:val="48"/>
          <w:szCs w:val="48"/>
          <w:lang w:val="en-US"/>
        </w:rPr>
      </w:pPr>
      <w:r w:rsidRPr="005B02B3">
        <w:rPr>
          <w:b/>
          <w:bCs/>
          <w:noProof/>
          <w:sz w:val="48"/>
          <w:szCs w:val="48"/>
          <w:lang w:val="en-US"/>
        </w:rPr>
        <w:drawing>
          <wp:inline distT="0" distB="0" distL="0" distR="0" wp14:anchorId="020FD82D" wp14:editId="34E4D4D8">
            <wp:extent cx="8772525" cy="5429250"/>
            <wp:effectExtent l="0" t="0" r="9525" b="0"/>
            <wp:docPr id="9672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4653" name=""/>
                    <pic:cNvPicPr/>
                  </pic:nvPicPr>
                  <pic:blipFill>
                    <a:blip r:embed="rId5"/>
                    <a:stretch>
                      <a:fillRect/>
                    </a:stretch>
                  </pic:blipFill>
                  <pic:spPr>
                    <a:xfrm>
                      <a:off x="0" y="0"/>
                      <a:ext cx="8772525" cy="5429250"/>
                    </a:xfrm>
                    <a:prstGeom prst="rect">
                      <a:avLst/>
                    </a:prstGeom>
                  </pic:spPr>
                </pic:pic>
              </a:graphicData>
            </a:graphic>
          </wp:inline>
        </w:drawing>
      </w:r>
    </w:p>
    <w:p w14:paraId="2EC56A70" w14:textId="77777777" w:rsidR="00E11274" w:rsidRDefault="00E11274">
      <w:pPr>
        <w:rPr>
          <w:b/>
          <w:bCs/>
          <w:sz w:val="48"/>
          <w:szCs w:val="48"/>
          <w:lang w:val="en-US"/>
        </w:rPr>
      </w:pPr>
    </w:p>
    <w:p w14:paraId="670DAEDE" w14:textId="2ADE6A37" w:rsidR="00E11274" w:rsidRDefault="00E11274" w:rsidP="00E11274">
      <w:pPr>
        <w:rPr>
          <w:b/>
          <w:bCs/>
          <w:color w:val="7030A0"/>
          <w:sz w:val="48"/>
          <w:szCs w:val="48"/>
          <w:u w:val="single"/>
        </w:rPr>
      </w:pPr>
      <w:r w:rsidRPr="00E11274">
        <w:rPr>
          <w:b/>
          <w:bCs/>
          <w:color w:val="7030A0"/>
          <w:sz w:val="48"/>
          <w:szCs w:val="48"/>
          <w:u w:val="single"/>
        </w:rPr>
        <w:t>Diagnostic settings in Azure Monitor</w:t>
      </w:r>
      <w:r w:rsidRPr="00E11274">
        <w:rPr>
          <w:b/>
          <w:bCs/>
          <w:color w:val="7030A0"/>
          <w:sz w:val="48"/>
          <w:szCs w:val="48"/>
          <w:u w:val="single"/>
        </w:rPr>
        <w:t>:</w:t>
      </w:r>
    </w:p>
    <w:p w14:paraId="0CE39162" w14:textId="77777777" w:rsidR="009477D2" w:rsidRDefault="009477D2" w:rsidP="00427B51">
      <w:pPr>
        <w:rPr>
          <w:sz w:val="48"/>
          <w:szCs w:val="48"/>
        </w:rPr>
      </w:pPr>
      <w:r w:rsidRPr="009477D2">
        <w:rPr>
          <w:b/>
          <w:bCs/>
          <w:sz w:val="48"/>
          <w:szCs w:val="48"/>
        </w:rPr>
        <w:t>Diagnostic settings</w:t>
      </w:r>
      <w:r w:rsidRPr="009477D2">
        <w:rPr>
          <w:sz w:val="48"/>
          <w:szCs w:val="48"/>
        </w:rPr>
        <w:t xml:space="preserve"> in Azure Monitor collect detailed logs and metrics from </w:t>
      </w:r>
      <w:r w:rsidRPr="009477D2">
        <w:rPr>
          <w:b/>
          <w:bCs/>
          <w:sz w:val="48"/>
          <w:szCs w:val="48"/>
        </w:rPr>
        <w:t>Azure resources</w:t>
      </w:r>
      <w:r w:rsidRPr="009477D2">
        <w:rPr>
          <w:sz w:val="48"/>
          <w:szCs w:val="48"/>
        </w:rPr>
        <w:t>, allowing you to route this data to different destinations for analysis, troubleshooting, and archiving.</w:t>
      </w:r>
    </w:p>
    <w:p w14:paraId="652139D7" w14:textId="26726042" w:rsidR="00E11274" w:rsidRDefault="009477D2" w:rsidP="00427B51">
      <w:pPr>
        <w:rPr>
          <w:sz w:val="48"/>
          <w:szCs w:val="48"/>
        </w:rPr>
      </w:pPr>
      <w:r w:rsidRPr="009477D2">
        <w:rPr>
          <w:sz w:val="48"/>
          <w:szCs w:val="48"/>
        </w:rPr>
        <w:t> You configure these settings for a specific Azure resource, choosing which categories of logs (e.g., administrative, security, service health) and metrics to collect, and then specifying one or more destinations for that data. Common destinations include a </w:t>
      </w:r>
      <w:hyperlink r:id="rId6" w:tgtFrame="_blank" w:history="1">
        <w:r w:rsidRPr="009477D2">
          <w:rPr>
            <w:rStyle w:val="Hyperlink"/>
            <w:sz w:val="48"/>
            <w:szCs w:val="48"/>
          </w:rPr>
          <w:t>Log Analytics workspace</w:t>
        </w:r>
      </w:hyperlink>
      <w:r w:rsidRPr="009477D2">
        <w:rPr>
          <w:sz w:val="48"/>
          <w:szCs w:val="48"/>
        </w:rPr>
        <w:t> for deep querying and dashboards using Kusto Query Language (KQL), an </w:t>
      </w:r>
      <w:hyperlink r:id="rId7" w:tgtFrame="_blank" w:history="1">
        <w:r w:rsidRPr="009477D2">
          <w:rPr>
            <w:rStyle w:val="Hyperlink"/>
            <w:sz w:val="48"/>
            <w:szCs w:val="48"/>
          </w:rPr>
          <w:t>Event Hub</w:t>
        </w:r>
      </w:hyperlink>
      <w:r w:rsidRPr="009477D2">
        <w:rPr>
          <w:sz w:val="48"/>
          <w:szCs w:val="48"/>
        </w:rPr>
        <w:t> for real-time streaming to third-party tools like SIEMs, and a </w:t>
      </w:r>
      <w:hyperlink r:id="rId8" w:tgtFrame="_blank" w:history="1">
        <w:r w:rsidRPr="009477D2">
          <w:rPr>
            <w:rStyle w:val="Hyperlink"/>
            <w:sz w:val="48"/>
            <w:szCs w:val="48"/>
          </w:rPr>
          <w:t>Storage Account</w:t>
        </w:r>
      </w:hyperlink>
      <w:r w:rsidRPr="009477D2">
        <w:rPr>
          <w:sz w:val="48"/>
          <w:szCs w:val="48"/>
        </w:rPr>
        <w:t> for long-term archiving and compliance.</w:t>
      </w:r>
    </w:p>
    <w:p w14:paraId="5D646030" w14:textId="72DEAF6B" w:rsidR="009477D2" w:rsidRPr="009477D2" w:rsidRDefault="009477D2" w:rsidP="009477D2">
      <w:pPr>
        <w:rPr>
          <w:b/>
          <w:bCs/>
          <w:color w:val="7030A0"/>
          <w:sz w:val="56"/>
          <w:szCs w:val="56"/>
          <w:u w:val="single"/>
        </w:rPr>
      </w:pPr>
      <w:r w:rsidRPr="009477D2">
        <w:rPr>
          <w:b/>
          <w:bCs/>
          <w:color w:val="7030A0"/>
          <w:sz w:val="56"/>
          <w:szCs w:val="56"/>
          <w:u w:val="single"/>
        </w:rPr>
        <w:t>Sources</w:t>
      </w:r>
      <w:r w:rsidRPr="009477D2">
        <w:rPr>
          <w:b/>
          <w:bCs/>
          <w:color w:val="7030A0"/>
          <w:sz w:val="56"/>
          <w:szCs w:val="56"/>
          <w:u w:val="single"/>
        </w:rPr>
        <w:t>:</w:t>
      </w:r>
    </w:p>
    <w:p w14:paraId="6ECAEA26" w14:textId="5C4C3CA1" w:rsidR="009477D2" w:rsidRDefault="009477D2" w:rsidP="009477D2">
      <w:pPr>
        <w:rPr>
          <w:sz w:val="48"/>
          <w:szCs w:val="48"/>
        </w:rPr>
      </w:pPr>
      <w:r w:rsidRPr="009477D2">
        <w:rPr>
          <w:sz w:val="48"/>
          <w:szCs w:val="48"/>
        </w:rPr>
        <w:t>Diagnostic settings can collect data from the sources in the following table</w:t>
      </w:r>
      <w:r>
        <w:rPr>
          <w:sz w:val="48"/>
          <w:szCs w:val="48"/>
        </w:rPr>
        <w:t>:</w:t>
      </w:r>
    </w:p>
    <w:p w14:paraId="7B1E5B6A" w14:textId="346F9C5B" w:rsidR="009477D2" w:rsidRDefault="009477D2" w:rsidP="009477D2">
      <w:pPr>
        <w:rPr>
          <w:sz w:val="48"/>
          <w:szCs w:val="48"/>
        </w:rPr>
      </w:pPr>
      <w:r w:rsidRPr="009477D2">
        <w:rPr>
          <w:sz w:val="48"/>
          <w:szCs w:val="48"/>
        </w:rPr>
        <w:drawing>
          <wp:inline distT="0" distB="0" distL="0" distR="0" wp14:anchorId="38CE1F62" wp14:editId="5696C1A6">
            <wp:extent cx="8562975" cy="2371725"/>
            <wp:effectExtent l="0" t="0" r="9525" b="9525"/>
            <wp:docPr id="46032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5641" name=""/>
                    <pic:cNvPicPr/>
                  </pic:nvPicPr>
                  <pic:blipFill>
                    <a:blip r:embed="rId9"/>
                    <a:stretch>
                      <a:fillRect/>
                    </a:stretch>
                  </pic:blipFill>
                  <pic:spPr>
                    <a:xfrm>
                      <a:off x="0" y="0"/>
                      <a:ext cx="8562975" cy="2371725"/>
                    </a:xfrm>
                    <a:prstGeom prst="rect">
                      <a:avLst/>
                    </a:prstGeom>
                  </pic:spPr>
                </pic:pic>
              </a:graphicData>
            </a:graphic>
          </wp:inline>
        </w:drawing>
      </w:r>
    </w:p>
    <w:p w14:paraId="5CDDEE57" w14:textId="7572A1C5" w:rsidR="009477D2" w:rsidRDefault="009477D2" w:rsidP="009477D2">
      <w:pPr>
        <w:rPr>
          <w:b/>
          <w:bCs/>
          <w:sz w:val="48"/>
          <w:szCs w:val="48"/>
        </w:rPr>
      </w:pPr>
      <w:r w:rsidRPr="009477D2">
        <w:rPr>
          <w:b/>
          <w:bCs/>
          <w:sz w:val="48"/>
          <w:szCs w:val="48"/>
        </w:rPr>
        <w:t>What is mean by Platform metrics?</w:t>
      </w:r>
    </w:p>
    <w:p w14:paraId="7307062E" w14:textId="545EC1B1" w:rsidR="007C23DF" w:rsidRDefault="007C23DF" w:rsidP="009477D2">
      <w:pPr>
        <w:rPr>
          <w:sz w:val="48"/>
          <w:szCs w:val="48"/>
        </w:rPr>
      </w:pPr>
      <w:r w:rsidRPr="007C23DF">
        <w:rPr>
          <w:sz w:val="48"/>
          <w:szCs w:val="48"/>
        </w:rPr>
        <w:t>In Azure Monitor, platform metrics are automatically collected numerical values that reflect the health, performance, and usage of your Azure resources at regular intervals, such as CPU utilization, network traffic, or request counts. These metrics are generated directly by Azure resources without requiring any user configuration and are stored in Azure Monitor's time-series database, making them ideal for real-time alerting, trend analysis, and troubleshooting using the Metrics Explorer tool.</w:t>
      </w:r>
    </w:p>
    <w:p w14:paraId="0AC0F2C6" w14:textId="604EFEDA" w:rsidR="007C23DF" w:rsidRDefault="007C23DF" w:rsidP="009477D2">
      <w:pPr>
        <w:rPr>
          <w:b/>
          <w:bCs/>
          <w:sz w:val="48"/>
          <w:szCs w:val="48"/>
        </w:rPr>
      </w:pPr>
      <w:r w:rsidRPr="007C23DF">
        <w:rPr>
          <w:b/>
          <w:bCs/>
          <w:sz w:val="48"/>
          <w:szCs w:val="48"/>
        </w:rPr>
        <w:t>what is mean by platform in azure monitor</w:t>
      </w:r>
      <w:r w:rsidRPr="007C23DF">
        <w:rPr>
          <w:b/>
          <w:bCs/>
          <w:sz w:val="48"/>
          <w:szCs w:val="48"/>
        </w:rPr>
        <w:t>?</w:t>
      </w:r>
    </w:p>
    <w:p w14:paraId="2F147C1B" w14:textId="467C4903" w:rsidR="007C23DF" w:rsidRDefault="007C23DF" w:rsidP="009477D2">
      <w:pPr>
        <w:rPr>
          <w:sz w:val="48"/>
          <w:szCs w:val="48"/>
        </w:rPr>
      </w:pPr>
      <w:r w:rsidRPr="007C23DF">
        <w:rPr>
          <w:sz w:val="48"/>
          <w:szCs w:val="48"/>
        </w:rPr>
        <w:t>In Azure Monitor, "platform" refers to the Azure platform itself and its services, from which platform metrics (standard, automatically collected data) and other diagnostic data are generated</w:t>
      </w:r>
      <w:r>
        <w:rPr>
          <w:sz w:val="48"/>
          <w:szCs w:val="48"/>
        </w:rPr>
        <w:t>.</w:t>
      </w:r>
    </w:p>
    <w:p w14:paraId="2AD03F28" w14:textId="269D2AE7" w:rsidR="007C23DF" w:rsidRPr="007C23DF" w:rsidRDefault="007C23DF" w:rsidP="007C23DF">
      <w:pPr>
        <w:rPr>
          <w:b/>
          <w:bCs/>
          <w:color w:val="7030A0"/>
          <w:sz w:val="48"/>
          <w:szCs w:val="48"/>
          <w:u w:val="single"/>
        </w:rPr>
      </w:pPr>
      <w:r w:rsidRPr="007C23DF">
        <w:rPr>
          <w:b/>
          <w:bCs/>
          <w:color w:val="7030A0"/>
          <w:sz w:val="48"/>
          <w:szCs w:val="48"/>
          <w:u w:val="single"/>
        </w:rPr>
        <w:t>Destinations</w:t>
      </w:r>
      <w:r w:rsidRPr="007C23DF">
        <w:rPr>
          <w:b/>
          <w:bCs/>
          <w:color w:val="7030A0"/>
          <w:sz w:val="48"/>
          <w:szCs w:val="48"/>
          <w:u w:val="single"/>
        </w:rPr>
        <w:t>:</w:t>
      </w:r>
    </w:p>
    <w:p w14:paraId="1213ACD6" w14:textId="16D817C0" w:rsidR="007C23DF" w:rsidRPr="007C23DF" w:rsidRDefault="007C23DF" w:rsidP="007C23DF">
      <w:pPr>
        <w:rPr>
          <w:sz w:val="48"/>
          <w:szCs w:val="48"/>
        </w:rPr>
      </w:pPr>
      <w:r w:rsidRPr="007C23DF">
        <w:rPr>
          <w:sz w:val="48"/>
          <w:szCs w:val="48"/>
        </w:rPr>
        <w:t>Diagnostic settings send data to the following destinations</w:t>
      </w:r>
      <w:r>
        <w:rPr>
          <w:sz w:val="48"/>
          <w:szCs w:val="48"/>
        </w:rPr>
        <w:t xml:space="preserve"> </w:t>
      </w:r>
      <w:r w:rsidR="009A0923">
        <w:rPr>
          <w:sz w:val="48"/>
          <w:szCs w:val="48"/>
        </w:rPr>
        <w:t>services</w:t>
      </w:r>
      <w:r w:rsidRPr="007C23DF">
        <w:rPr>
          <w:sz w:val="48"/>
          <w:szCs w:val="48"/>
        </w:rPr>
        <w:t>. To ensure the security of data in transit, all destination endpoints are configured to support TLS 1.2.</w:t>
      </w:r>
    </w:p>
    <w:p w14:paraId="17DA5647" w14:textId="77777777" w:rsidR="007C23DF" w:rsidRDefault="007C23DF" w:rsidP="007C23DF">
      <w:pPr>
        <w:rPr>
          <w:sz w:val="48"/>
          <w:szCs w:val="48"/>
        </w:rPr>
      </w:pPr>
      <w:r w:rsidRPr="007C23DF">
        <w:rPr>
          <w:sz w:val="48"/>
          <w:szCs w:val="48"/>
        </w:rPr>
        <w:t>A single diagnostic setting can define no more than one of each of the destinations. If you want to send data to more than one of a particular destination type (for example, two different Log Analytics workspaces), create multiple settings. Each resource can have up to five diagnostic settings.</w:t>
      </w:r>
    </w:p>
    <w:p w14:paraId="153A2B2C" w14:textId="77777777" w:rsidR="009A0923" w:rsidRPr="009A0923" w:rsidRDefault="009A0923" w:rsidP="009A0923">
      <w:pPr>
        <w:pStyle w:val="ListParagraph"/>
        <w:numPr>
          <w:ilvl w:val="0"/>
          <w:numId w:val="13"/>
        </w:numPr>
        <w:rPr>
          <w:sz w:val="48"/>
          <w:szCs w:val="48"/>
        </w:rPr>
      </w:pPr>
      <w:r w:rsidRPr="009A0923">
        <w:rPr>
          <w:sz w:val="48"/>
          <w:szCs w:val="48"/>
        </w:rPr>
        <w:t>Log Analytics workspace</w:t>
      </w:r>
    </w:p>
    <w:p w14:paraId="7396F03A" w14:textId="77777777" w:rsidR="009A0923" w:rsidRPr="009A0923" w:rsidRDefault="009A0923" w:rsidP="009A0923">
      <w:pPr>
        <w:pStyle w:val="ListParagraph"/>
        <w:numPr>
          <w:ilvl w:val="0"/>
          <w:numId w:val="13"/>
        </w:numPr>
        <w:rPr>
          <w:sz w:val="48"/>
          <w:szCs w:val="48"/>
        </w:rPr>
      </w:pPr>
      <w:r w:rsidRPr="009A0923">
        <w:rPr>
          <w:sz w:val="48"/>
          <w:szCs w:val="48"/>
        </w:rPr>
        <w:t>Azure Storage account</w:t>
      </w:r>
    </w:p>
    <w:p w14:paraId="008AD896" w14:textId="77777777" w:rsidR="009A0923" w:rsidRPr="009A0923" w:rsidRDefault="009A0923" w:rsidP="009A0923">
      <w:pPr>
        <w:pStyle w:val="ListParagraph"/>
        <w:numPr>
          <w:ilvl w:val="0"/>
          <w:numId w:val="13"/>
        </w:numPr>
        <w:rPr>
          <w:sz w:val="48"/>
          <w:szCs w:val="48"/>
        </w:rPr>
      </w:pPr>
      <w:r w:rsidRPr="009A0923">
        <w:rPr>
          <w:sz w:val="48"/>
          <w:szCs w:val="48"/>
        </w:rPr>
        <w:t>Azure Event Hubs</w:t>
      </w:r>
    </w:p>
    <w:p w14:paraId="5A5B423B" w14:textId="69A39B2D" w:rsidR="007C23DF" w:rsidRPr="009A0923" w:rsidRDefault="009A0923" w:rsidP="009A0923">
      <w:pPr>
        <w:pStyle w:val="ListParagraph"/>
        <w:numPr>
          <w:ilvl w:val="0"/>
          <w:numId w:val="13"/>
        </w:numPr>
        <w:rPr>
          <w:sz w:val="48"/>
          <w:szCs w:val="48"/>
        </w:rPr>
      </w:pPr>
      <w:r w:rsidRPr="009A0923">
        <w:rPr>
          <w:sz w:val="48"/>
          <w:szCs w:val="48"/>
        </w:rPr>
        <w:t>Azure Monitor partner solutions</w:t>
      </w:r>
    </w:p>
    <w:p w14:paraId="00FD9166" w14:textId="253B0AFC" w:rsidR="00427B51" w:rsidRPr="00427B51" w:rsidRDefault="00427B51" w:rsidP="00427B51">
      <w:pPr>
        <w:rPr>
          <w:b/>
          <w:bCs/>
          <w:color w:val="7030A0"/>
          <w:sz w:val="52"/>
          <w:szCs w:val="52"/>
          <w:u w:val="single"/>
        </w:rPr>
      </w:pPr>
      <w:r w:rsidRPr="00427B51">
        <w:rPr>
          <w:b/>
          <w:bCs/>
          <w:color w:val="7030A0"/>
          <w:sz w:val="52"/>
          <w:szCs w:val="52"/>
          <w:u w:val="single"/>
        </w:rPr>
        <w:t>Visualize:</w:t>
      </w:r>
    </w:p>
    <w:p w14:paraId="7C23EB11" w14:textId="7A1EB022" w:rsidR="005B02B3" w:rsidRDefault="00427B51">
      <w:pPr>
        <w:rPr>
          <w:sz w:val="48"/>
          <w:szCs w:val="48"/>
        </w:rPr>
      </w:pPr>
      <w:r w:rsidRPr="00427B51">
        <w:rPr>
          <w:sz w:val="48"/>
          <w:szCs w:val="48"/>
        </w:rPr>
        <w:t>Visualizations such as charts and tables are effective tools for summarizing monitoring data and presenting it to different audiences. Azure Monitor has its own features for visualizing monitoring data and uses other Azure services for publishing it to different audiences. Power BI and Grafana aren't officially part of the Azure Monitor product, but they're a core integration and part of the Azure Monitor.</w:t>
      </w:r>
    </w:p>
    <w:p w14:paraId="777E6D33" w14:textId="77777777" w:rsidR="00427B51" w:rsidRDefault="00427B51">
      <w:pPr>
        <w:rPr>
          <w:sz w:val="48"/>
          <w:szCs w:val="48"/>
        </w:rPr>
      </w:pPr>
    </w:p>
    <w:p w14:paraId="0E5A48A7" w14:textId="3A378903" w:rsidR="00427B51" w:rsidRDefault="00427B51">
      <w:pPr>
        <w:rPr>
          <w:sz w:val="48"/>
          <w:szCs w:val="48"/>
        </w:rPr>
      </w:pPr>
      <w:r w:rsidRPr="00427B51">
        <w:rPr>
          <w:noProof/>
          <w:sz w:val="48"/>
          <w:szCs w:val="48"/>
        </w:rPr>
        <w:drawing>
          <wp:inline distT="0" distB="0" distL="0" distR="0" wp14:anchorId="7F9017C5" wp14:editId="55ECDF0B">
            <wp:extent cx="8496300" cy="8172450"/>
            <wp:effectExtent l="0" t="0" r="0" b="0"/>
            <wp:docPr id="31222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22157" name=""/>
                    <pic:cNvPicPr/>
                  </pic:nvPicPr>
                  <pic:blipFill>
                    <a:blip r:embed="rId10"/>
                    <a:stretch>
                      <a:fillRect/>
                    </a:stretch>
                  </pic:blipFill>
                  <pic:spPr>
                    <a:xfrm>
                      <a:off x="0" y="0"/>
                      <a:ext cx="8496300" cy="8172450"/>
                    </a:xfrm>
                    <a:prstGeom prst="rect">
                      <a:avLst/>
                    </a:prstGeom>
                  </pic:spPr>
                </pic:pic>
              </a:graphicData>
            </a:graphic>
          </wp:inline>
        </w:drawing>
      </w:r>
    </w:p>
    <w:p w14:paraId="7DBA20E2" w14:textId="77777777" w:rsidR="00427B51" w:rsidRDefault="00427B51">
      <w:pPr>
        <w:rPr>
          <w:sz w:val="48"/>
          <w:szCs w:val="48"/>
        </w:rPr>
      </w:pPr>
    </w:p>
    <w:p w14:paraId="6C646324" w14:textId="0D04EE37" w:rsidR="00427B51" w:rsidRPr="00427B51" w:rsidRDefault="00427B51" w:rsidP="00427B51">
      <w:pPr>
        <w:rPr>
          <w:b/>
          <w:bCs/>
          <w:color w:val="7030A0"/>
          <w:sz w:val="56"/>
          <w:szCs w:val="56"/>
          <w:u w:val="single"/>
        </w:rPr>
      </w:pPr>
      <w:r w:rsidRPr="00427B51">
        <w:rPr>
          <w:b/>
          <w:bCs/>
          <w:color w:val="7030A0"/>
          <w:sz w:val="56"/>
          <w:szCs w:val="56"/>
          <w:u w:val="single"/>
        </w:rPr>
        <w:t>Analyze:</w:t>
      </w:r>
    </w:p>
    <w:p w14:paraId="30DCAEE4" w14:textId="68EAB0BD" w:rsidR="00427B51" w:rsidRPr="00427B51" w:rsidRDefault="00427B51">
      <w:pPr>
        <w:rPr>
          <w:b/>
          <w:bCs/>
          <w:sz w:val="48"/>
          <w:szCs w:val="48"/>
        </w:rPr>
      </w:pPr>
      <w:r w:rsidRPr="00427B51">
        <w:rPr>
          <w:b/>
          <w:bCs/>
          <w:sz w:val="48"/>
          <w:szCs w:val="48"/>
        </w:rPr>
        <w:t>The Azure portal contains built-in tools that allow you to analyze monitoring data:</w:t>
      </w:r>
    </w:p>
    <w:p w14:paraId="0CC9419E" w14:textId="6FA7374B" w:rsidR="005B02B3" w:rsidRDefault="00427B51">
      <w:pPr>
        <w:rPr>
          <w:b/>
          <w:bCs/>
          <w:sz w:val="48"/>
          <w:szCs w:val="48"/>
          <w:lang w:val="en-US"/>
        </w:rPr>
      </w:pPr>
      <w:r w:rsidRPr="00427B51">
        <w:rPr>
          <w:b/>
          <w:bCs/>
          <w:noProof/>
          <w:sz w:val="48"/>
          <w:szCs w:val="48"/>
          <w:lang w:val="en-US"/>
        </w:rPr>
        <w:drawing>
          <wp:inline distT="0" distB="0" distL="0" distR="0" wp14:anchorId="7D013692" wp14:editId="7A692EB7">
            <wp:extent cx="4581525" cy="1352550"/>
            <wp:effectExtent l="0" t="0" r="9525" b="0"/>
            <wp:docPr id="95028626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6265" name="Picture 1" descr="A close-up of a logo&#10;&#10;AI-generated content may be incorrect."/>
                    <pic:cNvPicPr/>
                  </pic:nvPicPr>
                  <pic:blipFill>
                    <a:blip r:embed="rId11"/>
                    <a:stretch>
                      <a:fillRect/>
                    </a:stretch>
                  </pic:blipFill>
                  <pic:spPr>
                    <a:xfrm>
                      <a:off x="0" y="0"/>
                      <a:ext cx="4581525" cy="1352550"/>
                    </a:xfrm>
                    <a:prstGeom prst="rect">
                      <a:avLst/>
                    </a:prstGeom>
                  </pic:spPr>
                </pic:pic>
              </a:graphicData>
            </a:graphic>
          </wp:inline>
        </w:drawing>
      </w:r>
    </w:p>
    <w:p w14:paraId="0B13ABCF" w14:textId="77777777" w:rsidR="00427B51" w:rsidRDefault="00427B51">
      <w:pPr>
        <w:rPr>
          <w:b/>
          <w:bCs/>
          <w:sz w:val="48"/>
          <w:szCs w:val="48"/>
          <w:lang w:val="en-US"/>
        </w:rPr>
      </w:pPr>
    </w:p>
    <w:p w14:paraId="45816894" w14:textId="7628FE6D" w:rsidR="00427B51" w:rsidRDefault="00427B51">
      <w:pPr>
        <w:rPr>
          <w:b/>
          <w:bCs/>
          <w:sz w:val="48"/>
          <w:szCs w:val="48"/>
          <w:lang w:val="en-US"/>
        </w:rPr>
      </w:pPr>
      <w:r w:rsidRPr="00427B51">
        <w:rPr>
          <w:b/>
          <w:bCs/>
          <w:noProof/>
          <w:sz w:val="48"/>
          <w:szCs w:val="48"/>
          <w:lang w:val="en-US"/>
        </w:rPr>
        <w:drawing>
          <wp:inline distT="0" distB="0" distL="0" distR="0" wp14:anchorId="1DB5839A" wp14:editId="578662EA">
            <wp:extent cx="8601075" cy="6543675"/>
            <wp:effectExtent l="0" t="0" r="9525" b="9525"/>
            <wp:docPr id="3069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6633" name=""/>
                    <pic:cNvPicPr/>
                  </pic:nvPicPr>
                  <pic:blipFill>
                    <a:blip r:embed="rId12"/>
                    <a:stretch>
                      <a:fillRect/>
                    </a:stretch>
                  </pic:blipFill>
                  <pic:spPr>
                    <a:xfrm>
                      <a:off x="0" y="0"/>
                      <a:ext cx="8601075" cy="6543675"/>
                    </a:xfrm>
                    <a:prstGeom prst="rect">
                      <a:avLst/>
                    </a:prstGeom>
                  </pic:spPr>
                </pic:pic>
              </a:graphicData>
            </a:graphic>
          </wp:inline>
        </w:drawing>
      </w:r>
    </w:p>
    <w:p w14:paraId="291F3D1D" w14:textId="77777777" w:rsidR="00427B51" w:rsidRDefault="00427B51">
      <w:pPr>
        <w:rPr>
          <w:b/>
          <w:bCs/>
          <w:sz w:val="48"/>
          <w:szCs w:val="48"/>
          <w:lang w:val="en-US"/>
        </w:rPr>
      </w:pPr>
    </w:p>
    <w:p w14:paraId="3665D877" w14:textId="230B6156" w:rsidR="00B26FA8" w:rsidRPr="00B26FA8" w:rsidRDefault="00B26FA8" w:rsidP="00B26FA8">
      <w:pPr>
        <w:rPr>
          <w:b/>
          <w:bCs/>
          <w:color w:val="7030A0"/>
          <w:sz w:val="52"/>
          <w:szCs w:val="52"/>
          <w:u w:val="single"/>
        </w:rPr>
      </w:pPr>
      <w:r w:rsidRPr="00B26FA8">
        <w:rPr>
          <w:b/>
          <w:bCs/>
          <w:color w:val="7030A0"/>
          <w:sz w:val="52"/>
          <w:szCs w:val="52"/>
          <w:u w:val="single"/>
        </w:rPr>
        <w:t>Respond:</w:t>
      </w:r>
    </w:p>
    <w:p w14:paraId="7C2E10BD" w14:textId="77777777" w:rsidR="00B26FA8" w:rsidRDefault="00B26FA8" w:rsidP="00B26FA8">
      <w:pPr>
        <w:rPr>
          <w:sz w:val="48"/>
          <w:szCs w:val="48"/>
        </w:rPr>
      </w:pPr>
      <w:r w:rsidRPr="00B26FA8">
        <w:rPr>
          <w:sz w:val="48"/>
          <w:szCs w:val="48"/>
        </w:rPr>
        <w:t>An effective monitoring solution proactively responds to critical events, without the need for an individual or team to notice the issue. The response could be a text or email to an administrator, or an automated process that attempts to correct an error condition.</w:t>
      </w:r>
    </w:p>
    <w:p w14:paraId="7F02A83A" w14:textId="1D4D9F7E" w:rsidR="00B26FA8" w:rsidRDefault="00B26FA8" w:rsidP="00B26FA8">
      <w:pPr>
        <w:rPr>
          <w:sz w:val="48"/>
          <w:szCs w:val="48"/>
        </w:rPr>
      </w:pPr>
      <w:r w:rsidRPr="00B26FA8">
        <w:rPr>
          <w:noProof/>
          <w:sz w:val="48"/>
          <w:szCs w:val="48"/>
        </w:rPr>
        <w:drawing>
          <wp:inline distT="0" distB="0" distL="0" distR="0" wp14:anchorId="45EC7360" wp14:editId="40DED38B">
            <wp:extent cx="4657725" cy="1419225"/>
            <wp:effectExtent l="0" t="0" r="9525" b="9525"/>
            <wp:docPr id="1492678251" name="Picture 1" descr="A green and white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8251" name="Picture 1" descr="A green and white exclamation mark&#10;&#10;AI-generated content may be incorrect."/>
                    <pic:cNvPicPr/>
                  </pic:nvPicPr>
                  <pic:blipFill>
                    <a:blip r:embed="rId13"/>
                    <a:stretch>
                      <a:fillRect/>
                    </a:stretch>
                  </pic:blipFill>
                  <pic:spPr>
                    <a:xfrm>
                      <a:off x="0" y="0"/>
                      <a:ext cx="4657725" cy="1419225"/>
                    </a:xfrm>
                    <a:prstGeom prst="rect">
                      <a:avLst/>
                    </a:prstGeom>
                  </pic:spPr>
                </pic:pic>
              </a:graphicData>
            </a:graphic>
          </wp:inline>
        </w:drawing>
      </w:r>
    </w:p>
    <w:p w14:paraId="4FB672A2" w14:textId="10C688D2" w:rsidR="00B26FA8" w:rsidRPr="00B26FA8" w:rsidRDefault="00B26FA8" w:rsidP="00B26FA8">
      <w:pPr>
        <w:rPr>
          <w:sz w:val="48"/>
          <w:szCs w:val="48"/>
        </w:rPr>
      </w:pPr>
      <w:hyperlink r:id="rId14" w:history="1">
        <w:r w:rsidRPr="00B26FA8">
          <w:rPr>
            <w:rStyle w:val="Hyperlink"/>
            <w:b/>
            <w:bCs/>
            <w:sz w:val="48"/>
            <w:szCs w:val="48"/>
          </w:rPr>
          <w:t>Artificial Intelligence for IT Operations (AIOps)</w:t>
        </w:r>
      </w:hyperlink>
      <w:r>
        <w:rPr>
          <w:sz w:val="48"/>
          <w:szCs w:val="48"/>
        </w:rPr>
        <w:t>:</w:t>
      </w:r>
      <w:r w:rsidRPr="00B26FA8">
        <w:rPr>
          <w:sz w:val="48"/>
          <w:szCs w:val="48"/>
        </w:rPr>
        <w:t> can improve service quality and reliability by using machine learning to process and automatically act on data you collect from applications, services, and IT resources into Azure Monitor. It automates data-driven tasks, predicts capacity usage, identifies performance issues, and detects anomalies across applications, services, and IT resources. These features simplify IT monitoring and operations without requiring machine learning expertise.</w:t>
      </w:r>
    </w:p>
    <w:p w14:paraId="25589E66" w14:textId="6E92CCC5" w:rsidR="00B26FA8" w:rsidRPr="00B26FA8" w:rsidRDefault="00B26FA8" w:rsidP="00B26FA8">
      <w:pPr>
        <w:rPr>
          <w:sz w:val="48"/>
          <w:szCs w:val="48"/>
        </w:rPr>
      </w:pPr>
      <w:hyperlink r:id="rId15" w:history="1">
        <w:r w:rsidRPr="00B26FA8">
          <w:rPr>
            <w:rStyle w:val="Hyperlink"/>
            <w:b/>
            <w:bCs/>
            <w:color w:val="156082" w:themeColor="accent1"/>
            <w:sz w:val="48"/>
            <w:szCs w:val="48"/>
          </w:rPr>
          <w:t>Azure Monitor Alerts</w:t>
        </w:r>
      </w:hyperlink>
      <w:r w:rsidRPr="00B26FA8">
        <w:rPr>
          <w:b/>
          <w:bCs/>
          <w:color w:val="156082" w:themeColor="accent1"/>
          <w:sz w:val="48"/>
          <w:szCs w:val="48"/>
          <w:u w:val="single"/>
        </w:rPr>
        <w:t>(Alerts and Action)</w:t>
      </w:r>
      <w:r>
        <w:rPr>
          <w:b/>
          <w:bCs/>
          <w:color w:val="156082" w:themeColor="accent1"/>
          <w:sz w:val="48"/>
          <w:szCs w:val="48"/>
          <w:u w:val="single"/>
        </w:rPr>
        <w:t>:</w:t>
      </w:r>
      <w:r w:rsidRPr="00B26FA8">
        <w:rPr>
          <w:color w:val="156082" w:themeColor="accent1"/>
          <w:sz w:val="48"/>
          <w:szCs w:val="48"/>
        </w:rPr>
        <w:t> </w:t>
      </w:r>
      <w:r w:rsidRPr="00B26FA8">
        <w:rPr>
          <w:sz w:val="48"/>
          <w:szCs w:val="48"/>
        </w:rPr>
        <w:t>notify you of critical conditions and can take corrective action. Alert rules can be based on metric or log data.</w:t>
      </w:r>
    </w:p>
    <w:p w14:paraId="53C177F6" w14:textId="77777777" w:rsidR="00B26FA8" w:rsidRPr="00B26FA8" w:rsidRDefault="00B26FA8" w:rsidP="00B26FA8">
      <w:pPr>
        <w:numPr>
          <w:ilvl w:val="0"/>
          <w:numId w:val="4"/>
        </w:numPr>
        <w:rPr>
          <w:sz w:val="48"/>
          <w:szCs w:val="48"/>
        </w:rPr>
      </w:pPr>
      <w:r w:rsidRPr="00B26FA8">
        <w:rPr>
          <w:sz w:val="48"/>
          <w:szCs w:val="48"/>
        </w:rPr>
        <w:t>Metric alert rules provide near-real-time alerts based on collected metrics.</w:t>
      </w:r>
    </w:p>
    <w:p w14:paraId="4023E817" w14:textId="77777777" w:rsidR="00B26FA8" w:rsidRPr="00B26FA8" w:rsidRDefault="00B26FA8" w:rsidP="00B26FA8">
      <w:pPr>
        <w:numPr>
          <w:ilvl w:val="0"/>
          <w:numId w:val="4"/>
        </w:numPr>
        <w:rPr>
          <w:sz w:val="48"/>
          <w:szCs w:val="48"/>
        </w:rPr>
      </w:pPr>
      <w:r w:rsidRPr="00B26FA8">
        <w:rPr>
          <w:sz w:val="48"/>
          <w:szCs w:val="48"/>
        </w:rPr>
        <w:t>Log search alert rules based on logs allow for complex logic across data from multiple sources.</w:t>
      </w:r>
    </w:p>
    <w:p w14:paraId="3C8B9E63" w14:textId="77777777" w:rsidR="00B26FA8" w:rsidRPr="00B26FA8" w:rsidRDefault="00B26FA8" w:rsidP="00B26FA8">
      <w:pPr>
        <w:rPr>
          <w:sz w:val="48"/>
          <w:szCs w:val="48"/>
        </w:rPr>
      </w:pPr>
      <w:r w:rsidRPr="00B26FA8">
        <w:rPr>
          <w:sz w:val="48"/>
          <w:szCs w:val="48"/>
        </w:rPr>
        <w:t>Alert rules use </w:t>
      </w:r>
      <w:hyperlink r:id="rId16" w:history="1">
        <w:r w:rsidRPr="00B26FA8">
          <w:rPr>
            <w:rStyle w:val="Hyperlink"/>
            <w:sz w:val="48"/>
            <w:szCs w:val="48"/>
          </w:rPr>
          <w:t>action groups</w:t>
        </w:r>
      </w:hyperlink>
      <w:r w:rsidRPr="00B26FA8">
        <w:rPr>
          <w:sz w:val="48"/>
          <w:szCs w:val="48"/>
        </w:rPr>
        <w:t>, which can perform actions such as sending email or SMS notifications. Action groups can send notifications using webhooks to trigger external processes or to integrate with your IT service management tools. Action groups, actions, and sets of recipients can be shared across multiple rules.</w:t>
      </w:r>
    </w:p>
    <w:p w14:paraId="553AA686" w14:textId="797EE6A8" w:rsidR="00B26FA8" w:rsidRPr="00B26FA8" w:rsidRDefault="00B26FA8" w:rsidP="00B26FA8">
      <w:pPr>
        <w:rPr>
          <w:sz w:val="48"/>
          <w:szCs w:val="48"/>
        </w:rPr>
      </w:pPr>
      <w:hyperlink r:id="rId17" w:history="1">
        <w:r w:rsidRPr="00B26FA8">
          <w:rPr>
            <w:rStyle w:val="Hyperlink"/>
            <w:b/>
            <w:bCs/>
            <w:sz w:val="48"/>
            <w:szCs w:val="48"/>
          </w:rPr>
          <w:t>Autoscale</w:t>
        </w:r>
      </w:hyperlink>
      <w:r w:rsidRPr="00B26FA8">
        <w:rPr>
          <w:sz w:val="48"/>
          <w:szCs w:val="48"/>
          <w:u w:val="single"/>
        </w:rPr>
        <w:t>:</w:t>
      </w:r>
      <w:r>
        <w:rPr>
          <w:sz w:val="48"/>
          <w:szCs w:val="48"/>
        </w:rPr>
        <w:t xml:space="preserve"> </w:t>
      </w:r>
      <w:r w:rsidRPr="00B26FA8">
        <w:rPr>
          <w:sz w:val="48"/>
          <w:szCs w:val="48"/>
        </w:rPr>
        <w:t>allows you to dynamically control the number of resources running to handle the load on your application. You can create rules that use Azure Monitor metrics to determine when to automatically add resources when the load increases or remove resources that are sitting idle. You can specify a minimum and maximum number of instances, and the logic for when to increase or decrease resources to save money and to increase performance.</w:t>
      </w:r>
    </w:p>
    <w:p w14:paraId="7D4E117E" w14:textId="7A26E197" w:rsidR="00B26FA8" w:rsidRPr="00B26FA8" w:rsidRDefault="00B26FA8" w:rsidP="00B26FA8">
      <w:pPr>
        <w:rPr>
          <w:b/>
          <w:bCs/>
          <w:color w:val="7030A0"/>
          <w:sz w:val="56"/>
          <w:szCs w:val="56"/>
          <w:u w:val="single"/>
        </w:rPr>
      </w:pPr>
      <w:r w:rsidRPr="00B26FA8">
        <w:rPr>
          <w:b/>
          <w:bCs/>
          <w:color w:val="7030A0"/>
          <w:sz w:val="56"/>
          <w:szCs w:val="56"/>
          <w:u w:val="single"/>
        </w:rPr>
        <w:t>Integrate:</w:t>
      </w:r>
    </w:p>
    <w:p w14:paraId="0E6E9706" w14:textId="2B463B23" w:rsidR="00427B51" w:rsidRDefault="00B26FA8">
      <w:pPr>
        <w:rPr>
          <w:b/>
          <w:bCs/>
          <w:sz w:val="48"/>
          <w:szCs w:val="48"/>
        </w:rPr>
      </w:pPr>
      <w:r w:rsidRPr="00B26FA8">
        <w:rPr>
          <w:sz w:val="48"/>
          <w:szCs w:val="48"/>
        </w:rPr>
        <w:t>You may need to integrate Azure Monitor with other systems or to build custom solutions that use your monitoring data. These Azure services work with Azure Monitor to provide integration capabilities.</w:t>
      </w:r>
      <w:r w:rsidRPr="00B26FA8">
        <w:rPr>
          <w:b/>
          <w:bCs/>
          <w:sz w:val="48"/>
          <w:szCs w:val="48"/>
        </w:rPr>
        <w:t xml:space="preserve"> </w:t>
      </w:r>
      <w:r>
        <w:rPr>
          <w:b/>
          <w:bCs/>
          <w:sz w:val="48"/>
          <w:szCs w:val="48"/>
        </w:rPr>
        <w:br/>
      </w:r>
      <w:r w:rsidRPr="00B26FA8">
        <w:rPr>
          <w:b/>
          <w:bCs/>
          <w:sz w:val="48"/>
          <w:szCs w:val="48"/>
        </w:rPr>
        <w:t>The following diagram and table show only a few of the possible integrations</w:t>
      </w:r>
      <w:r>
        <w:rPr>
          <w:b/>
          <w:bCs/>
          <w:sz w:val="48"/>
          <w:szCs w:val="48"/>
        </w:rPr>
        <w:t>:</w:t>
      </w:r>
    </w:p>
    <w:p w14:paraId="74F5F26D" w14:textId="375F40B4" w:rsidR="00B26FA8" w:rsidRDefault="00B26FA8">
      <w:pPr>
        <w:rPr>
          <w:b/>
          <w:bCs/>
          <w:sz w:val="48"/>
          <w:szCs w:val="48"/>
          <w:lang w:val="en-US"/>
        </w:rPr>
      </w:pPr>
      <w:r w:rsidRPr="00B26FA8">
        <w:rPr>
          <w:b/>
          <w:bCs/>
          <w:noProof/>
          <w:sz w:val="48"/>
          <w:szCs w:val="48"/>
          <w:lang w:val="en-US"/>
        </w:rPr>
        <w:drawing>
          <wp:inline distT="0" distB="0" distL="0" distR="0" wp14:anchorId="5C421733" wp14:editId="62812167">
            <wp:extent cx="14611350" cy="2152650"/>
            <wp:effectExtent l="0" t="0" r="0" b="0"/>
            <wp:docPr id="2118546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6824" name="Picture 1" descr="A screenshot of a computer&#10;&#10;AI-generated content may be incorrect."/>
                    <pic:cNvPicPr/>
                  </pic:nvPicPr>
                  <pic:blipFill>
                    <a:blip r:embed="rId18"/>
                    <a:stretch>
                      <a:fillRect/>
                    </a:stretch>
                  </pic:blipFill>
                  <pic:spPr>
                    <a:xfrm>
                      <a:off x="0" y="0"/>
                      <a:ext cx="14611350" cy="2152650"/>
                    </a:xfrm>
                    <a:prstGeom prst="rect">
                      <a:avLst/>
                    </a:prstGeom>
                  </pic:spPr>
                </pic:pic>
              </a:graphicData>
            </a:graphic>
          </wp:inline>
        </w:drawing>
      </w:r>
    </w:p>
    <w:p w14:paraId="162D8D71" w14:textId="77777777" w:rsidR="00427B51" w:rsidRDefault="00427B51">
      <w:pPr>
        <w:rPr>
          <w:b/>
          <w:bCs/>
          <w:sz w:val="48"/>
          <w:szCs w:val="48"/>
          <w:lang w:val="en-US"/>
        </w:rPr>
      </w:pPr>
    </w:p>
    <w:p w14:paraId="1840C20E" w14:textId="5F4BE3A3" w:rsidR="00427B51" w:rsidRDefault="005A2A45">
      <w:pPr>
        <w:rPr>
          <w:b/>
          <w:bCs/>
          <w:sz w:val="48"/>
          <w:szCs w:val="48"/>
          <w:lang w:val="en-US"/>
        </w:rPr>
      </w:pPr>
      <w:r w:rsidRPr="005A2A45">
        <w:rPr>
          <w:b/>
          <w:bCs/>
          <w:noProof/>
          <w:sz w:val="48"/>
          <w:szCs w:val="48"/>
          <w:lang w:val="en-US"/>
        </w:rPr>
        <w:drawing>
          <wp:inline distT="0" distB="0" distL="0" distR="0" wp14:anchorId="7D68C6E4" wp14:editId="0848EAF8">
            <wp:extent cx="8543925" cy="8096250"/>
            <wp:effectExtent l="0" t="0" r="9525" b="0"/>
            <wp:docPr id="2109412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2422" name="Picture 1" descr="A screenshot of a computer&#10;&#10;AI-generated content may be incorrect."/>
                    <pic:cNvPicPr/>
                  </pic:nvPicPr>
                  <pic:blipFill>
                    <a:blip r:embed="rId19"/>
                    <a:stretch>
                      <a:fillRect/>
                    </a:stretch>
                  </pic:blipFill>
                  <pic:spPr>
                    <a:xfrm>
                      <a:off x="0" y="0"/>
                      <a:ext cx="8543925" cy="8096250"/>
                    </a:xfrm>
                    <a:prstGeom prst="rect">
                      <a:avLst/>
                    </a:prstGeom>
                  </pic:spPr>
                </pic:pic>
              </a:graphicData>
            </a:graphic>
          </wp:inline>
        </w:drawing>
      </w:r>
    </w:p>
    <w:p w14:paraId="0D490D62" w14:textId="77777777" w:rsidR="004821B7" w:rsidRDefault="004821B7">
      <w:pPr>
        <w:rPr>
          <w:b/>
          <w:bCs/>
          <w:sz w:val="48"/>
          <w:szCs w:val="48"/>
          <w:lang w:val="en-US"/>
        </w:rPr>
      </w:pPr>
    </w:p>
    <w:p w14:paraId="146F7F87" w14:textId="77777777" w:rsidR="004821B7" w:rsidRDefault="004821B7">
      <w:pPr>
        <w:rPr>
          <w:b/>
          <w:bCs/>
          <w:sz w:val="48"/>
          <w:szCs w:val="48"/>
          <w:lang w:val="en-US"/>
        </w:rPr>
      </w:pPr>
    </w:p>
    <w:p w14:paraId="778223EF" w14:textId="77777777" w:rsidR="004821B7" w:rsidRPr="00150539" w:rsidRDefault="004821B7">
      <w:pPr>
        <w:rPr>
          <w:b/>
          <w:bCs/>
          <w:sz w:val="48"/>
          <w:szCs w:val="48"/>
          <w:lang w:val="en-US"/>
        </w:rPr>
      </w:pPr>
    </w:p>
    <w:p w14:paraId="615DDCB9" w14:textId="76ECC09E" w:rsidR="00150539" w:rsidRPr="005A2A45" w:rsidRDefault="00150539">
      <w:pPr>
        <w:rPr>
          <w:b/>
          <w:bCs/>
          <w:color w:val="7030A0"/>
          <w:sz w:val="56"/>
          <w:szCs w:val="56"/>
          <w:u w:val="single"/>
          <w:lang w:val="en-US"/>
        </w:rPr>
      </w:pPr>
      <w:r w:rsidRPr="005A2A45">
        <w:rPr>
          <w:b/>
          <w:bCs/>
          <w:color w:val="7030A0"/>
          <w:sz w:val="56"/>
          <w:szCs w:val="56"/>
          <w:u w:val="single"/>
        </w:rPr>
        <w:t>The following diagram shows a high-level architecture view of Azure Monitor:</w:t>
      </w:r>
    </w:p>
    <w:p w14:paraId="1E13A359" w14:textId="77777777" w:rsidR="004821B7" w:rsidRDefault="00150539" w:rsidP="004821B7">
      <w:pPr>
        <w:rPr>
          <w:lang w:val="en-US"/>
        </w:rPr>
      </w:pPr>
      <w:r w:rsidRPr="00150539">
        <w:rPr>
          <w:noProof/>
          <w:lang w:val="en-US"/>
        </w:rPr>
        <w:drawing>
          <wp:inline distT="0" distB="0" distL="0" distR="0" wp14:anchorId="0C987F28" wp14:editId="5152D2C2">
            <wp:extent cx="8191500" cy="6734175"/>
            <wp:effectExtent l="0" t="0" r="0" b="9525"/>
            <wp:docPr id="1332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482" name=""/>
                    <pic:cNvPicPr/>
                  </pic:nvPicPr>
                  <pic:blipFill>
                    <a:blip r:embed="rId20"/>
                    <a:stretch>
                      <a:fillRect/>
                    </a:stretch>
                  </pic:blipFill>
                  <pic:spPr>
                    <a:xfrm>
                      <a:off x="0" y="0"/>
                      <a:ext cx="8191500" cy="6734175"/>
                    </a:xfrm>
                    <a:prstGeom prst="rect">
                      <a:avLst/>
                    </a:prstGeom>
                  </pic:spPr>
                </pic:pic>
              </a:graphicData>
            </a:graphic>
          </wp:inline>
        </w:drawing>
      </w:r>
    </w:p>
    <w:p w14:paraId="70441B2C" w14:textId="3839D7AC" w:rsidR="004821B7" w:rsidRPr="004821B7" w:rsidRDefault="004821B7" w:rsidP="004821B7">
      <w:pPr>
        <w:rPr>
          <w:sz w:val="44"/>
          <w:szCs w:val="44"/>
          <w:lang w:val="en-US"/>
        </w:rPr>
      </w:pPr>
      <w:r w:rsidRPr="004821B7">
        <w:rPr>
          <w:sz w:val="44"/>
          <w:szCs w:val="44"/>
        </w:rPr>
        <w:t>The diagram depicts the Azure Monitor system components:</w:t>
      </w:r>
    </w:p>
    <w:p w14:paraId="7FD35D25" w14:textId="77777777" w:rsidR="004821B7" w:rsidRPr="004821B7" w:rsidRDefault="004821B7" w:rsidP="004821B7">
      <w:pPr>
        <w:numPr>
          <w:ilvl w:val="0"/>
          <w:numId w:val="3"/>
        </w:numPr>
        <w:rPr>
          <w:sz w:val="44"/>
          <w:szCs w:val="44"/>
        </w:rPr>
      </w:pPr>
      <w:hyperlink r:id="rId21" w:history="1">
        <w:r w:rsidRPr="004821B7">
          <w:rPr>
            <w:rStyle w:val="Hyperlink"/>
            <w:b/>
            <w:bCs/>
            <w:sz w:val="44"/>
            <w:szCs w:val="44"/>
          </w:rPr>
          <w:t>Data sources</w:t>
        </w:r>
      </w:hyperlink>
      <w:r w:rsidRPr="004821B7">
        <w:rPr>
          <w:sz w:val="44"/>
          <w:szCs w:val="44"/>
        </w:rPr>
        <w:t> are the types of resources being monitored.</w:t>
      </w:r>
    </w:p>
    <w:p w14:paraId="6AA93F83" w14:textId="77777777" w:rsidR="004821B7" w:rsidRPr="004821B7" w:rsidRDefault="004821B7" w:rsidP="004821B7">
      <w:pPr>
        <w:numPr>
          <w:ilvl w:val="0"/>
          <w:numId w:val="3"/>
        </w:numPr>
        <w:rPr>
          <w:sz w:val="44"/>
          <w:szCs w:val="44"/>
        </w:rPr>
      </w:pPr>
      <w:r w:rsidRPr="004821B7">
        <w:rPr>
          <w:sz w:val="44"/>
          <w:szCs w:val="44"/>
        </w:rPr>
        <w:t>The data is </w:t>
      </w:r>
      <w:r w:rsidRPr="004821B7">
        <w:rPr>
          <w:b/>
          <w:bCs/>
          <w:sz w:val="44"/>
          <w:szCs w:val="44"/>
        </w:rPr>
        <w:t>collected and routed</w:t>
      </w:r>
      <w:r w:rsidRPr="004821B7">
        <w:rPr>
          <w:sz w:val="44"/>
          <w:szCs w:val="44"/>
        </w:rPr>
        <w:t> to the data platform. Clicking on the diagram shows these options, which are also called out in detail later in this article.</w:t>
      </w:r>
    </w:p>
    <w:p w14:paraId="79F67428" w14:textId="77777777" w:rsidR="004821B7" w:rsidRPr="004821B7" w:rsidRDefault="004821B7" w:rsidP="004821B7">
      <w:pPr>
        <w:numPr>
          <w:ilvl w:val="0"/>
          <w:numId w:val="3"/>
        </w:numPr>
        <w:rPr>
          <w:sz w:val="44"/>
          <w:szCs w:val="44"/>
        </w:rPr>
      </w:pPr>
      <w:r w:rsidRPr="004821B7">
        <w:rPr>
          <w:sz w:val="44"/>
          <w:szCs w:val="44"/>
        </w:rPr>
        <w:t>The </w:t>
      </w:r>
      <w:hyperlink r:id="rId22" w:history="1">
        <w:r w:rsidRPr="004821B7">
          <w:rPr>
            <w:rStyle w:val="Hyperlink"/>
            <w:b/>
            <w:bCs/>
            <w:sz w:val="44"/>
            <w:szCs w:val="44"/>
          </w:rPr>
          <w:t>data platform</w:t>
        </w:r>
      </w:hyperlink>
      <w:r w:rsidRPr="004821B7">
        <w:rPr>
          <w:sz w:val="44"/>
          <w:szCs w:val="44"/>
        </w:rPr>
        <w:t> stores the collected monitoring data. Azure Monitor's core data platform has stores for metrics, logs, traces, and changes. System Center Operations Manager MI uses its own database hosted in SQL Managed Instance.</w:t>
      </w:r>
    </w:p>
    <w:p w14:paraId="7ED30E20" w14:textId="77777777" w:rsidR="004821B7" w:rsidRPr="004821B7" w:rsidRDefault="004821B7" w:rsidP="004821B7">
      <w:pPr>
        <w:numPr>
          <w:ilvl w:val="0"/>
          <w:numId w:val="3"/>
        </w:numPr>
        <w:rPr>
          <w:sz w:val="44"/>
          <w:szCs w:val="44"/>
        </w:rPr>
      </w:pPr>
      <w:r w:rsidRPr="004821B7">
        <w:rPr>
          <w:sz w:val="44"/>
          <w:szCs w:val="44"/>
        </w:rPr>
        <w:t>The </w:t>
      </w:r>
      <w:r w:rsidRPr="004821B7">
        <w:rPr>
          <w:b/>
          <w:bCs/>
          <w:sz w:val="44"/>
          <w:szCs w:val="44"/>
        </w:rPr>
        <w:t>consumption</w:t>
      </w:r>
      <w:r w:rsidRPr="004821B7">
        <w:rPr>
          <w:sz w:val="44"/>
          <w:szCs w:val="44"/>
        </w:rPr>
        <w:t> section shows the components that use data from the data platform.</w:t>
      </w:r>
    </w:p>
    <w:p w14:paraId="01D1DB8A" w14:textId="77777777" w:rsidR="004821B7" w:rsidRPr="004821B7" w:rsidRDefault="004821B7" w:rsidP="004821B7">
      <w:pPr>
        <w:numPr>
          <w:ilvl w:val="1"/>
          <w:numId w:val="3"/>
        </w:numPr>
        <w:rPr>
          <w:sz w:val="44"/>
          <w:szCs w:val="44"/>
        </w:rPr>
      </w:pPr>
      <w:r w:rsidRPr="004821B7">
        <w:rPr>
          <w:sz w:val="44"/>
          <w:szCs w:val="44"/>
        </w:rPr>
        <w:t>Azure Monitor's core consumption methods include tools to provide </w:t>
      </w:r>
      <w:r w:rsidRPr="004821B7">
        <w:rPr>
          <w:b/>
          <w:bCs/>
          <w:sz w:val="44"/>
          <w:szCs w:val="44"/>
        </w:rPr>
        <w:t>insights</w:t>
      </w:r>
      <w:r w:rsidRPr="004821B7">
        <w:rPr>
          <w:sz w:val="44"/>
          <w:szCs w:val="44"/>
        </w:rPr>
        <w:t>, </w:t>
      </w:r>
      <w:r w:rsidRPr="004821B7">
        <w:rPr>
          <w:b/>
          <w:bCs/>
          <w:sz w:val="44"/>
          <w:szCs w:val="44"/>
        </w:rPr>
        <w:t>visualize</w:t>
      </w:r>
      <w:r w:rsidRPr="004821B7">
        <w:rPr>
          <w:sz w:val="44"/>
          <w:szCs w:val="44"/>
        </w:rPr>
        <w:t>, and </w:t>
      </w:r>
      <w:r w:rsidRPr="004821B7">
        <w:rPr>
          <w:b/>
          <w:bCs/>
          <w:sz w:val="44"/>
          <w:szCs w:val="44"/>
        </w:rPr>
        <w:t>analyze</w:t>
      </w:r>
      <w:r w:rsidRPr="004821B7">
        <w:rPr>
          <w:sz w:val="44"/>
          <w:szCs w:val="44"/>
        </w:rPr>
        <w:t> data. The visualization tools build on the analysis tools and the insights build on top of both the visualization and analysis tools.</w:t>
      </w:r>
    </w:p>
    <w:p w14:paraId="6ADFDEA0" w14:textId="77777777" w:rsidR="004821B7" w:rsidRPr="004821B7" w:rsidRDefault="004821B7" w:rsidP="004821B7">
      <w:pPr>
        <w:numPr>
          <w:ilvl w:val="1"/>
          <w:numId w:val="3"/>
        </w:numPr>
        <w:rPr>
          <w:sz w:val="44"/>
          <w:szCs w:val="44"/>
        </w:rPr>
      </w:pPr>
      <w:r w:rsidRPr="004821B7">
        <w:rPr>
          <w:sz w:val="44"/>
          <w:szCs w:val="44"/>
        </w:rPr>
        <w:t>There are additional mechanisms to help you </w:t>
      </w:r>
      <w:r w:rsidRPr="004821B7">
        <w:rPr>
          <w:b/>
          <w:bCs/>
          <w:sz w:val="44"/>
          <w:szCs w:val="44"/>
        </w:rPr>
        <w:t>respond</w:t>
      </w:r>
      <w:r w:rsidRPr="004821B7">
        <w:rPr>
          <w:sz w:val="44"/>
          <w:szCs w:val="44"/>
        </w:rPr>
        <w:t> to incoming monitoring data.</w:t>
      </w:r>
    </w:p>
    <w:p w14:paraId="296C8163" w14:textId="77777777" w:rsidR="004821B7" w:rsidRDefault="004821B7" w:rsidP="004821B7">
      <w:pPr>
        <w:numPr>
          <w:ilvl w:val="0"/>
          <w:numId w:val="3"/>
        </w:numPr>
        <w:rPr>
          <w:sz w:val="44"/>
          <w:szCs w:val="44"/>
        </w:rPr>
      </w:pPr>
      <w:r w:rsidRPr="004821B7">
        <w:rPr>
          <w:sz w:val="44"/>
          <w:szCs w:val="44"/>
        </w:rPr>
        <w:t>Interoperability options are shown in the </w:t>
      </w:r>
      <w:r w:rsidRPr="004821B7">
        <w:rPr>
          <w:b/>
          <w:bCs/>
          <w:sz w:val="44"/>
          <w:szCs w:val="44"/>
        </w:rPr>
        <w:t>integrate</w:t>
      </w:r>
      <w:r w:rsidRPr="004821B7">
        <w:rPr>
          <w:sz w:val="44"/>
          <w:szCs w:val="44"/>
        </w:rPr>
        <w:t> section. Not all services integrate at all levels.</w:t>
      </w:r>
    </w:p>
    <w:p w14:paraId="53C55B5B" w14:textId="77777777" w:rsidR="005A2A45" w:rsidRDefault="005A2A45" w:rsidP="005A2A45">
      <w:pPr>
        <w:rPr>
          <w:sz w:val="44"/>
          <w:szCs w:val="44"/>
        </w:rPr>
      </w:pPr>
    </w:p>
    <w:p w14:paraId="731292A3" w14:textId="2F358F87" w:rsidR="005A2A45" w:rsidRPr="005A2A45" w:rsidRDefault="005A2A45" w:rsidP="005A2A45">
      <w:pPr>
        <w:rPr>
          <w:b/>
          <w:bCs/>
          <w:color w:val="7030A0"/>
          <w:sz w:val="56"/>
          <w:szCs w:val="56"/>
          <w:u w:val="single"/>
        </w:rPr>
      </w:pPr>
      <w:r w:rsidRPr="005A2A45">
        <w:rPr>
          <w:b/>
          <w:bCs/>
          <w:color w:val="7030A0"/>
          <w:sz w:val="56"/>
          <w:szCs w:val="56"/>
          <w:u w:val="single"/>
        </w:rPr>
        <w:t>Frequently asked questions:</w:t>
      </w:r>
    </w:p>
    <w:p w14:paraId="7ECA0916" w14:textId="77777777" w:rsidR="005A2A45" w:rsidRPr="005A2A45" w:rsidRDefault="005A2A45" w:rsidP="005A2A45">
      <w:pPr>
        <w:rPr>
          <w:b/>
          <w:bCs/>
          <w:sz w:val="44"/>
          <w:szCs w:val="44"/>
        </w:rPr>
      </w:pPr>
      <w:r w:rsidRPr="005A2A45">
        <w:rPr>
          <w:b/>
          <w:bCs/>
          <w:sz w:val="44"/>
          <w:szCs w:val="44"/>
        </w:rPr>
        <w:t>What's the difference between Azure Monitor, Log Analytics, and Application Insights?</w:t>
      </w:r>
    </w:p>
    <w:p w14:paraId="27CB8E46" w14:textId="77777777" w:rsidR="005A2A45" w:rsidRPr="005A2A45" w:rsidRDefault="005A2A45" w:rsidP="005A2A45">
      <w:pPr>
        <w:rPr>
          <w:sz w:val="44"/>
          <w:szCs w:val="44"/>
        </w:rPr>
      </w:pPr>
      <w:r w:rsidRPr="005A2A45">
        <w:rPr>
          <w:sz w:val="44"/>
          <w:szCs w:val="44"/>
        </w:rPr>
        <w:t>In September 2018, Microsoft combined Azure Monitor, Log Analytics, and Application Insights into a single service to provide powerful end-to-end monitoring of your applications and the components they rely on. Features in Log Analytics and Application Insights haven't changed, although some features are rebranded to Azure Monitor to better reflect their new scope. The log data engine and query language of Log Analytics is now referred to as Azure Monitor Logs.</w:t>
      </w:r>
    </w:p>
    <w:p w14:paraId="471DE1E1" w14:textId="77777777" w:rsidR="005A2A45" w:rsidRPr="005A2A45" w:rsidRDefault="005A2A45" w:rsidP="005A2A45">
      <w:pPr>
        <w:rPr>
          <w:b/>
          <w:bCs/>
          <w:sz w:val="44"/>
          <w:szCs w:val="44"/>
        </w:rPr>
      </w:pPr>
      <w:r w:rsidRPr="005A2A45">
        <w:rPr>
          <w:b/>
          <w:bCs/>
          <w:sz w:val="44"/>
          <w:szCs w:val="44"/>
        </w:rPr>
        <w:t>How much does Azure Monitor cost?</w:t>
      </w:r>
    </w:p>
    <w:p w14:paraId="606F5565" w14:textId="77777777" w:rsidR="005A2A45" w:rsidRPr="005A2A45" w:rsidRDefault="005A2A45" w:rsidP="005A2A45">
      <w:pPr>
        <w:rPr>
          <w:sz w:val="44"/>
          <w:szCs w:val="44"/>
        </w:rPr>
      </w:pPr>
      <w:r w:rsidRPr="005A2A45">
        <w:rPr>
          <w:sz w:val="44"/>
          <w:szCs w:val="44"/>
        </w:rPr>
        <w:t>The cost of Azure Monitor is based on your usage of different features and is primarily determined by the amount of data you collect. For more information, see the following articles:</w:t>
      </w:r>
    </w:p>
    <w:p w14:paraId="2A2BE9AC" w14:textId="77777777" w:rsidR="005A2A45" w:rsidRPr="005A2A45" w:rsidRDefault="005A2A45" w:rsidP="005A2A45">
      <w:pPr>
        <w:numPr>
          <w:ilvl w:val="0"/>
          <w:numId w:val="5"/>
        </w:numPr>
        <w:rPr>
          <w:sz w:val="44"/>
          <w:szCs w:val="44"/>
        </w:rPr>
      </w:pPr>
      <w:hyperlink r:id="rId23" w:history="1">
        <w:r w:rsidRPr="005A2A45">
          <w:rPr>
            <w:rStyle w:val="Hyperlink"/>
            <w:sz w:val="44"/>
            <w:szCs w:val="44"/>
          </w:rPr>
          <w:t>Azure Monitor cost and usage</w:t>
        </w:r>
      </w:hyperlink>
    </w:p>
    <w:p w14:paraId="71B02720" w14:textId="77777777" w:rsidR="005A2A45" w:rsidRPr="005A2A45" w:rsidRDefault="005A2A45" w:rsidP="005A2A45">
      <w:pPr>
        <w:numPr>
          <w:ilvl w:val="0"/>
          <w:numId w:val="5"/>
        </w:numPr>
        <w:rPr>
          <w:sz w:val="44"/>
          <w:szCs w:val="44"/>
        </w:rPr>
      </w:pPr>
      <w:hyperlink r:id="rId24" w:anchor="view-azure-monitor-usage-and-charges" w:history="1">
        <w:r w:rsidRPr="005A2A45">
          <w:rPr>
            <w:rStyle w:val="Hyperlink"/>
            <w:sz w:val="44"/>
            <w:szCs w:val="44"/>
          </w:rPr>
          <w:t>View Azure Monitor usage and charges</w:t>
        </w:r>
      </w:hyperlink>
    </w:p>
    <w:p w14:paraId="0DD9E6F2" w14:textId="77777777" w:rsidR="005A2A45" w:rsidRPr="005A2A45" w:rsidRDefault="005A2A45" w:rsidP="005A2A45">
      <w:pPr>
        <w:numPr>
          <w:ilvl w:val="0"/>
          <w:numId w:val="5"/>
        </w:numPr>
        <w:rPr>
          <w:sz w:val="44"/>
          <w:szCs w:val="44"/>
        </w:rPr>
      </w:pPr>
      <w:hyperlink r:id="rId25" w:history="1">
        <w:r w:rsidRPr="005A2A45">
          <w:rPr>
            <w:rStyle w:val="Hyperlink"/>
            <w:sz w:val="44"/>
            <w:szCs w:val="44"/>
          </w:rPr>
          <w:t>Cost optimization in Azure Monitor</w:t>
        </w:r>
      </w:hyperlink>
    </w:p>
    <w:p w14:paraId="7B7D902D" w14:textId="77777777" w:rsidR="005A2A45" w:rsidRPr="005A2A45" w:rsidRDefault="005A2A45" w:rsidP="005A2A45">
      <w:pPr>
        <w:rPr>
          <w:b/>
          <w:bCs/>
          <w:sz w:val="44"/>
          <w:szCs w:val="44"/>
        </w:rPr>
      </w:pPr>
      <w:r w:rsidRPr="005A2A45">
        <w:rPr>
          <w:b/>
          <w:bCs/>
          <w:sz w:val="44"/>
          <w:szCs w:val="44"/>
        </w:rPr>
        <w:t>Is there an on-premises version of Azure Monitor?</w:t>
      </w:r>
    </w:p>
    <w:p w14:paraId="1B110C61" w14:textId="77777777" w:rsidR="005A2A45" w:rsidRPr="005A2A45" w:rsidRDefault="005A2A45" w:rsidP="005A2A45">
      <w:pPr>
        <w:rPr>
          <w:sz w:val="44"/>
          <w:szCs w:val="44"/>
        </w:rPr>
      </w:pPr>
      <w:r w:rsidRPr="005A2A45">
        <w:rPr>
          <w:sz w:val="44"/>
          <w:szCs w:val="44"/>
        </w:rPr>
        <w:t>No. Azure Monitor is a scalable cloud service that processes and stores large amounts of data, although Azure Monitor can monitor resources that are on-premises and in other clouds.</w:t>
      </w:r>
    </w:p>
    <w:p w14:paraId="428D5A64" w14:textId="77777777" w:rsidR="005A2A45" w:rsidRPr="004821B7" w:rsidRDefault="005A2A45" w:rsidP="005A2A45">
      <w:pPr>
        <w:rPr>
          <w:sz w:val="44"/>
          <w:szCs w:val="44"/>
        </w:rPr>
      </w:pPr>
    </w:p>
    <w:p w14:paraId="0A14C309" w14:textId="77777777" w:rsidR="004821B7" w:rsidRPr="00150539" w:rsidRDefault="004821B7">
      <w:pPr>
        <w:rPr>
          <w:lang w:val="en-US"/>
        </w:rPr>
      </w:pPr>
    </w:p>
    <w:sectPr w:rsidR="004821B7" w:rsidRPr="00150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altName w:val="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29F"/>
    <w:multiLevelType w:val="hybridMultilevel"/>
    <w:tmpl w:val="179CFB70"/>
    <w:lvl w:ilvl="0" w:tplc="8842ED34">
      <w:numFmt w:val="bullet"/>
      <w:lvlText w:val="-"/>
      <w:lvlJc w:val="left"/>
      <w:pPr>
        <w:ind w:left="8929" w:hanging="452"/>
      </w:pPr>
      <w:rPr>
        <w:rFonts w:ascii="Calibri" w:eastAsia="Calibri" w:hAnsi="Calibri" w:cs="Calibri" w:hint="default"/>
        <w:b w:val="0"/>
        <w:bCs w:val="0"/>
        <w:i w:val="0"/>
        <w:iCs w:val="0"/>
        <w:color w:val="538235"/>
        <w:spacing w:val="0"/>
        <w:w w:val="100"/>
        <w:sz w:val="36"/>
        <w:szCs w:val="36"/>
        <w:lang w:val="en-US" w:eastAsia="en-US" w:bidi="ar-SA"/>
      </w:rPr>
    </w:lvl>
    <w:lvl w:ilvl="1" w:tplc="7452027C">
      <w:numFmt w:val="bullet"/>
      <w:lvlText w:val="•"/>
      <w:lvlJc w:val="left"/>
      <w:pPr>
        <w:ind w:left="9933" w:hanging="452"/>
      </w:pPr>
      <w:rPr>
        <w:rFonts w:hint="default"/>
        <w:lang w:val="en-US" w:eastAsia="en-US" w:bidi="ar-SA"/>
      </w:rPr>
    </w:lvl>
    <w:lvl w:ilvl="2" w:tplc="B7361FD0">
      <w:numFmt w:val="bullet"/>
      <w:lvlText w:val="•"/>
      <w:lvlJc w:val="left"/>
      <w:pPr>
        <w:ind w:left="10947" w:hanging="452"/>
      </w:pPr>
      <w:rPr>
        <w:rFonts w:hint="default"/>
        <w:lang w:val="en-US" w:eastAsia="en-US" w:bidi="ar-SA"/>
      </w:rPr>
    </w:lvl>
    <w:lvl w:ilvl="3" w:tplc="F918992A">
      <w:numFmt w:val="bullet"/>
      <w:lvlText w:val="•"/>
      <w:lvlJc w:val="left"/>
      <w:pPr>
        <w:ind w:left="11961" w:hanging="452"/>
      </w:pPr>
      <w:rPr>
        <w:rFonts w:hint="default"/>
        <w:lang w:val="en-US" w:eastAsia="en-US" w:bidi="ar-SA"/>
      </w:rPr>
    </w:lvl>
    <w:lvl w:ilvl="4" w:tplc="6BA29912">
      <w:numFmt w:val="bullet"/>
      <w:lvlText w:val="•"/>
      <w:lvlJc w:val="left"/>
      <w:pPr>
        <w:ind w:left="12975" w:hanging="452"/>
      </w:pPr>
      <w:rPr>
        <w:rFonts w:hint="default"/>
        <w:lang w:val="en-US" w:eastAsia="en-US" w:bidi="ar-SA"/>
      </w:rPr>
    </w:lvl>
    <w:lvl w:ilvl="5" w:tplc="CA48B2FC">
      <w:numFmt w:val="bullet"/>
      <w:lvlText w:val="•"/>
      <w:lvlJc w:val="left"/>
      <w:pPr>
        <w:ind w:left="13989" w:hanging="452"/>
      </w:pPr>
      <w:rPr>
        <w:rFonts w:hint="default"/>
        <w:lang w:val="en-US" w:eastAsia="en-US" w:bidi="ar-SA"/>
      </w:rPr>
    </w:lvl>
    <w:lvl w:ilvl="6" w:tplc="193C7976">
      <w:numFmt w:val="bullet"/>
      <w:lvlText w:val="•"/>
      <w:lvlJc w:val="left"/>
      <w:pPr>
        <w:ind w:left="15003" w:hanging="452"/>
      </w:pPr>
      <w:rPr>
        <w:rFonts w:hint="default"/>
        <w:lang w:val="en-US" w:eastAsia="en-US" w:bidi="ar-SA"/>
      </w:rPr>
    </w:lvl>
    <w:lvl w:ilvl="7" w:tplc="2BA8578A">
      <w:numFmt w:val="bullet"/>
      <w:lvlText w:val="•"/>
      <w:lvlJc w:val="left"/>
      <w:pPr>
        <w:ind w:left="16017" w:hanging="452"/>
      </w:pPr>
      <w:rPr>
        <w:rFonts w:hint="default"/>
        <w:lang w:val="en-US" w:eastAsia="en-US" w:bidi="ar-SA"/>
      </w:rPr>
    </w:lvl>
    <w:lvl w:ilvl="8" w:tplc="C6ECE520">
      <w:numFmt w:val="bullet"/>
      <w:lvlText w:val="•"/>
      <w:lvlJc w:val="left"/>
      <w:pPr>
        <w:ind w:left="17031" w:hanging="452"/>
      </w:pPr>
      <w:rPr>
        <w:rFonts w:hint="default"/>
        <w:lang w:val="en-US" w:eastAsia="en-US" w:bidi="ar-SA"/>
      </w:rPr>
    </w:lvl>
  </w:abstractNum>
  <w:abstractNum w:abstractNumId="1" w15:restartNumberingAfterBreak="0">
    <w:nsid w:val="13A25BE1"/>
    <w:multiLevelType w:val="multilevel"/>
    <w:tmpl w:val="05A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DAB"/>
    <w:multiLevelType w:val="multilevel"/>
    <w:tmpl w:val="F65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45834"/>
    <w:multiLevelType w:val="hybridMultilevel"/>
    <w:tmpl w:val="186C3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762553"/>
    <w:multiLevelType w:val="hybridMultilevel"/>
    <w:tmpl w:val="5942B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6246A3"/>
    <w:multiLevelType w:val="multilevel"/>
    <w:tmpl w:val="4CE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120F2"/>
    <w:multiLevelType w:val="hybridMultilevel"/>
    <w:tmpl w:val="12FA7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B68AF"/>
    <w:multiLevelType w:val="hybridMultilevel"/>
    <w:tmpl w:val="BF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0E151F"/>
    <w:multiLevelType w:val="multilevel"/>
    <w:tmpl w:val="08A6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21EB3"/>
    <w:multiLevelType w:val="hybridMultilevel"/>
    <w:tmpl w:val="BEA69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1E2482"/>
    <w:multiLevelType w:val="multilevel"/>
    <w:tmpl w:val="A0AEB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F34A5"/>
    <w:multiLevelType w:val="hybridMultilevel"/>
    <w:tmpl w:val="C1B26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626467"/>
    <w:multiLevelType w:val="hybridMultilevel"/>
    <w:tmpl w:val="380EDB52"/>
    <w:lvl w:ilvl="0" w:tplc="5A1072BE">
      <w:numFmt w:val="bullet"/>
      <w:lvlText w:val="•"/>
      <w:lvlJc w:val="left"/>
      <w:pPr>
        <w:ind w:left="8658" w:hanging="720"/>
      </w:pPr>
      <w:rPr>
        <w:rFonts w:ascii="Arial MT" w:eastAsia="Arial MT" w:hAnsi="Arial MT" w:cs="Arial MT" w:hint="default"/>
        <w:b w:val="0"/>
        <w:bCs w:val="0"/>
        <w:i w:val="0"/>
        <w:iCs w:val="0"/>
        <w:spacing w:val="0"/>
        <w:w w:val="99"/>
        <w:sz w:val="56"/>
        <w:szCs w:val="56"/>
        <w:lang w:val="en-US" w:eastAsia="en-US" w:bidi="ar-SA"/>
      </w:rPr>
    </w:lvl>
    <w:lvl w:ilvl="1" w:tplc="40128076">
      <w:numFmt w:val="bullet"/>
      <w:lvlText w:val="•"/>
      <w:lvlJc w:val="left"/>
      <w:pPr>
        <w:ind w:left="2506" w:hanging="721"/>
      </w:pPr>
      <w:rPr>
        <w:rFonts w:ascii="Arial MT" w:eastAsia="Arial MT" w:hAnsi="Arial MT" w:cs="Arial MT" w:hint="default"/>
        <w:spacing w:val="0"/>
        <w:w w:val="99"/>
        <w:lang w:val="en-US" w:eastAsia="en-US" w:bidi="ar-SA"/>
      </w:rPr>
    </w:lvl>
    <w:lvl w:ilvl="2" w:tplc="ABF8FA1C">
      <w:numFmt w:val="bullet"/>
      <w:lvlText w:val="•"/>
      <w:lvlJc w:val="left"/>
      <w:pPr>
        <w:ind w:left="4339" w:hanging="721"/>
      </w:pPr>
      <w:rPr>
        <w:rFonts w:hint="default"/>
        <w:lang w:val="en-US" w:eastAsia="en-US" w:bidi="ar-SA"/>
      </w:rPr>
    </w:lvl>
    <w:lvl w:ilvl="3" w:tplc="90C2D87A">
      <w:numFmt w:val="bullet"/>
      <w:lvlText w:val="•"/>
      <w:lvlJc w:val="left"/>
      <w:pPr>
        <w:ind w:left="6179" w:hanging="721"/>
      </w:pPr>
      <w:rPr>
        <w:rFonts w:hint="default"/>
        <w:lang w:val="en-US" w:eastAsia="en-US" w:bidi="ar-SA"/>
      </w:rPr>
    </w:lvl>
    <w:lvl w:ilvl="4" w:tplc="58CA98A2">
      <w:numFmt w:val="bullet"/>
      <w:lvlText w:val="•"/>
      <w:lvlJc w:val="left"/>
      <w:pPr>
        <w:ind w:left="8019" w:hanging="721"/>
      </w:pPr>
      <w:rPr>
        <w:rFonts w:hint="default"/>
        <w:lang w:val="en-US" w:eastAsia="en-US" w:bidi="ar-SA"/>
      </w:rPr>
    </w:lvl>
    <w:lvl w:ilvl="5" w:tplc="2006EA0A">
      <w:numFmt w:val="bullet"/>
      <w:lvlText w:val="•"/>
      <w:lvlJc w:val="left"/>
      <w:pPr>
        <w:ind w:left="9859" w:hanging="721"/>
      </w:pPr>
      <w:rPr>
        <w:rFonts w:hint="default"/>
        <w:lang w:val="en-US" w:eastAsia="en-US" w:bidi="ar-SA"/>
      </w:rPr>
    </w:lvl>
    <w:lvl w:ilvl="6" w:tplc="000E556E">
      <w:numFmt w:val="bullet"/>
      <w:lvlText w:val="•"/>
      <w:lvlJc w:val="left"/>
      <w:pPr>
        <w:ind w:left="11699" w:hanging="721"/>
      </w:pPr>
      <w:rPr>
        <w:rFonts w:hint="default"/>
        <w:lang w:val="en-US" w:eastAsia="en-US" w:bidi="ar-SA"/>
      </w:rPr>
    </w:lvl>
    <w:lvl w:ilvl="7" w:tplc="D11A6088">
      <w:numFmt w:val="bullet"/>
      <w:lvlText w:val="•"/>
      <w:lvlJc w:val="left"/>
      <w:pPr>
        <w:ind w:left="13539" w:hanging="721"/>
      </w:pPr>
      <w:rPr>
        <w:rFonts w:hint="default"/>
        <w:lang w:val="en-US" w:eastAsia="en-US" w:bidi="ar-SA"/>
      </w:rPr>
    </w:lvl>
    <w:lvl w:ilvl="8" w:tplc="D242D066">
      <w:numFmt w:val="bullet"/>
      <w:lvlText w:val="•"/>
      <w:lvlJc w:val="left"/>
      <w:pPr>
        <w:ind w:left="15379" w:hanging="721"/>
      </w:pPr>
      <w:rPr>
        <w:rFonts w:hint="default"/>
        <w:lang w:val="en-US" w:eastAsia="en-US" w:bidi="ar-SA"/>
      </w:rPr>
    </w:lvl>
  </w:abstractNum>
  <w:num w:numId="1" w16cid:durableId="2139519787">
    <w:abstractNumId w:val="2"/>
  </w:num>
  <w:num w:numId="2" w16cid:durableId="609430103">
    <w:abstractNumId w:val="10"/>
  </w:num>
  <w:num w:numId="3" w16cid:durableId="1995258549">
    <w:abstractNumId w:val="8"/>
  </w:num>
  <w:num w:numId="4" w16cid:durableId="1668172900">
    <w:abstractNumId w:val="5"/>
  </w:num>
  <w:num w:numId="5" w16cid:durableId="69618823">
    <w:abstractNumId w:val="1"/>
  </w:num>
  <w:num w:numId="6" w16cid:durableId="1965454888">
    <w:abstractNumId w:val="0"/>
  </w:num>
  <w:num w:numId="7" w16cid:durableId="705328860">
    <w:abstractNumId w:val="12"/>
  </w:num>
  <w:num w:numId="8" w16cid:durableId="1147667631">
    <w:abstractNumId w:val="7"/>
  </w:num>
  <w:num w:numId="9" w16cid:durableId="1902980720">
    <w:abstractNumId w:val="3"/>
  </w:num>
  <w:num w:numId="10" w16cid:durableId="2124612996">
    <w:abstractNumId w:val="4"/>
  </w:num>
  <w:num w:numId="11" w16cid:durableId="497237481">
    <w:abstractNumId w:val="6"/>
  </w:num>
  <w:num w:numId="12" w16cid:durableId="12077690">
    <w:abstractNumId w:val="9"/>
  </w:num>
  <w:num w:numId="13" w16cid:durableId="1821388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39"/>
    <w:rsid w:val="00023AEF"/>
    <w:rsid w:val="00042D80"/>
    <w:rsid w:val="00150539"/>
    <w:rsid w:val="00364AE9"/>
    <w:rsid w:val="003B084C"/>
    <w:rsid w:val="003D045C"/>
    <w:rsid w:val="00427B51"/>
    <w:rsid w:val="0048214B"/>
    <w:rsid w:val="004821B7"/>
    <w:rsid w:val="005A2A45"/>
    <w:rsid w:val="005B02B3"/>
    <w:rsid w:val="005B6703"/>
    <w:rsid w:val="006A6D90"/>
    <w:rsid w:val="007C23DF"/>
    <w:rsid w:val="009477D2"/>
    <w:rsid w:val="00965803"/>
    <w:rsid w:val="009A0923"/>
    <w:rsid w:val="00B26FA8"/>
    <w:rsid w:val="00E11274"/>
    <w:rsid w:val="00E22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4662"/>
  <w15:chartTrackingRefBased/>
  <w15:docId w15:val="{F4C286C1-BC5B-4245-9DD8-5A36DE77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0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0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539"/>
    <w:rPr>
      <w:rFonts w:eastAsiaTheme="majorEastAsia" w:cstheme="majorBidi"/>
      <w:color w:val="272727" w:themeColor="text1" w:themeTint="D8"/>
    </w:rPr>
  </w:style>
  <w:style w:type="paragraph" w:styleId="Title">
    <w:name w:val="Title"/>
    <w:basedOn w:val="Normal"/>
    <w:next w:val="Normal"/>
    <w:link w:val="TitleChar"/>
    <w:uiPriority w:val="10"/>
    <w:qFormat/>
    <w:rsid w:val="00150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539"/>
    <w:pPr>
      <w:spacing w:before="160"/>
      <w:jc w:val="center"/>
    </w:pPr>
    <w:rPr>
      <w:i/>
      <w:iCs/>
      <w:color w:val="404040" w:themeColor="text1" w:themeTint="BF"/>
    </w:rPr>
  </w:style>
  <w:style w:type="character" w:customStyle="1" w:styleId="QuoteChar">
    <w:name w:val="Quote Char"/>
    <w:basedOn w:val="DefaultParagraphFont"/>
    <w:link w:val="Quote"/>
    <w:uiPriority w:val="29"/>
    <w:rsid w:val="00150539"/>
    <w:rPr>
      <w:i/>
      <w:iCs/>
      <w:color w:val="404040" w:themeColor="text1" w:themeTint="BF"/>
    </w:rPr>
  </w:style>
  <w:style w:type="paragraph" w:styleId="ListParagraph">
    <w:name w:val="List Paragraph"/>
    <w:basedOn w:val="Normal"/>
    <w:uiPriority w:val="1"/>
    <w:qFormat/>
    <w:rsid w:val="00150539"/>
    <w:pPr>
      <w:ind w:left="720"/>
      <w:contextualSpacing/>
    </w:pPr>
  </w:style>
  <w:style w:type="character" w:styleId="IntenseEmphasis">
    <w:name w:val="Intense Emphasis"/>
    <w:basedOn w:val="DefaultParagraphFont"/>
    <w:uiPriority w:val="21"/>
    <w:qFormat/>
    <w:rsid w:val="00150539"/>
    <w:rPr>
      <w:i/>
      <w:iCs/>
      <w:color w:val="0F4761" w:themeColor="accent1" w:themeShade="BF"/>
    </w:rPr>
  </w:style>
  <w:style w:type="paragraph" w:styleId="IntenseQuote">
    <w:name w:val="Intense Quote"/>
    <w:basedOn w:val="Normal"/>
    <w:next w:val="Normal"/>
    <w:link w:val="IntenseQuoteChar"/>
    <w:uiPriority w:val="30"/>
    <w:qFormat/>
    <w:rsid w:val="00150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539"/>
    <w:rPr>
      <w:i/>
      <w:iCs/>
      <w:color w:val="0F4761" w:themeColor="accent1" w:themeShade="BF"/>
    </w:rPr>
  </w:style>
  <w:style w:type="character" w:styleId="IntenseReference">
    <w:name w:val="Intense Reference"/>
    <w:basedOn w:val="DefaultParagraphFont"/>
    <w:uiPriority w:val="32"/>
    <w:qFormat/>
    <w:rsid w:val="00150539"/>
    <w:rPr>
      <w:b/>
      <w:bCs/>
      <w:smallCaps/>
      <w:color w:val="0F4761" w:themeColor="accent1" w:themeShade="BF"/>
      <w:spacing w:val="5"/>
    </w:rPr>
  </w:style>
  <w:style w:type="character" w:styleId="Hyperlink">
    <w:name w:val="Hyperlink"/>
    <w:basedOn w:val="DefaultParagraphFont"/>
    <w:uiPriority w:val="99"/>
    <w:unhideWhenUsed/>
    <w:rsid w:val="004821B7"/>
    <w:rPr>
      <w:color w:val="467886" w:themeColor="hyperlink"/>
      <w:u w:val="single"/>
    </w:rPr>
  </w:style>
  <w:style w:type="character" w:styleId="UnresolvedMention">
    <w:name w:val="Unresolved Mention"/>
    <w:basedOn w:val="DefaultParagraphFont"/>
    <w:uiPriority w:val="99"/>
    <w:semiHidden/>
    <w:unhideWhenUsed/>
    <w:rsid w:val="004821B7"/>
    <w:rPr>
      <w:color w:val="605E5C"/>
      <w:shd w:val="clear" w:color="auto" w:fill="E1DFDD"/>
    </w:rPr>
  </w:style>
  <w:style w:type="paragraph" w:styleId="BodyText">
    <w:name w:val="Body Text"/>
    <w:basedOn w:val="Normal"/>
    <w:link w:val="BodyTextChar"/>
    <w:uiPriority w:val="1"/>
    <w:qFormat/>
    <w:rsid w:val="00364AE9"/>
    <w:pPr>
      <w:widowControl w:val="0"/>
      <w:autoSpaceDE w:val="0"/>
      <w:autoSpaceDN w:val="0"/>
      <w:spacing w:after="0" w:line="240" w:lineRule="auto"/>
    </w:pPr>
    <w:rPr>
      <w:rFonts w:ascii="Bahnschrift" w:eastAsia="Bahnschrift" w:hAnsi="Bahnschrift" w:cs="Bahnschrift"/>
      <w:kern w:val="0"/>
      <w:sz w:val="56"/>
      <w:szCs w:val="56"/>
      <w:lang w:val="en-US"/>
      <w14:ligatures w14:val="none"/>
    </w:rPr>
  </w:style>
  <w:style w:type="character" w:customStyle="1" w:styleId="BodyTextChar">
    <w:name w:val="Body Text Char"/>
    <w:basedOn w:val="DefaultParagraphFont"/>
    <w:link w:val="BodyText"/>
    <w:uiPriority w:val="1"/>
    <w:rsid w:val="00364AE9"/>
    <w:rPr>
      <w:rFonts w:ascii="Bahnschrift" w:eastAsia="Bahnschrift" w:hAnsi="Bahnschrift" w:cs="Bahnschrift"/>
      <w:kern w:val="0"/>
      <w:sz w:val="56"/>
      <w:szCs w:val="5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3918">
      <w:bodyDiv w:val="1"/>
      <w:marLeft w:val="0"/>
      <w:marRight w:val="0"/>
      <w:marTop w:val="0"/>
      <w:marBottom w:val="0"/>
      <w:divBdr>
        <w:top w:val="none" w:sz="0" w:space="0" w:color="auto"/>
        <w:left w:val="none" w:sz="0" w:space="0" w:color="auto"/>
        <w:bottom w:val="none" w:sz="0" w:space="0" w:color="auto"/>
        <w:right w:val="none" w:sz="0" w:space="0" w:color="auto"/>
      </w:divBdr>
      <w:divsChild>
        <w:div w:id="328944612">
          <w:marLeft w:val="0"/>
          <w:marRight w:val="0"/>
          <w:marTop w:val="0"/>
          <w:marBottom w:val="0"/>
          <w:divBdr>
            <w:top w:val="none" w:sz="0" w:space="0" w:color="auto"/>
            <w:left w:val="none" w:sz="0" w:space="0" w:color="auto"/>
            <w:bottom w:val="none" w:sz="0" w:space="0" w:color="auto"/>
            <w:right w:val="none" w:sz="0" w:space="0" w:color="auto"/>
          </w:divBdr>
        </w:div>
      </w:divsChild>
    </w:div>
    <w:div w:id="73943853">
      <w:bodyDiv w:val="1"/>
      <w:marLeft w:val="0"/>
      <w:marRight w:val="0"/>
      <w:marTop w:val="0"/>
      <w:marBottom w:val="0"/>
      <w:divBdr>
        <w:top w:val="none" w:sz="0" w:space="0" w:color="auto"/>
        <w:left w:val="none" w:sz="0" w:space="0" w:color="auto"/>
        <w:bottom w:val="none" w:sz="0" w:space="0" w:color="auto"/>
        <w:right w:val="none" w:sz="0" w:space="0" w:color="auto"/>
      </w:divBdr>
      <w:divsChild>
        <w:div w:id="2126927695">
          <w:marLeft w:val="0"/>
          <w:marRight w:val="0"/>
          <w:marTop w:val="0"/>
          <w:marBottom w:val="0"/>
          <w:divBdr>
            <w:top w:val="none" w:sz="0" w:space="0" w:color="auto"/>
            <w:left w:val="none" w:sz="0" w:space="0" w:color="auto"/>
            <w:bottom w:val="none" w:sz="0" w:space="0" w:color="auto"/>
            <w:right w:val="none" w:sz="0" w:space="0" w:color="auto"/>
          </w:divBdr>
        </w:div>
      </w:divsChild>
    </w:div>
    <w:div w:id="157815320">
      <w:bodyDiv w:val="1"/>
      <w:marLeft w:val="0"/>
      <w:marRight w:val="0"/>
      <w:marTop w:val="0"/>
      <w:marBottom w:val="0"/>
      <w:divBdr>
        <w:top w:val="none" w:sz="0" w:space="0" w:color="auto"/>
        <w:left w:val="none" w:sz="0" w:space="0" w:color="auto"/>
        <w:bottom w:val="none" w:sz="0" w:space="0" w:color="auto"/>
        <w:right w:val="none" w:sz="0" w:space="0" w:color="auto"/>
      </w:divBdr>
    </w:div>
    <w:div w:id="221211938">
      <w:bodyDiv w:val="1"/>
      <w:marLeft w:val="0"/>
      <w:marRight w:val="0"/>
      <w:marTop w:val="0"/>
      <w:marBottom w:val="0"/>
      <w:divBdr>
        <w:top w:val="none" w:sz="0" w:space="0" w:color="auto"/>
        <w:left w:val="none" w:sz="0" w:space="0" w:color="auto"/>
        <w:bottom w:val="none" w:sz="0" w:space="0" w:color="auto"/>
        <w:right w:val="none" w:sz="0" w:space="0" w:color="auto"/>
      </w:divBdr>
      <w:divsChild>
        <w:div w:id="615990498">
          <w:marLeft w:val="0"/>
          <w:marRight w:val="0"/>
          <w:marTop w:val="0"/>
          <w:marBottom w:val="0"/>
          <w:divBdr>
            <w:top w:val="none" w:sz="0" w:space="0" w:color="auto"/>
            <w:left w:val="none" w:sz="0" w:space="0" w:color="auto"/>
            <w:bottom w:val="none" w:sz="0" w:space="0" w:color="auto"/>
            <w:right w:val="none" w:sz="0" w:space="0" w:color="auto"/>
          </w:divBdr>
        </w:div>
        <w:div w:id="978534171">
          <w:marLeft w:val="0"/>
          <w:marRight w:val="0"/>
          <w:marTop w:val="0"/>
          <w:marBottom w:val="0"/>
          <w:divBdr>
            <w:top w:val="none" w:sz="0" w:space="0" w:color="auto"/>
            <w:left w:val="none" w:sz="0" w:space="0" w:color="auto"/>
            <w:bottom w:val="none" w:sz="0" w:space="0" w:color="auto"/>
            <w:right w:val="none" w:sz="0" w:space="0" w:color="auto"/>
          </w:divBdr>
        </w:div>
        <w:div w:id="105126602">
          <w:marLeft w:val="0"/>
          <w:marRight w:val="0"/>
          <w:marTop w:val="0"/>
          <w:marBottom w:val="0"/>
          <w:divBdr>
            <w:top w:val="none" w:sz="0" w:space="0" w:color="auto"/>
            <w:left w:val="none" w:sz="0" w:space="0" w:color="auto"/>
            <w:bottom w:val="none" w:sz="0" w:space="0" w:color="auto"/>
            <w:right w:val="none" w:sz="0" w:space="0" w:color="auto"/>
          </w:divBdr>
        </w:div>
        <w:div w:id="1811433144">
          <w:marLeft w:val="0"/>
          <w:marRight w:val="0"/>
          <w:marTop w:val="0"/>
          <w:marBottom w:val="0"/>
          <w:divBdr>
            <w:top w:val="none" w:sz="0" w:space="0" w:color="auto"/>
            <w:left w:val="none" w:sz="0" w:space="0" w:color="auto"/>
            <w:bottom w:val="none" w:sz="0" w:space="0" w:color="auto"/>
            <w:right w:val="none" w:sz="0" w:space="0" w:color="auto"/>
          </w:divBdr>
        </w:div>
      </w:divsChild>
    </w:div>
    <w:div w:id="289165168">
      <w:bodyDiv w:val="1"/>
      <w:marLeft w:val="0"/>
      <w:marRight w:val="0"/>
      <w:marTop w:val="0"/>
      <w:marBottom w:val="0"/>
      <w:divBdr>
        <w:top w:val="none" w:sz="0" w:space="0" w:color="auto"/>
        <w:left w:val="none" w:sz="0" w:space="0" w:color="auto"/>
        <w:bottom w:val="none" w:sz="0" w:space="0" w:color="auto"/>
        <w:right w:val="none" w:sz="0" w:space="0" w:color="auto"/>
      </w:divBdr>
    </w:div>
    <w:div w:id="470290167">
      <w:bodyDiv w:val="1"/>
      <w:marLeft w:val="0"/>
      <w:marRight w:val="0"/>
      <w:marTop w:val="0"/>
      <w:marBottom w:val="0"/>
      <w:divBdr>
        <w:top w:val="none" w:sz="0" w:space="0" w:color="auto"/>
        <w:left w:val="none" w:sz="0" w:space="0" w:color="auto"/>
        <w:bottom w:val="none" w:sz="0" w:space="0" w:color="auto"/>
        <w:right w:val="none" w:sz="0" w:space="0" w:color="auto"/>
      </w:divBdr>
    </w:div>
    <w:div w:id="553540472">
      <w:bodyDiv w:val="1"/>
      <w:marLeft w:val="0"/>
      <w:marRight w:val="0"/>
      <w:marTop w:val="0"/>
      <w:marBottom w:val="0"/>
      <w:divBdr>
        <w:top w:val="none" w:sz="0" w:space="0" w:color="auto"/>
        <w:left w:val="none" w:sz="0" w:space="0" w:color="auto"/>
        <w:bottom w:val="none" w:sz="0" w:space="0" w:color="auto"/>
        <w:right w:val="none" w:sz="0" w:space="0" w:color="auto"/>
      </w:divBdr>
    </w:div>
    <w:div w:id="776146330">
      <w:bodyDiv w:val="1"/>
      <w:marLeft w:val="0"/>
      <w:marRight w:val="0"/>
      <w:marTop w:val="0"/>
      <w:marBottom w:val="0"/>
      <w:divBdr>
        <w:top w:val="none" w:sz="0" w:space="0" w:color="auto"/>
        <w:left w:val="none" w:sz="0" w:space="0" w:color="auto"/>
        <w:bottom w:val="none" w:sz="0" w:space="0" w:color="auto"/>
        <w:right w:val="none" w:sz="0" w:space="0" w:color="auto"/>
      </w:divBdr>
    </w:div>
    <w:div w:id="795180983">
      <w:bodyDiv w:val="1"/>
      <w:marLeft w:val="0"/>
      <w:marRight w:val="0"/>
      <w:marTop w:val="0"/>
      <w:marBottom w:val="0"/>
      <w:divBdr>
        <w:top w:val="none" w:sz="0" w:space="0" w:color="auto"/>
        <w:left w:val="none" w:sz="0" w:space="0" w:color="auto"/>
        <w:bottom w:val="none" w:sz="0" w:space="0" w:color="auto"/>
        <w:right w:val="none" w:sz="0" w:space="0" w:color="auto"/>
      </w:divBdr>
      <w:divsChild>
        <w:div w:id="537819065">
          <w:marLeft w:val="120"/>
          <w:marRight w:val="0"/>
          <w:marTop w:val="0"/>
          <w:marBottom w:val="120"/>
          <w:divBdr>
            <w:top w:val="none" w:sz="0" w:space="0" w:color="auto"/>
            <w:left w:val="none" w:sz="0" w:space="0" w:color="auto"/>
            <w:bottom w:val="none" w:sz="0" w:space="0" w:color="auto"/>
            <w:right w:val="none" w:sz="0" w:space="0" w:color="auto"/>
          </w:divBdr>
          <w:divsChild>
            <w:div w:id="783575215">
              <w:marLeft w:val="0"/>
              <w:marRight w:val="0"/>
              <w:marTop w:val="0"/>
              <w:marBottom w:val="0"/>
              <w:divBdr>
                <w:top w:val="none" w:sz="0" w:space="0" w:color="auto"/>
                <w:left w:val="none" w:sz="0" w:space="0" w:color="auto"/>
                <w:bottom w:val="none" w:sz="0" w:space="0" w:color="auto"/>
                <w:right w:val="none" w:sz="0" w:space="0" w:color="auto"/>
              </w:divBdr>
              <w:divsChild>
                <w:div w:id="666982387">
                  <w:marLeft w:val="0"/>
                  <w:marRight w:val="0"/>
                  <w:marTop w:val="0"/>
                  <w:marBottom w:val="0"/>
                  <w:divBdr>
                    <w:top w:val="none" w:sz="0" w:space="0" w:color="auto"/>
                    <w:left w:val="none" w:sz="0" w:space="0" w:color="auto"/>
                    <w:bottom w:val="none" w:sz="0" w:space="0" w:color="auto"/>
                    <w:right w:val="none" w:sz="0" w:space="0" w:color="auto"/>
                  </w:divBdr>
                  <w:divsChild>
                    <w:div w:id="1082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081953">
      <w:bodyDiv w:val="1"/>
      <w:marLeft w:val="0"/>
      <w:marRight w:val="0"/>
      <w:marTop w:val="0"/>
      <w:marBottom w:val="0"/>
      <w:divBdr>
        <w:top w:val="none" w:sz="0" w:space="0" w:color="auto"/>
        <w:left w:val="none" w:sz="0" w:space="0" w:color="auto"/>
        <w:bottom w:val="none" w:sz="0" w:space="0" w:color="auto"/>
        <w:right w:val="none" w:sz="0" w:space="0" w:color="auto"/>
      </w:divBdr>
      <w:divsChild>
        <w:div w:id="15932429">
          <w:marLeft w:val="0"/>
          <w:marRight w:val="0"/>
          <w:marTop w:val="0"/>
          <w:marBottom w:val="0"/>
          <w:divBdr>
            <w:top w:val="none" w:sz="0" w:space="0" w:color="auto"/>
            <w:left w:val="none" w:sz="0" w:space="0" w:color="auto"/>
            <w:bottom w:val="none" w:sz="0" w:space="0" w:color="auto"/>
            <w:right w:val="none" w:sz="0" w:space="0" w:color="auto"/>
          </w:divBdr>
        </w:div>
      </w:divsChild>
    </w:div>
    <w:div w:id="1099180944">
      <w:bodyDiv w:val="1"/>
      <w:marLeft w:val="0"/>
      <w:marRight w:val="0"/>
      <w:marTop w:val="0"/>
      <w:marBottom w:val="0"/>
      <w:divBdr>
        <w:top w:val="none" w:sz="0" w:space="0" w:color="auto"/>
        <w:left w:val="none" w:sz="0" w:space="0" w:color="auto"/>
        <w:bottom w:val="none" w:sz="0" w:space="0" w:color="auto"/>
        <w:right w:val="none" w:sz="0" w:space="0" w:color="auto"/>
      </w:divBdr>
    </w:div>
    <w:div w:id="1102381097">
      <w:bodyDiv w:val="1"/>
      <w:marLeft w:val="0"/>
      <w:marRight w:val="0"/>
      <w:marTop w:val="0"/>
      <w:marBottom w:val="0"/>
      <w:divBdr>
        <w:top w:val="none" w:sz="0" w:space="0" w:color="auto"/>
        <w:left w:val="none" w:sz="0" w:space="0" w:color="auto"/>
        <w:bottom w:val="none" w:sz="0" w:space="0" w:color="auto"/>
        <w:right w:val="none" w:sz="0" w:space="0" w:color="auto"/>
      </w:divBdr>
    </w:div>
    <w:div w:id="1110930203">
      <w:bodyDiv w:val="1"/>
      <w:marLeft w:val="0"/>
      <w:marRight w:val="0"/>
      <w:marTop w:val="0"/>
      <w:marBottom w:val="0"/>
      <w:divBdr>
        <w:top w:val="none" w:sz="0" w:space="0" w:color="auto"/>
        <w:left w:val="none" w:sz="0" w:space="0" w:color="auto"/>
        <w:bottom w:val="none" w:sz="0" w:space="0" w:color="auto"/>
        <w:right w:val="none" w:sz="0" w:space="0" w:color="auto"/>
      </w:divBdr>
      <w:divsChild>
        <w:div w:id="1326854656">
          <w:marLeft w:val="0"/>
          <w:marRight w:val="0"/>
          <w:marTop w:val="0"/>
          <w:marBottom w:val="0"/>
          <w:divBdr>
            <w:top w:val="none" w:sz="0" w:space="0" w:color="auto"/>
            <w:left w:val="none" w:sz="0" w:space="0" w:color="auto"/>
            <w:bottom w:val="none" w:sz="0" w:space="0" w:color="auto"/>
            <w:right w:val="none" w:sz="0" w:space="0" w:color="auto"/>
          </w:divBdr>
        </w:div>
      </w:divsChild>
    </w:div>
    <w:div w:id="1126578762">
      <w:bodyDiv w:val="1"/>
      <w:marLeft w:val="0"/>
      <w:marRight w:val="0"/>
      <w:marTop w:val="0"/>
      <w:marBottom w:val="0"/>
      <w:divBdr>
        <w:top w:val="none" w:sz="0" w:space="0" w:color="auto"/>
        <w:left w:val="none" w:sz="0" w:space="0" w:color="auto"/>
        <w:bottom w:val="none" w:sz="0" w:space="0" w:color="auto"/>
        <w:right w:val="none" w:sz="0" w:space="0" w:color="auto"/>
      </w:divBdr>
    </w:div>
    <w:div w:id="1172991961">
      <w:bodyDiv w:val="1"/>
      <w:marLeft w:val="0"/>
      <w:marRight w:val="0"/>
      <w:marTop w:val="0"/>
      <w:marBottom w:val="0"/>
      <w:divBdr>
        <w:top w:val="none" w:sz="0" w:space="0" w:color="auto"/>
        <w:left w:val="none" w:sz="0" w:space="0" w:color="auto"/>
        <w:bottom w:val="none" w:sz="0" w:space="0" w:color="auto"/>
        <w:right w:val="none" w:sz="0" w:space="0" w:color="auto"/>
      </w:divBdr>
    </w:div>
    <w:div w:id="1243371536">
      <w:bodyDiv w:val="1"/>
      <w:marLeft w:val="0"/>
      <w:marRight w:val="0"/>
      <w:marTop w:val="0"/>
      <w:marBottom w:val="0"/>
      <w:divBdr>
        <w:top w:val="none" w:sz="0" w:space="0" w:color="auto"/>
        <w:left w:val="none" w:sz="0" w:space="0" w:color="auto"/>
        <w:bottom w:val="none" w:sz="0" w:space="0" w:color="auto"/>
        <w:right w:val="none" w:sz="0" w:space="0" w:color="auto"/>
      </w:divBdr>
      <w:divsChild>
        <w:div w:id="641471898">
          <w:marLeft w:val="0"/>
          <w:marRight w:val="0"/>
          <w:marTop w:val="0"/>
          <w:marBottom w:val="0"/>
          <w:divBdr>
            <w:top w:val="none" w:sz="0" w:space="0" w:color="auto"/>
            <w:left w:val="none" w:sz="0" w:space="0" w:color="auto"/>
            <w:bottom w:val="none" w:sz="0" w:space="0" w:color="auto"/>
            <w:right w:val="none" w:sz="0" w:space="0" w:color="auto"/>
          </w:divBdr>
        </w:div>
      </w:divsChild>
    </w:div>
    <w:div w:id="1249118224">
      <w:bodyDiv w:val="1"/>
      <w:marLeft w:val="0"/>
      <w:marRight w:val="0"/>
      <w:marTop w:val="0"/>
      <w:marBottom w:val="0"/>
      <w:divBdr>
        <w:top w:val="none" w:sz="0" w:space="0" w:color="auto"/>
        <w:left w:val="none" w:sz="0" w:space="0" w:color="auto"/>
        <w:bottom w:val="none" w:sz="0" w:space="0" w:color="auto"/>
        <w:right w:val="none" w:sz="0" w:space="0" w:color="auto"/>
      </w:divBdr>
    </w:div>
    <w:div w:id="1361279420">
      <w:bodyDiv w:val="1"/>
      <w:marLeft w:val="0"/>
      <w:marRight w:val="0"/>
      <w:marTop w:val="0"/>
      <w:marBottom w:val="0"/>
      <w:divBdr>
        <w:top w:val="none" w:sz="0" w:space="0" w:color="auto"/>
        <w:left w:val="none" w:sz="0" w:space="0" w:color="auto"/>
        <w:bottom w:val="none" w:sz="0" w:space="0" w:color="auto"/>
        <w:right w:val="none" w:sz="0" w:space="0" w:color="auto"/>
      </w:divBdr>
      <w:divsChild>
        <w:div w:id="575018511">
          <w:marLeft w:val="120"/>
          <w:marRight w:val="0"/>
          <w:marTop w:val="0"/>
          <w:marBottom w:val="120"/>
          <w:divBdr>
            <w:top w:val="none" w:sz="0" w:space="0" w:color="auto"/>
            <w:left w:val="none" w:sz="0" w:space="0" w:color="auto"/>
            <w:bottom w:val="none" w:sz="0" w:space="0" w:color="auto"/>
            <w:right w:val="none" w:sz="0" w:space="0" w:color="auto"/>
          </w:divBdr>
          <w:divsChild>
            <w:div w:id="2119790664">
              <w:marLeft w:val="0"/>
              <w:marRight w:val="0"/>
              <w:marTop w:val="0"/>
              <w:marBottom w:val="0"/>
              <w:divBdr>
                <w:top w:val="none" w:sz="0" w:space="0" w:color="auto"/>
                <w:left w:val="none" w:sz="0" w:space="0" w:color="auto"/>
                <w:bottom w:val="none" w:sz="0" w:space="0" w:color="auto"/>
                <w:right w:val="none" w:sz="0" w:space="0" w:color="auto"/>
              </w:divBdr>
              <w:divsChild>
                <w:div w:id="1108351254">
                  <w:marLeft w:val="0"/>
                  <w:marRight w:val="0"/>
                  <w:marTop w:val="0"/>
                  <w:marBottom w:val="0"/>
                  <w:divBdr>
                    <w:top w:val="none" w:sz="0" w:space="0" w:color="auto"/>
                    <w:left w:val="none" w:sz="0" w:space="0" w:color="auto"/>
                    <w:bottom w:val="none" w:sz="0" w:space="0" w:color="auto"/>
                    <w:right w:val="none" w:sz="0" w:space="0" w:color="auto"/>
                  </w:divBdr>
                  <w:divsChild>
                    <w:div w:id="4724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770474">
      <w:bodyDiv w:val="1"/>
      <w:marLeft w:val="0"/>
      <w:marRight w:val="0"/>
      <w:marTop w:val="0"/>
      <w:marBottom w:val="0"/>
      <w:divBdr>
        <w:top w:val="none" w:sz="0" w:space="0" w:color="auto"/>
        <w:left w:val="none" w:sz="0" w:space="0" w:color="auto"/>
        <w:bottom w:val="none" w:sz="0" w:space="0" w:color="auto"/>
        <w:right w:val="none" w:sz="0" w:space="0" w:color="auto"/>
      </w:divBdr>
    </w:div>
    <w:div w:id="1583291504">
      <w:bodyDiv w:val="1"/>
      <w:marLeft w:val="0"/>
      <w:marRight w:val="0"/>
      <w:marTop w:val="0"/>
      <w:marBottom w:val="0"/>
      <w:divBdr>
        <w:top w:val="none" w:sz="0" w:space="0" w:color="auto"/>
        <w:left w:val="none" w:sz="0" w:space="0" w:color="auto"/>
        <w:bottom w:val="none" w:sz="0" w:space="0" w:color="auto"/>
        <w:right w:val="none" w:sz="0" w:space="0" w:color="auto"/>
      </w:divBdr>
      <w:divsChild>
        <w:div w:id="620262360">
          <w:marLeft w:val="0"/>
          <w:marRight w:val="0"/>
          <w:marTop w:val="0"/>
          <w:marBottom w:val="0"/>
          <w:divBdr>
            <w:top w:val="none" w:sz="0" w:space="0" w:color="auto"/>
            <w:left w:val="none" w:sz="0" w:space="0" w:color="auto"/>
            <w:bottom w:val="none" w:sz="0" w:space="0" w:color="auto"/>
            <w:right w:val="none" w:sz="0" w:space="0" w:color="auto"/>
          </w:divBdr>
        </w:div>
        <w:div w:id="1242791040">
          <w:marLeft w:val="0"/>
          <w:marRight w:val="0"/>
          <w:marTop w:val="0"/>
          <w:marBottom w:val="0"/>
          <w:divBdr>
            <w:top w:val="none" w:sz="0" w:space="0" w:color="auto"/>
            <w:left w:val="none" w:sz="0" w:space="0" w:color="auto"/>
            <w:bottom w:val="none" w:sz="0" w:space="0" w:color="auto"/>
            <w:right w:val="none" w:sz="0" w:space="0" w:color="auto"/>
          </w:divBdr>
        </w:div>
        <w:div w:id="1898323190">
          <w:marLeft w:val="0"/>
          <w:marRight w:val="0"/>
          <w:marTop w:val="0"/>
          <w:marBottom w:val="0"/>
          <w:divBdr>
            <w:top w:val="none" w:sz="0" w:space="0" w:color="auto"/>
            <w:left w:val="none" w:sz="0" w:space="0" w:color="auto"/>
            <w:bottom w:val="none" w:sz="0" w:space="0" w:color="auto"/>
            <w:right w:val="none" w:sz="0" w:space="0" w:color="auto"/>
          </w:divBdr>
        </w:div>
        <w:div w:id="747504489">
          <w:marLeft w:val="0"/>
          <w:marRight w:val="0"/>
          <w:marTop w:val="0"/>
          <w:marBottom w:val="0"/>
          <w:divBdr>
            <w:top w:val="none" w:sz="0" w:space="0" w:color="auto"/>
            <w:left w:val="none" w:sz="0" w:space="0" w:color="auto"/>
            <w:bottom w:val="none" w:sz="0" w:space="0" w:color="auto"/>
            <w:right w:val="none" w:sz="0" w:space="0" w:color="auto"/>
          </w:divBdr>
        </w:div>
      </w:divsChild>
    </w:div>
    <w:div w:id="1585260872">
      <w:bodyDiv w:val="1"/>
      <w:marLeft w:val="0"/>
      <w:marRight w:val="0"/>
      <w:marTop w:val="0"/>
      <w:marBottom w:val="0"/>
      <w:divBdr>
        <w:top w:val="none" w:sz="0" w:space="0" w:color="auto"/>
        <w:left w:val="none" w:sz="0" w:space="0" w:color="auto"/>
        <w:bottom w:val="none" w:sz="0" w:space="0" w:color="auto"/>
        <w:right w:val="none" w:sz="0" w:space="0" w:color="auto"/>
      </w:divBdr>
    </w:div>
    <w:div w:id="1602954061">
      <w:bodyDiv w:val="1"/>
      <w:marLeft w:val="0"/>
      <w:marRight w:val="0"/>
      <w:marTop w:val="0"/>
      <w:marBottom w:val="0"/>
      <w:divBdr>
        <w:top w:val="none" w:sz="0" w:space="0" w:color="auto"/>
        <w:left w:val="none" w:sz="0" w:space="0" w:color="auto"/>
        <w:bottom w:val="none" w:sz="0" w:space="0" w:color="auto"/>
        <w:right w:val="none" w:sz="0" w:space="0" w:color="auto"/>
      </w:divBdr>
    </w:div>
    <w:div w:id="1615790775">
      <w:bodyDiv w:val="1"/>
      <w:marLeft w:val="0"/>
      <w:marRight w:val="0"/>
      <w:marTop w:val="0"/>
      <w:marBottom w:val="0"/>
      <w:divBdr>
        <w:top w:val="none" w:sz="0" w:space="0" w:color="auto"/>
        <w:left w:val="none" w:sz="0" w:space="0" w:color="auto"/>
        <w:bottom w:val="none" w:sz="0" w:space="0" w:color="auto"/>
        <w:right w:val="none" w:sz="0" w:space="0" w:color="auto"/>
      </w:divBdr>
      <w:divsChild>
        <w:div w:id="1356805853">
          <w:marLeft w:val="0"/>
          <w:marRight w:val="0"/>
          <w:marTop w:val="0"/>
          <w:marBottom w:val="0"/>
          <w:divBdr>
            <w:top w:val="none" w:sz="0" w:space="0" w:color="auto"/>
            <w:left w:val="none" w:sz="0" w:space="0" w:color="auto"/>
            <w:bottom w:val="none" w:sz="0" w:space="0" w:color="auto"/>
            <w:right w:val="none" w:sz="0" w:space="0" w:color="auto"/>
          </w:divBdr>
        </w:div>
      </w:divsChild>
    </w:div>
    <w:div w:id="1695154898">
      <w:bodyDiv w:val="1"/>
      <w:marLeft w:val="0"/>
      <w:marRight w:val="0"/>
      <w:marTop w:val="0"/>
      <w:marBottom w:val="0"/>
      <w:divBdr>
        <w:top w:val="none" w:sz="0" w:space="0" w:color="auto"/>
        <w:left w:val="none" w:sz="0" w:space="0" w:color="auto"/>
        <w:bottom w:val="none" w:sz="0" w:space="0" w:color="auto"/>
        <w:right w:val="none" w:sz="0" w:space="0" w:color="auto"/>
      </w:divBdr>
    </w:div>
    <w:div w:id="1709987495">
      <w:bodyDiv w:val="1"/>
      <w:marLeft w:val="0"/>
      <w:marRight w:val="0"/>
      <w:marTop w:val="0"/>
      <w:marBottom w:val="0"/>
      <w:divBdr>
        <w:top w:val="none" w:sz="0" w:space="0" w:color="auto"/>
        <w:left w:val="none" w:sz="0" w:space="0" w:color="auto"/>
        <w:bottom w:val="none" w:sz="0" w:space="0" w:color="auto"/>
        <w:right w:val="none" w:sz="0" w:space="0" w:color="auto"/>
      </w:divBdr>
    </w:div>
    <w:div w:id="1867913018">
      <w:bodyDiv w:val="1"/>
      <w:marLeft w:val="0"/>
      <w:marRight w:val="0"/>
      <w:marTop w:val="0"/>
      <w:marBottom w:val="0"/>
      <w:divBdr>
        <w:top w:val="none" w:sz="0" w:space="0" w:color="auto"/>
        <w:left w:val="none" w:sz="0" w:space="0" w:color="auto"/>
        <w:bottom w:val="none" w:sz="0" w:space="0" w:color="auto"/>
        <w:right w:val="none" w:sz="0" w:space="0" w:color="auto"/>
      </w:divBdr>
    </w:div>
    <w:div w:id="1880163181">
      <w:bodyDiv w:val="1"/>
      <w:marLeft w:val="0"/>
      <w:marRight w:val="0"/>
      <w:marTop w:val="0"/>
      <w:marBottom w:val="0"/>
      <w:divBdr>
        <w:top w:val="none" w:sz="0" w:space="0" w:color="auto"/>
        <w:left w:val="none" w:sz="0" w:space="0" w:color="auto"/>
        <w:bottom w:val="none" w:sz="0" w:space="0" w:color="auto"/>
        <w:right w:val="none" w:sz="0" w:space="0" w:color="auto"/>
      </w:divBdr>
    </w:div>
    <w:div w:id="1893422099">
      <w:bodyDiv w:val="1"/>
      <w:marLeft w:val="0"/>
      <w:marRight w:val="0"/>
      <w:marTop w:val="0"/>
      <w:marBottom w:val="0"/>
      <w:divBdr>
        <w:top w:val="none" w:sz="0" w:space="0" w:color="auto"/>
        <w:left w:val="none" w:sz="0" w:space="0" w:color="auto"/>
        <w:bottom w:val="none" w:sz="0" w:space="0" w:color="auto"/>
        <w:right w:val="none" w:sz="0" w:space="0" w:color="auto"/>
      </w:divBdr>
    </w:div>
    <w:div w:id="1932737872">
      <w:bodyDiv w:val="1"/>
      <w:marLeft w:val="0"/>
      <w:marRight w:val="0"/>
      <w:marTop w:val="0"/>
      <w:marBottom w:val="0"/>
      <w:divBdr>
        <w:top w:val="none" w:sz="0" w:space="0" w:color="auto"/>
        <w:left w:val="none" w:sz="0" w:space="0" w:color="auto"/>
        <w:bottom w:val="none" w:sz="0" w:space="0" w:color="auto"/>
        <w:right w:val="none" w:sz="0" w:space="0" w:color="auto"/>
      </w:divBdr>
    </w:div>
    <w:div w:id="1979607398">
      <w:bodyDiv w:val="1"/>
      <w:marLeft w:val="0"/>
      <w:marRight w:val="0"/>
      <w:marTop w:val="0"/>
      <w:marBottom w:val="0"/>
      <w:divBdr>
        <w:top w:val="none" w:sz="0" w:space="0" w:color="auto"/>
        <w:left w:val="none" w:sz="0" w:space="0" w:color="auto"/>
        <w:bottom w:val="none" w:sz="0" w:space="0" w:color="auto"/>
        <w:right w:val="none" w:sz="0" w:space="0" w:color="auto"/>
      </w:divBdr>
    </w:div>
    <w:div w:id="2143499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82ceebf1275fd2c3&amp;rlz=1C1ONGR_enIN1110IN1110&amp;cs=0&amp;sxsrf=AE3TifOm3sB7I5Co6xvTPnXk-ZQOVG7unA%3A1756565566878&amp;q=Storage+Account&amp;sa=X&amp;ved=2ahUKEwiivenU5LKPAxXtUGwGHYARAoAQxccNegQIBhAD&amp;mstk=AUtExfCVog-ud3eO3jcnFGQNqA2p_wRZ2liqAyQlR2ZoFqNvLR19bIN7DLVodAYHMiijfooCZQIM9EE6qIAXN4NqdAlBOs36W0D59Nnd0CNPTKxkc8blq6l3KfCmvfzfWi3OxweDuojB-qEg90cr3q2QtmzrMnPaoJsH-2Bw4HAlsRxPdw654HwnkSN1NVnuIDTFy2h7_I_Y1v0H88yRUaHvzjeW0aFVNR2KdRKZUiTasGRnNGd45kVhcVI8x3hyMco-fp7J4UlUqwA5AsgbbDIC2X-7&amp;csui=3" TargetMode="External"/><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rn.microsoft.com/en-us/azure/azure-monitor/fundamentals/data-sources" TargetMode="External"/><Relationship Id="rId7" Type="http://schemas.openxmlformats.org/officeDocument/2006/relationships/hyperlink" Target="https://www.google.com/search?sca_esv=82ceebf1275fd2c3&amp;rlz=1C1ONGR_enIN1110IN1110&amp;cs=0&amp;sxsrf=AE3TifOm3sB7I5Co6xvTPnXk-ZQOVG7unA%3A1756565566878&amp;q=Event+Hub&amp;sa=X&amp;ved=2ahUKEwiivenU5LKPAxXtUGwGHYARAoAQxccNegQIBhAC&amp;mstk=AUtExfCVog-ud3eO3jcnFGQNqA2p_wRZ2liqAyQlR2ZoFqNvLR19bIN7DLVodAYHMiijfooCZQIM9EE6qIAXN4NqdAlBOs36W0D59Nnd0CNPTKxkc8blq6l3KfCmvfzfWi3OxweDuojB-qEg90cr3q2QtmzrMnPaoJsH-2Bw4HAlsRxPdw654HwnkSN1NVnuIDTFy2h7_I_Y1v0H88yRUaHvzjeW0aFVNR2KdRKZUiTasGRnNGd45kVhcVI8x3hyMco-fp7J4UlUqwA5AsgbbDIC2X-7&amp;csui=3" TargetMode="External"/><Relationship Id="rId12" Type="http://schemas.openxmlformats.org/officeDocument/2006/relationships/image" Target="media/image5.png"/><Relationship Id="rId17" Type="http://schemas.openxmlformats.org/officeDocument/2006/relationships/hyperlink" Target="https://learn.microsoft.com/en-us/azure/azure-monitor/autoscale/autoscale-overview" TargetMode="External"/><Relationship Id="rId25" Type="http://schemas.openxmlformats.org/officeDocument/2006/relationships/hyperlink" Target="https://learn.microsoft.com/en-us/azure/azure-monitor/fundamentals/best-practices-cost" TargetMode="External"/><Relationship Id="rId2" Type="http://schemas.openxmlformats.org/officeDocument/2006/relationships/styles" Target="styles.xml"/><Relationship Id="rId16" Type="http://schemas.openxmlformats.org/officeDocument/2006/relationships/hyperlink" Target="https://learn.microsoft.com/en-us/azure/azure-monitor/alerts/action-groups"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google.com/search?sca_esv=82ceebf1275fd2c3&amp;rlz=1C1ONGR_enIN1110IN1110&amp;cs=0&amp;sxsrf=AE3TifOm3sB7I5Co6xvTPnXk-ZQOVG7unA%3A1756565566878&amp;q=Log+Analytics+workspace&amp;sa=X&amp;ved=2ahUKEwiivenU5LKPAxXtUGwGHYARAoAQxccNegQIBhAB&amp;mstk=AUtExfCVog-ud3eO3jcnFGQNqA2p_wRZ2liqAyQlR2ZoFqNvLR19bIN7DLVodAYHMiijfooCZQIM9EE6qIAXN4NqdAlBOs36W0D59Nnd0CNPTKxkc8blq6l3KfCmvfzfWi3OxweDuojB-qEg90cr3q2QtmzrMnPaoJsH-2Bw4HAlsRxPdw654HwnkSN1NVnuIDTFy2h7_I_Y1v0H88yRUaHvzjeW0aFVNR2KdRKZUiTasGRnNGd45kVhcVI8x3hyMco-fp7J4UlUqwA5AsgbbDIC2X-7&amp;csui=3" TargetMode="External"/><Relationship Id="rId11" Type="http://schemas.openxmlformats.org/officeDocument/2006/relationships/image" Target="media/image4.png"/><Relationship Id="rId24" Type="http://schemas.openxmlformats.org/officeDocument/2006/relationships/hyperlink" Target="https://learn.microsoft.com/en-us/azure/azure-monitor/fundamentals/cost-usage" TargetMode="External"/><Relationship Id="rId5" Type="http://schemas.openxmlformats.org/officeDocument/2006/relationships/image" Target="media/image1.png"/><Relationship Id="rId15" Type="http://schemas.openxmlformats.org/officeDocument/2006/relationships/hyperlink" Target="https://learn.microsoft.com/en-us/azure/azure-monitor/alerts/alerts-overview" TargetMode="External"/><Relationship Id="rId23" Type="http://schemas.openxmlformats.org/officeDocument/2006/relationships/hyperlink" Target="https://learn.microsoft.com/en-us/azure/azure-monitor/fundamentals/cost-usage"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microsoft.com/en-us/azure/azure-monitor/aiops/aiops-machine-learning" TargetMode="External"/><Relationship Id="rId22" Type="http://schemas.openxmlformats.org/officeDocument/2006/relationships/hyperlink" Target="https://learn.microsoft.com/en-us/azure/azure-monitor/fundamentals/data-platfor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1911</Words>
  <Characters>10897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Ravendra Tiwari</dc:creator>
  <cp:keywords/>
  <dc:description/>
  <cp:lastModifiedBy>Ravendra Tiwari</cp:lastModifiedBy>
  <cp:revision>5</cp:revision>
  <dcterms:created xsi:type="dcterms:W3CDTF">2025-08-02T14:28:00Z</dcterms:created>
  <dcterms:modified xsi:type="dcterms:W3CDTF">2025-08-30T15:18:00Z</dcterms:modified>
</cp:coreProperties>
</file>