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代码文档</w:t>
      </w:r>
    </w:p>
    <w:p>
      <w:pPr>
        <w:jc w:val="center"/>
      </w:pPr>
      <w:r>
        <w:rPr>
          <w:sz w:val="22"/>
        </w:rPr>
        <w:t>基于深度学习的智能车辆变道轨迹自动生成测试系统</w:t>
      </w:r>
    </w:p>
    <w:p>
      <w:pPr>
        <w:jc w:val="center"/>
      </w:pPr>
      <w:r>
        <w:rPr>
          <w:sz w:val="18"/>
        </w:rPr>
        <w:t>文档日期：2026-07-08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t>项目名称</w:t>
            </w:r>
          </w:p>
        </w:tc>
        <w:tc>
          <w:tcPr>
            <w:tcW w:type="dxa" w:w="4873"/>
            <w:vAlign w:val="center"/>
          </w:tcPr>
          <w:p>
            <w:r>
              <w:t>基于深度学习的智能车辆变道轨迹自动生成测试系统</w:t>
            </w:r>
          </w:p>
        </w:tc>
      </w:tr>
      <w:tr>
        <w:tc>
          <w:tcPr>
            <w:tcW w:type="dxa" w:w="4873"/>
            <w:vAlign w:val="center"/>
          </w:tcPr>
          <w:p>
            <w:r>
              <w:t>文档名称</w:t>
            </w:r>
          </w:p>
        </w:tc>
        <w:tc>
          <w:tcPr>
            <w:tcW w:type="dxa" w:w="4873"/>
            <w:vAlign w:val="center"/>
          </w:tcPr>
          <w:p>
            <w:r>
              <w:t>代码文档</w:t>
            </w:r>
          </w:p>
        </w:tc>
      </w:tr>
      <w:tr>
        <w:tc>
          <w:tcPr>
            <w:tcW w:type="dxa" w:w="4873"/>
            <w:vAlign w:val="center"/>
          </w:tcPr>
          <w:p>
            <w:r>
              <w:t>运行地址</w:t>
            </w:r>
          </w:p>
        </w:tc>
        <w:tc>
          <w:tcPr>
            <w:tcW w:type="dxa" w:w="4873"/>
            <w:vAlign w:val="center"/>
          </w:tcPr>
          <w:p>
            <w:r>
              <w:t>http://127.0.0.1:8765</w:t>
            </w:r>
          </w:p>
        </w:tc>
      </w:tr>
      <w:tr>
        <w:tc>
          <w:tcPr>
            <w:tcW w:type="dxa" w:w="4873"/>
            <w:vAlign w:val="center"/>
          </w:tcPr>
          <w:p>
            <w:r>
              <w:t>代码仓库</w:t>
            </w:r>
          </w:p>
        </w:tc>
        <w:tc>
          <w:tcPr>
            <w:tcW w:type="dxa" w:w="4873"/>
            <w:vAlign w:val="center"/>
          </w:tcPr>
          <w:p>
            <w:r>
              <w:t>https://github.com/ravenelsahsman/smart-lane-change-test-system</w:t>
            </w:r>
          </w:p>
        </w:tc>
      </w:tr>
    </w:tbl>
    <w:p/>
    <w:p>
      <w:pPr>
        <w:pStyle w:val="Heading1"/>
      </w:pPr>
      <w:r>
        <w:t>一、代码目录结构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app.py</w:t>
            </w:r>
          </w:p>
        </w:tc>
        <w:tc>
          <w:tcPr>
            <w:tcW w:type="dxa" w:w="4873"/>
          </w:tcPr>
          <w:p>
            <w:r>
              <w:t>本地 HTTP 服务入口，提供静态页面和 API 接口</w:t>
            </w:r>
          </w:p>
        </w:tc>
      </w:tr>
      <w:tr>
        <w:tc>
          <w:tcPr>
            <w:tcW w:type="dxa" w:w="4873"/>
          </w:tcPr>
          <w:p>
            <w:r>
              <w:t>static/index.html</w:t>
            </w:r>
          </w:p>
        </w:tc>
        <w:tc>
          <w:tcPr>
            <w:tcW w:type="dxa" w:w="4873"/>
          </w:tcPr>
          <w:p>
            <w:r>
              <w:t>前端页面，包含登录、表单、图表、运动演示和报告</w:t>
            </w:r>
          </w:p>
        </w:tc>
      </w:tr>
      <w:tr>
        <w:tc>
          <w:tcPr>
            <w:tcW w:type="dxa" w:w="4873"/>
          </w:tcPr>
          <w:p>
            <w:r>
              <w:t>src/lane_change_test_system/core.py</w:t>
            </w:r>
          </w:p>
        </w:tc>
        <w:tc>
          <w:tcPr>
            <w:tcW w:type="dxa" w:w="4873"/>
          </w:tcPr>
          <w:p>
            <w:r>
              <w:t>核心算法实现</w:t>
            </w:r>
          </w:p>
        </w:tc>
      </w:tr>
      <w:tr>
        <w:tc>
          <w:tcPr>
            <w:tcW w:type="dxa" w:w="4873"/>
          </w:tcPr>
          <w:p>
            <w:r>
              <w:t>src/lane_change_test_system/__init__.py</w:t>
            </w:r>
          </w:p>
        </w:tc>
        <w:tc>
          <w:tcPr>
            <w:tcW w:type="dxa" w:w="4873"/>
          </w:tcPr>
          <w:p>
            <w:r>
              <w:t>包导出入口</w:t>
            </w:r>
          </w:p>
        </w:tc>
      </w:tr>
      <w:tr>
        <w:tc>
          <w:tcPr>
            <w:tcW w:type="dxa" w:w="4873"/>
          </w:tcPr>
          <w:p>
            <w:r>
              <w:t>tests/test_core.py</w:t>
            </w:r>
          </w:p>
        </w:tc>
        <w:tc>
          <w:tcPr>
            <w:tcW w:type="dxa" w:w="4873"/>
          </w:tcPr>
          <w:p>
            <w:r>
              <w:t>核心公式和流程单元测试</w:t>
            </w:r>
          </w:p>
        </w:tc>
      </w:tr>
      <w:tr>
        <w:tc>
          <w:tcPr>
            <w:tcW w:type="dxa" w:w="4873"/>
          </w:tcPr>
          <w:p>
            <w:r>
              <w:t>docs/formula_traceability.md</w:t>
            </w:r>
          </w:p>
        </w:tc>
        <w:tc>
          <w:tcPr>
            <w:tcW w:type="dxa" w:w="4873"/>
          </w:tcPr>
          <w:p>
            <w:r>
              <w:t>项目书公式与代码函数映射</w:t>
            </w:r>
          </w:p>
        </w:tc>
      </w:tr>
      <w:tr>
        <w:tc>
          <w:tcPr>
            <w:tcW w:type="dxa" w:w="4873"/>
          </w:tcPr>
          <w:p>
            <w:r>
              <w:t>README.md</w:t>
            </w:r>
          </w:p>
        </w:tc>
        <w:tc>
          <w:tcPr>
            <w:tcW w:type="dxa" w:w="4873"/>
          </w:tcPr>
          <w:p>
            <w:r>
              <w:t>运行说明和项目概述</w:t>
            </w:r>
          </w:p>
        </w:tc>
      </w:tr>
    </w:tbl>
    <w:p/>
    <w:p>
      <w:pPr>
        <w:pStyle w:val="Heading1"/>
      </w:pPr>
      <w:r>
        <w:t>二、核心类与数据结构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249"/>
          </w:tcPr>
          <w:p>
            <w:r>
              <w:t>ChassisLoadParams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保存 t_w、m、h_g、D_r、K_damp 等底盘参数</w:t>
            </w:r>
          </w:p>
        </w:tc>
      </w:tr>
      <w:tr>
        <w:tc>
          <w:tcPr>
            <w:tcW w:type="dxa" w:w="3249"/>
          </w:tcPr>
          <w:p>
            <w:r>
              <w:t>ControlParams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保存轴距、PWM 映射参数和前瞻距离</w:t>
            </w:r>
          </w:p>
        </w:tc>
      </w:tr>
      <w:tr>
        <w:tc>
          <w:tcPr>
            <w:tcW w:type="dxa" w:w="3249"/>
          </w:tcPr>
          <w:p>
            <w:r>
              <w:t>FeedbackParams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保存反馈权重、阈值、膨胀系数和最大空间范围</w:t>
            </w:r>
          </w:p>
        </w:tc>
      </w:tr>
      <w:tr>
        <w:tc>
          <w:tcPr>
            <w:tcW w:type="dxa" w:w="3249"/>
          </w:tcPr>
          <w:p>
            <w:r>
              <w:t>TestInput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封装一次测试运行的全部输入</w:t>
            </w:r>
          </w:p>
        </w:tc>
      </w:tr>
      <w:tr>
        <w:tc>
          <w:tcPr>
            <w:tcW w:type="dxa" w:w="3249"/>
          </w:tcPr>
          <w:p>
            <w:r>
              <w:t>ReversalReport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记录曲率反转点、窗口范围、gamma_raw、gamma_max 和重构状态</w:t>
            </w:r>
          </w:p>
        </w:tc>
      </w:tr>
      <w:tr>
        <w:tc>
          <w:tcPr>
            <w:tcW w:type="dxa" w:w="3249"/>
          </w:tcPr>
          <w:p>
            <w:r>
              <w:t>ControlCommand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记录目标控制曲率、前轮转向角和 PWM 占空比</w:t>
            </w:r>
          </w:p>
        </w:tc>
      </w:tr>
      <w:tr>
        <w:tc>
          <w:tcPr>
            <w:tcW w:type="dxa" w:w="3249"/>
          </w:tcPr>
          <w:p>
            <w:r>
              <w:t>FeedbackResult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记录 F_opt、L_old、L_new 和是否更新</w:t>
            </w:r>
          </w:p>
        </w:tc>
      </w:tr>
      <w:tr>
        <w:tc>
          <w:tcPr>
            <w:tcW w:type="dxa" w:w="3249"/>
          </w:tcPr>
          <w:p>
            <w:r>
              <w:t>TestResult</w:t>
            </w:r>
          </w:p>
        </w:tc>
        <w:tc>
          <w:tcPr>
            <w:tcW w:type="dxa" w:w="3249"/>
          </w:tcPr>
          <w:p>
            <w:r>
              <w:t>dataclass</w:t>
            </w:r>
          </w:p>
        </w:tc>
        <w:tc>
          <w:tcPr>
            <w:tcW w:type="dxa" w:w="3249"/>
          </w:tcPr>
          <w:p>
            <w:r>
              <w:t>封装前端展示所需的完整计算结果</w:t>
            </w:r>
          </w:p>
        </w:tc>
      </w:tr>
    </w:tbl>
    <w:p/>
    <w:p>
      <w:pPr>
        <w:pStyle w:val="Heading1"/>
      </w:pPr>
      <w:r>
        <w:t>三、核心函数说明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parse_points_text</w:t>
            </w:r>
          </w:p>
        </w:tc>
        <w:tc>
          <w:tcPr>
            <w:tcW w:type="dxa" w:w="4873"/>
          </w:tcPr>
          <w:p>
            <w:r>
              <w:t>解析每行 x,y 的轨迹点文本，并校验点数和数值格式</w:t>
            </w:r>
          </w:p>
        </w:tc>
      </w:tr>
      <w:tr>
        <w:tc>
          <w:tcPr>
            <w:tcW w:type="dxa" w:w="4873"/>
          </w:tcPr>
          <w:p>
            <w:r>
              <w:t>parse_payload</w:t>
            </w:r>
          </w:p>
        </w:tc>
        <w:tc>
          <w:tcPr>
            <w:tcW w:type="dxa" w:w="4873"/>
          </w:tcPr>
          <w:p>
            <w:r>
              <w:t>将前端 JSON 输入转换为 TestInput</w:t>
            </w:r>
          </w:p>
        </w:tc>
      </w:tr>
      <w:tr>
        <w:tc>
          <w:tcPr>
            <w:tcW w:type="dxa" w:w="4873"/>
          </w:tcPr>
          <w:p>
            <w:r>
              <w:t>run_lane_change_test</w:t>
            </w:r>
          </w:p>
        </w:tc>
        <w:tc>
          <w:tcPr>
            <w:tcW w:type="dxa" w:w="4873"/>
          </w:tcPr>
          <w:p>
            <w:r>
              <w:t>执行完整测试流程并返回 TestResult</w:t>
            </w:r>
          </w:p>
        </w:tc>
      </w:tr>
      <w:tr>
        <w:tc>
          <w:tcPr>
            <w:tcW w:type="dxa" w:w="4873"/>
          </w:tcPr>
          <w:p>
            <w:r>
              <w:t>curvature_sequence</w:t>
            </w:r>
          </w:p>
        </w:tc>
        <w:tc>
          <w:tcPr>
            <w:tcW w:type="dxa" w:w="4873"/>
          </w:tcPr>
          <w:p>
            <w:r>
              <w:t>按三点差分公式计算几何曲率序列</w:t>
            </w:r>
          </w:p>
        </w:tc>
      </w:tr>
      <w:tr>
        <w:tc>
          <w:tcPr>
            <w:tcW w:type="dxa" w:w="4873"/>
          </w:tcPr>
          <w:p>
            <w:r>
              <w:t>curvature_rate_sequence</w:t>
            </w:r>
          </w:p>
        </w:tc>
        <w:tc>
          <w:tcPr>
            <w:tcW w:type="dxa" w:w="4873"/>
          </w:tcPr>
          <w:p>
            <w:r>
              <w:t>按离散微分公式计算曲率空间变化率序列</w:t>
            </w:r>
          </w:p>
        </w:tc>
      </w:tr>
      <w:tr>
        <w:tc>
          <w:tcPr>
            <w:tcW w:type="dxa" w:w="4873"/>
          </w:tcPr>
          <w:p>
            <w:r>
              <w:t>detect_reversal_reports</w:t>
            </w:r>
          </w:p>
        </w:tc>
        <w:tc>
          <w:tcPr>
            <w:tcW w:type="dxa" w:w="4873"/>
          </w:tcPr>
          <w:p>
            <w:r>
              <w:t>检测曲率极性反转点并提取 gamma_raw</w:t>
            </w:r>
          </w:p>
        </w:tc>
      </w:tr>
      <w:tr>
        <w:tc>
          <w:tcPr>
            <w:tcW w:type="dxa" w:w="4873"/>
          </w:tcPr>
          <w:p>
            <w:r>
              <w:t>curvature_rate_threshold</w:t>
            </w:r>
          </w:p>
        </w:tc>
        <w:tc>
          <w:tcPr>
            <w:tcW w:type="dxa" w:w="4873"/>
          </w:tcPr>
          <w:p>
            <w:r>
              <w:t>按项目书公式计算 gamma_max</w:t>
            </w:r>
          </w:p>
        </w:tc>
      </w:tr>
      <w:tr>
        <w:tc>
          <w:tcPr>
            <w:tcW w:type="dxa" w:w="4873"/>
          </w:tcPr>
          <w:p>
            <w:r>
              <w:t>reconstruct_window</w:t>
            </w:r>
          </w:p>
        </w:tc>
        <w:tc>
          <w:tcPr>
            <w:tcW w:type="dxa" w:w="4873"/>
          </w:tcPr>
          <w:p>
            <w:r>
              <w:t>执行局部变化率钳位、曲率积分、航向积分和坐标重构</w:t>
            </w:r>
          </w:p>
        </w:tc>
      </w:tr>
      <w:tr>
        <w:tc>
          <w:tcPr>
            <w:tcW w:type="dxa" w:w="4873"/>
          </w:tcPr>
          <w:p>
            <w:r>
              <w:t>apply_endpoint_continuity_correction</w:t>
            </w:r>
          </w:p>
        </w:tc>
        <w:tc>
          <w:tcPr>
            <w:tcW w:type="dxa" w:w="4873"/>
          </w:tcPr>
          <w:p>
            <w:r>
              <w:t>修正局部替换窗口末端边界连续性，避免硬折角</w:t>
            </w:r>
          </w:p>
        </w:tc>
      </w:tr>
      <w:tr>
        <w:tc>
          <w:tcPr>
            <w:tcW w:type="dxa" w:w="4873"/>
          </w:tcPr>
          <w:p>
            <w:r>
              <w:t>generate_control_command</w:t>
            </w:r>
          </w:p>
        </w:tc>
        <w:tc>
          <w:tcPr>
            <w:tcW w:type="dxa" w:w="4873"/>
          </w:tcPr>
          <w:p>
            <w:r>
              <w:t>按 BicycleModel 和 PWM 映射生成控制指令</w:t>
            </w:r>
          </w:p>
        </w:tc>
      </w:tr>
      <w:tr>
        <w:tc>
          <w:tcPr>
            <w:tcW w:type="dxa" w:w="4873"/>
          </w:tcPr>
          <w:p>
            <w:r>
              <w:t>evaluate_feedback</w:t>
            </w:r>
          </w:p>
        </w:tc>
        <w:tc>
          <w:tcPr>
            <w:tcW w:type="dxa" w:w="4873"/>
          </w:tcPr>
          <w:p>
            <w:r>
              <w:t>计算 F_opt 并按阈值更新 L_new</w:t>
            </w:r>
          </w:p>
        </w:tc>
      </w:tr>
    </w:tbl>
    <w:p/>
    <w:p>
      <w:pPr>
        <w:pStyle w:val="Heading1"/>
      </w:pPr>
      <w:r>
        <w:t>四、前端实现说明</w:t>
      </w:r>
    </w:p>
    <w:p>
      <w:pPr>
        <w:pStyle w:val="ListBullet"/>
      </w:pPr>
      <w:r>
        <w:t>登录页通过 /api/login 验证账号密码。</w:t>
      </w:r>
    </w:p>
    <w:p>
      <w:pPr>
        <w:pStyle w:val="ListBullet"/>
      </w:pPr>
      <w:r>
        <w:t>数据输入页通过 /api/default 加载默认点集和参数。</w:t>
      </w:r>
    </w:p>
    <w:p>
      <w:pPr>
        <w:pStyle w:val="ListBullet"/>
      </w:pPr>
      <w:r>
        <w:t>开始测试按钮将当前表单提交到 /api/run。</w:t>
      </w:r>
    </w:p>
    <w:p>
      <w:pPr>
        <w:pStyle w:val="ListBullet"/>
      </w:pPr>
      <w:r>
        <w:t>图表使用 Canvas 绘制，不依赖第三方图表库。</w:t>
      </w:r>
    </w:p>
    <w:p>
      <w:pPr>
        <w:pStyle w:val="ListBullet"/>
      </w:pPr>
      <w:r>
        <w:t>运动演示使用 requestAnimationFrame，分别沿 rawPoints 和 targetPoints 插值绘制小车位置。</w:t>
      </w:r>
    </w:p>
    <w:p>
      <w:pPr>
        <w:pStyle w:val="ListBullet"/>
      </w:pPr>
      <w:r>
        <w:t>测试报告根据 reversalReports 动态生成表格。</w:t>
      </w:r>
    </w:p>
    <w:p>
      <w:pPr>
        <w:pStyle w:val="Heading1"/>
      </w:pPr>
      <w:r>
        <w:t>五、测试说明</w:t>
      </w:r>
    </w:p>
    <w:p>
      <w:pPr>
        <w:pStyle w:val="ListBullet"/>
      </w:pPr>
      <w:r>
        <w:t>test_curvature_rate_threshold_matches_plan_formula：验证 gamma_max 公式。</w:t>
      </w:r>
    </w:p>
    <w:p>
      <w:pPr>
        <w:pStyle w:val="ListBullet"/>
      </w:pPr>
      <w:r>
        <w:t>test_feedback_update_matches_plan_formula：验证 F_opt 和 L_new 公式。</w:t>
      </w:r>
    </w:p>
    <w:p>
      <w:pPr>
        <w:pStyle w:val="ListBullet"/>
      </w:pPr>
      <w:r>
        <w:t>test_control_command_matches_bicycle_and_pwm_formula：验证转向角和 PWM 公式。</w:t>
      </w:r>
    </w:p>
    <w:p>
      <w:pPr>
        <w:pStyle w:val="ListBullet"/>
      </w:pPr>
      <w:r>
        <w:t>test_full_pipeline_returns_all_project_book_outputs：验证完整流水线输出结构。</w:t>
      </w:r>
    </w:p>
    <w:p>
      <w:pPr>
        <w:pStyle w:val="ListBullet"/>
      </w:pPr>
      <w:r>
        <w:t>test_reconstructed_windows_keep_endpoint_continuity：验证单个重构窗口边界连续性。</w:t>
      </w:r>
    </w:p>
    <w:p>
      <w:pPr>
        <w:pStyle w:val="ListBullet"/>
      </w:pPr>
      <w:r>
        <w:t>test_default_sample_shows_sway_suppression：验证默认样例能体现左右摇摆抑制效果。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